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6B5E" w:rsidRPr="009F1CC2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 xml:space="preserve">Додаток 2 </w:t>
      </w:r>
    </w:p>
    <w:p w:rsidR="0014747E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>до Програми розвитку фізичної культури</w:t>
      </w:r>
    </w:p>
    <w:p w:rsidR="0014747E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 xml:space="preserve">та спорту Луцької міської територіальної </w:t>
      </w:r>
    </w:p>
    <w:p w:rsidR="00E76B5E" w:rsidRPr="009F1CC2" w:rsidRDefault="00E76B5E" w:rsidP="00E76B5E">
      <w:pPr>
        <w:pStyle w:val="a8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F1CC2">
        <w:rPr>
          <w:rFonts w:ascii="Times New Roman" w:hAnsi="Times New Roman" w:cs="Times New Roman"/>
          <w:b w:val="0"/>
          <w:sz w:val="28"/>
          <w:szCs w:val="28"/>
        </w:rPr>
        <w:t>громади на 2021</w:t>
      </w:r>
      <w:r w:rsidR="004F710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F1CC2">
        <w:rPr>
          <w:rFonts w:ascii="Times New Roman" w:hAnsi="Times New Roman" w:cs="Times New Roman"/>
          <w:b w:val="0"/>
          <w:sz w:val="28"/>
          <w:szCs w:val="28"/>
        </w:rPr>
        <w:t>2023 роки</w:t>
      </w:r>
    </w:p>
    <w:p w:rsidR="00E76B5E" w:rsidRPr="009F1CC2" w:rsidRDefault="00E76B5E" w:rsidP="00E76B5E">
      <w:pPr>
        <w:pStyle w:val="a8"/>
        <w:spacing w:before="0" w:after="0" w:line="240" w:lineRule="auto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:rsidR="00E76B5E" w:rsidRPr="009F1CC2" w:rsidRDefault="00E76B5E" w:rsidP="0014747E">
      <w:pPr>
        <w:pStyle w:val="a8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F1CC2">
        <w:rPr>
          <w:rFonts w:ascii="Times New Roman" w:hAnsi="Times New Roman" w:cs="Times New Roman"/>
          <w:sz w:val="28"/>
          <w:szCs w:val="28"/>
        </w:rPr>
        <w:t xml:space="preserve">Напрями діяльності, завдання та заходи </w:t>
      </w:r>
    </w:p>
    <w:p w:rsidR="00E76B5E" w:rsidRPr="009F1CC2" w:rsidRDefault="00E76B5E" w:rsidP="0014747E">
      <w:pPr>
        <w:spacing w:line="240" w:lineRule="auto"/>
        <w:jc w:val="center"/>
        <w:rPr>
          <w:b/>
          <w:sz w:val="28"/>
          <w:szCs w:val="28"/>
        </w:rPr>
      </w:pPr>
      <w:r w:rsidRPr="009F1CC2">
        <w:rPr>
          <w:b/>
          <w:sz w:val="28"/>
          <w:szCs w:val="28"/>
        </w:rPr>
        <w:t xml:space="preserve">Програми розвитку фізичної культури та спорту </w:t>
      </w:r>
    </w:p>
    <w:p w:rsidR="00E76B5E" w:rsidRPr="009F1CC2" w:rsidRDefault="00E76B5E" w:rsidP="0014747E">
      <w:pPr>
        <w:spacing w:line="240" w:lineRule="auto"/>
        <w:jc w:val="center"/>
        <w:rPr>
          <w:b/>
          <w:sz w:val="28"/>
          <w:szCs w:val="28"/>
        </w:rPr>
      </w:pPr>
      <w:r w:rsidRPr="009F1CC2">
        <w:rPr>
          <w:b/>
          <w:sz w:val="28"/>
          <w:szCs w:val="28"/>
        </w:rPr>
        <w:t>Луцької міської територіальної громади на 2021</w:t>
      </w:r>
      <w:r w:rsidR="004F7106">
        <w:rPr>
          <w:b/>
          <w:sz w:val="28"/>
          <w:szCs w:val="28"/>
        </w:rPr>
        <w:t>–</w:t>
      </w:r>
      <w:r w:rsidRPr="009F1CC2">
        <w:rPr>
          <w:b/>
          <w:sz w:val="28"/>
          <w:szCs w:val="28"/>
        </w:rPr>
        <w:t>2023 роки</w:t>
      </w:r>
    </w:p>
    <w:p w:rsidR="00E76B5E" w:rsidRPr="009F1CC2" w:rsidRDefault="00E76B5E" w:rsidP="00E76B5E">
      <w:pPr>
        <w:spacing w:line="240" w:lineRule="auto"/>
        <w:ind w:firstLine="720"/>
        <w:jc w:val="center"/>
        <w:rPr>
          <w:sz w:val="16"/>
          <w:szCs w:val="16"/>
        </w:rPr>
      </w:pPr>
    </w:p>
    <w:tbl>
      <w:tblPr>
        <w:tblW w:w="16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2041"/>
        <w:gridCol w:w="3664"/>
        <w:gridCol w:w="781"/>
        <w:gridCol w:w="66"/>
        <w:gridCol w:w="2828"/>
        <w:gridCol w:w="1002"/>
        <w:gridCol w:w="708"/>
        <w:gridCol w:w="90"/>
        <w:gridCol w:w="619"/>
        <w:gridCol w:w="131"/>
        <w:gridCol w:w="579"/>
        <w:gridCol w:w="171"/>
        <w:gridCol w:w="2949"/>
      </w:tblGrid>
      <w:tr w:rsidR="00E76B5E" w:rsidRPr="009F1CC2" w:rsidTr="00381924">
        <w:trPr>
          <w:jc w:val="center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№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з/п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3664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left="-154" w:right="-146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Строк </w:t>
            </w:r>
            <w:proofErr w:type="spellStart"/>
            <w:r w:rsidRPr="009F1CC2">
              <w:rPr>
                <w:sz w:val="22"/>
                <w:szCs w:val="22"/>
              </w:rPr>
              <w:t>вико-</w:t>
            </w:r>
            <w:proofErr w:type="spellEnd"/>
          </w:p>
          <w:p w:rsidR="00E76B5E" w:rsidRPr="009F1CC2" w:rsidRDefault="00E76B5E" w:rsidP="00381924">
            <w:pPr>
              <w:spacing w:line="240" w:lineRule="auto"/>
              <w:ind w:left="-154" w:right="-146"/>
              <w:jc w:val="center"/>
              <w:rPr>
                <w:sz w:val="22"/>
                <w:szCs w:val="22"/>
              </w:rPr>
            </w:pPr>
            <w:proofErr w:type="spellStart"/>
            <w:r w:rsidRPr="009F1CC2">
              <w:rPr>
                <w:sz w:val="22"/>
                <w:szCs w:val="22"/>
              </w:rPr>
              <w:t>нання</w:t>
            </w:r>
            <w:proofErr w:type="spellEnd"/>
            <w:r w:rsidRPr="009F1CC2">
              <w:rPr>
                <w:sz w:val="22"/>
                <w:szCs w:val="22"/>
              </w:rPr>
              <w:t xml:space="preserve"> заходу</w:t>
            </w:r>
          </w:p>
        </w:tc>
        <w:tc>
          <w:tcPr>
            <w:tcW w:w="2894" w:type="dxa"/>
            <w:gridSpan w:val="2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Виконавці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right="-15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Джерела </w:t>
            </w:r>
            <w:proofErr w:type="spellStart"/>
            <w:r w:rsidRPr="009F1CC2">
              <w:rPr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ind w:left="-89" w:right="-39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Орієнтовні обсяги фінансування (вартість), тис. </w:t>
            </w:r>
            <w:proofErr w:type="spellStart"/>
            <w:r w:rsidRPr="009F1CC2">
              <w:rPr>
                <w:sz w:val="22"/>
                <w:szCs w:val="22"/>
              </w:rPr>
              <w:t>грн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</w:p>
          <w:p w:rsidR="00E76B5E" w:rsidRPr="009F1CC2" w:rsidRDefault="00E76B5E" w:rsidP="00381924">
            <w:pPr>
              <w:spacing w:line="240" w:lineRule="auto"/>
              <w:ind w:left="-89" w:right="-39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у т.ч. по роках:</w:t>
            </w:r>
          </w:p>
        </w:tc>
        <w:tc>
          <w:tcPr>
            <w:tcW w:w="3120" w:type="dxa"/>
            <w:gridSpan w:val="2"/>
            <w:vMerge w:val="restart"/>
            <w:shd w:val="clear" w:color="auto" w:fill="auto"/>
            <w:vAlign w:val="center"/>
          </w:tcPr>
          <w:p w:rsidR="00E76B5E" w:rsidRPr="009F1CC2" w:rsidRDefault="00E76B5E" w:rsidP="0038192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Очікуваний результат</w:t>
            </w:r>
          </w:p>
        </w:tc>
      </w:tr>
      <w:tr w:rsidR="00E76B5E" w:rsidRPr="009F1CC2" w:rsidTr="00381924">
        <w:trPr>
          <w:jc w:val="center"/>
        </w:trPr>
        <w:tc>
          <w:tcPr>
            <w:tcW w:w="430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2023</w:t>
            </w:r>
          </w:p>
        </w:tc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76B5E" w:rsidRPr="009F1CC2" w:rsidTr="00381924">
        <w:trPr>
          <w:jc w:val="center"/>
        </w:trPr>
        <w:tc>
          <w:tcPr>
            <w:tcW w:w="16059" w:type="dxa"/>
            <w:gridSpan w:val="14"/>
            <w:shd w:val="clear" w:color="auto" w:fill="auto"/>
            <w:vAlign w:val="center"/>
          </w:tcPr>
          <w:p w:rsidR="00E76B5E" w:rsidRPr="00307934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307934">
              <w:rPr>
                <w:sz w:val="22"/>
                <w:szCs w:val="22"/>
              </w:rPr>
              <w:t>I. Фізкультурно-оздоровча та спортивно-масова робота</w:t>
            </w:r>
          </w:p>
        </w:tc>
      </w:tr>
      <w:tr w:rsidR="00E76B5E" w:rsidRPr="009F1CC2" w:rsidTr="00381924">
        <w:trPr>
          <w:trHeight w:val="969"/>
          <w:jc w:val="center"/>
        </w:trPr>
        <w:tc>
          <w:tcPr>
            <w:tcW w:w="430" w:type="dxa"/>
            <w:vMerge w:val="restart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E76B5E" w:rsidRPr="009F1CC2" w:rsidRDefault="00E76B5E" w:rsidP="00453430">
            <w:pPr>
              <w:pStyle w:val="a9"/>
              <w:snapToGrid w:val="0"/>
              <w:spacing w:line="240" w:lineRule="auto"/>
              <w:ind w:left="-29" w:right="-118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Фізичне виховання, фізкультурно-оздоровча та спортивна робота</w:t>
            </w:r>
            <w:r w:rsidR="00453430">
              <w:rPr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в навчальних закладах</w:t>
            </w:r>
          </w:p>
        </w:tc>
        <w:tc>
          <w:tcPr>
            <w:tcW w:w="3664" w:type="dxa"/>
            <w:shd w:val="clear" w:color="auto" w:fill="auto"/>
          </w:tcPr>
          <w:p w:rsidR="00E76B5E" w:rsidRPr="00307934" w:rsidRDefault="00E76B5E" w:rsidP="00307934">
            <w:pPr>
              <w:pStyle w:val="a9"/>
              <w:spacing w:line="240" w:lineRule="auto"/>
              <w:ind w:right="-7"/>
              <w:rPr>
                <w:sz w:val="22"/>
                <w:szCs w:val="22"/>
              </w:rPr>
            </w:pPr>
            <w:r w:rsidRPr="00307934">
              <w:rPr>
                <w:sz w:val="22"/>
                <w:szCs w:val="22"/>
              </w:rPr>
              <w:t>1.1. Проведення у навчальних закладах фізкультурно-оздоровч</w:t>
            </w:r>
            <w:r w:rsidR="00307934" w:rsidRPr="00307934">
              <w:rPr>
                <w:sz w:val="22"/>
                <w:szCs w:val="22"/>
              </w:rPr>
              <w:t>их</w:t>
            </w:r>
            <w:r w:rsidRPr="00307934">
              <w:rPr>
                <w:sz w:val="22"/>
                <w:szCs w:val="22"/>
              </w:rPr>
              <w:t xml:space="preserve"> та спортивно-масо</w:t>
            </w:r>
            <w:r w:rsidR="00D33CA4">
              <w:rPr>
                <w:sz w:val="22"/>
                <w:szCs w:val="22"/>
              </w:rPr>
              <w:t>в</w:t>
            </w:r>
            <w:r w:rsidR="00307934" w:rsidRPr="00307934">
              <w:rPr>
                <w:sz w:val="22"/>
                <w:szCs w:val="22"/>
              </w:rPr>
              <w:t>их</w:t>
            </w:r>
            <w:r w:rsidRPr="00307934">
              <w:rPr>
                <w:sz w:val="22"/>
                <w:szCs w:val="22"/>
              </w:rPr>
              <w:t xml:space="preserve"> захо</w:t>
            </w:r>
            <w:r w:rsidR="00307934" w:rsidRPr="00307934">
              <w:rPr>
                <w:sz w:val="22"/>
                <w:szCs w:val="22"/>
              </w:rPr>
              <w:t>дів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ВНЗ І-ІІ, ІІІ-ІV рівнів акредитації, ДНЗ, ЗЗСО, ВПУ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DF1641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</w:t>
            </w:r>
            <w:r w:rsidR="00E76B5E" w:rsidRPr="009F1CC2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</w:t>
            </w:r>
          </w:p>
        </w:tc>
      </w:tr>
      <w:tr w:rsidR="00E76B5E" w:rsidRPr="009F1CC2" w:rsidTr="00381924">
        <w:trPr>
          <w:trHeight w:val="20"/>
          <w:jc w:val="center"/>
        </w:trPr>
        <w:tc>
          <w:tcPr>
            <w:tcW w:w="430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1.2. Проведення тематичних круглих столів, семінарів з питань фізичної культури учнівської та студентської молоді за участі керівників фізичного виховання навчальних закладів (</w:t>
            </w:r>
            <w:proofErr w:type="spellStart"/>
            <w:r w:rsidRPr="009F1CC2">
              <w:rPr>
                <w:sz w:val="22"/>
                <w:szCs w:val="22"/>
              </w:rPr>
              <w:t>се-мінари</w:t>
            </w:r>
            <w:proofErr w:type="spellEnd"/>
            <w:r w:rsidRPr="009F1CC2">
              <w:rPr>
                <w:sz w:val="22"/>
                <w:szCs w:val="22"/>
              </w:rPr>
              <w:t xml:space="preserve"> з питань удосконалення </w:t>
            </w:r>
            <w:proofErr w:type="spellStart"/>
            <w:r w:rsidRPr="009F1CC2">
              <w:rPr>
                <w:sz w:val="22"/>
                <w:szCs w:val="22"/>
              </w:rPr>
              <w:t>мето-дів</w:t>
            </w:r>
            <w:proofErr w:type="spellEnd"/>
            <w:r w:rsidRPr="009F1CC2">
              <w:rPr>
                <w:sz w:val="22"/>
                <w:szCs w:val="22"/>
              </w:rPr>
              <w:t xml:space="preserve"> організації фізичного виховання в навчальних закладах; круглі столи з </w:t>
            </w:r>
            <w:r w:rsidRPr="009F1CC2">
              <w:rPr>
                <w:sz w:val="22"/>
                <w:szCs w:val="22"/>
              </w:rPr>
              <w:lastRenderedPageBreak/>
              <w:t>питань проблем фізичного розвитку дітей та підлітків шкільного віку)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Управління освіти, управління охорони здоров’я, департамент сім'ї, молоді та спорту, ВНЗ І-ІІ, ІІІ-ІV рівнів акредитації, ДНЗ, ЗЗСО, ВПУ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Обмін та узагальнення досвіду роботи, напрацювання ефективних методів фізкультурно-оздоровчої роботи навчальних закладів, підвищення кваліфікації фахівців</w:t>
            </w:r>
          </w:p>
        </w:tc>
      </w:tr>
      <w:tr w:rsidR="00E76B5E" w:rsidRPr="009F1CC2" w:rsidTr="00381924">
        <w:trPr>
          <w:trHeight w:val="30"/>
          <w:jc w:val="center"/>
        </w:trPr>
        <w:tc>
          <w:tcPr>
            <w:tcW w:w="43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1.3. Організація та проведення </w:t>
            </w:r>
            <w:proofErr w:type="spellStart"/>
            <w:r w:rsidRPr="009F1CC2">
              <w:rPr>
                <w:sz w:val="22"/>
                <w:szCs w:val="22"/>
              </w:rPr>
              <w:t>Спартакіад</w:t>
            </w:r>
            <w:proofErr w:type="spellEnd"/>
            <w:r w:rsidRPr="009F1CC2">
              <w:rPr>
                <w:sz w:val="22"/>
                <w:szCs w:val="22"/>
              </w:rPr>
              <w:t>, змагань, турнірів з видів спорту серед школярів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Управління освіти, департамент сім'ї, молоді та спорту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Залучення учнівської молоді до регулярних занять фізичною культурою і спортом </w:t>
            </w:r>
          </w:p>
        </w:tc>
      </w:tr>
      <w:tr w:rsidR="00E76B5E" w:rsidRPr="009F1CC2" w:rsidTr="00381924">
        <w:trPr>
          <w:trHeight w:val="25"/>
          <w:jc w:val="center"/>
        </w:trPr>
        <w:tc>
          <w:tcPr>
            <w:tcW w:w="43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1.4. Проведення у закладах дошкільної та загальної освіти навчальних фізкультурно-оздоровчих та спортивно-масових заходів, зокрема: «Олімпійський урок», «Олімпійський тиждень»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Управління освіти, департамент сім'ї, молоді та спорту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</w:t>
            </w:r>
          </w:p>
        </w:tc>
      </w:tr>
      <w:tr w:rsidR="00E76B5E" w:rsidRPr="009F1CC2" w:rsidTr="00381924">
        <w:trPr>
          <w:jc w:val="center"/>
        </w:trPr>
        <w:tc>
          <w:tcPr>
            <w:tcW w:w="430" w:type="dxa"/>
            <w:vMerge w:val="restart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 w:val="restart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Фізкультурно-оздоровча та спортивно-масова робота за місцем проживання та у місцях масового відпочинку населення</w:t>
            </w: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1.5. Організація та проведення фізкультурно-оздоровчих та спортивно-масових заходів за місцем проживання та у місцях масового відпочинку громадян серед різних вікових категорій та соціальних груп. 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КЗ «ЛМЦФЗН “Спорт для всіх” Луцької міської ради»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spacing w:line="240" w:lineRule="auto"/>
              <w:jc w:val="center"/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зміцнення здоров'я громадян</w:t>
            </w:r>
          </w:p>
        </w:tc>
      </w:tr>
      <w:tr w:rsidR="00E76B5E" w:rsidRPr="009F1CC2" w:rsidTr="00381924">
        <w:trPr>
          <w:jc w:val="center"/>
        </w:trPr>
        <w:tc>
          <w:tcPr>
            <w:tcW w:w="430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1.6. Загальноміська акція «Ранкова гімнастика для всіх»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КЗ «ЛМЦФЗН “Спорт для всіх” Луцької міської ради»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Залучення населення </w:t>
            </w:r>
            <w:r w:rsidR="00E76B5E" w:rsidRPr="009F1CC2">
              <w:rPr>
                <w:sz w:val="22"/>
                <w:szCs w:val="22"/>
              </w:rPr>
              <w:t>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81924">
        <w:trPr>
          <w:jc w:val="center"/>
        </w:trPr>
        <w:tc>
          <w:tcPr>
            <w:tcW w:w="430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1.7. Організація та проведення загальноміської акції «Навчання плавання» (безкоштовні групові навчання з плавання мешканців </w:t>
            </w:r>
            <w:r w:rsidR="00EF30FB" w:rsidRPr="00EF30FB">
              <w:rPr>
                <w:sz w:val="22"/>
                <w:szCs w:val="22"/>
              </w:rPr>
              <w:lastRenderedPageBreak/>
              <w:t xml:space="preserve">Луцької міської територіальної громади </w:t>
            </w:r>
            <w:r w:rsidRPr="009F1CC2">
              <w:rPr>
                <w:sz w:val="22"/>
                <w:szCs w:val="22"/>
              </w:rPr>
              <w:t xml:space="preserve">за мінімальною програмою </w:t>
            </w:r>
          </w:p>
        </w:tc>
        <w:tc>
          <w:tcPr>
            <w:tcW w:w="781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2021-2023 роки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спорту, управління освіти, КЗ «ЛМЦФЗН “Спорт для всіх” Луцької міської ради», </w:t>
            </w:r>
            <w:r w:rsidRPr="009F1CC2">
              <w:rPr>
                <w:sz w:val="22"/>
                <w:szCs w:val="22"/>
              </w:rPr>
              <w:lastRenderedPageBreak/>
              <w:t>КЗ «СДЮСШОР плавання ЛМР»</w:t>
            </w:r>
          </w:p>
        </w:tc>
        <w:tc>
          <w:tcPr>
            <w:tcW w:w="1002" w:type="dxa"/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громади</w:t>
            </w:r>
          </w:p>
        </w:tc>
        <w:tc>
          <w:tcPr>
            <w:tcW w:w="708" w:type="dxa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</w:t>
            </w:r>
            <w:r w:rsidR="00E76B5E" w:rsidRPr="009F1CC2">
              <w:rPr>
                <w:sz w:val="22"/>
                <w:szCs w:val="22"/>
              </w:rPr>
              <w:lastRenderedPageBreak/>
              <w:t>здорового способу життя, зміцнення здоров'я громадян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EF30FB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1.8. Організація секційної роботи з фізичного виховання в </w:t>
            </w:r>
            <w:proofErr w:type="spellStart"/>
            <w:r w:rsidRPr="009F1CC2">
              <w:rPr>
                <w:sz w:val="22"/>
                <w:szCs w:val="22"/>
              </w:rPr>
              <w:t>пристосова-них</w:t>
            </w:r>
            <w:proofErr w:type="spellEnd"/>
            <w:r w:rsidRPr="009F1CC2">
              <w:rPr>
                <w:sz w:val="22"/>
                <w:szCs w:val="22"/>
              </w:rPr>
              <w:t xml:space="preserve"> комунальних приміщеннях (</w:t>
            </w:r>
            <w:proofErr w:type="spellStart"/>
            <w:r w:rsidRPr="009F1CC2">
              <w:rPr>
                <w:sz w:val="22"/>
                <w:szCs w:val="22"/>
              </w:rPr>
              <w:t>про-ведення</w:t>
            </w:r>
            <w:proofErr w:type="spellEnd"/>
            <w:r w:rsidRPr="009F1CC2">
              <w:rPr>
                <w:sz w:val="22"/>
                <w:szCs w:val="22"/>
              </w:rPr>
              <w:t xml:space="preserve"> навчально-тренувальних занять тренерами та інструкторами з видів спорту відповідно до потреб мешканців мікрорайон</w:t>
            </w:r>
            <w:r w:rsidR="00EF30FB">
              <w:rPr>
                <w:sz w:val="22"/>
                <w:szCs w:val="22"/>
              </w:rPr>
              <w:t>ів</w:t>
            </w:r>
            <w:r w:rsidRPr="009F1CC2">
              <w:rPr>
                <w:sz w:val="22"/>
                <w:szCs w:val="22"/>
              </w:rPr>
              <w:t xml:space="preserve"> </w:t>
            </w:r>
            <w:r w:rsidR="00EF30FB">
              <w:rPr>
                <w:sz w:val="22"/>
                <w:szCs w:val="22"/>
              </w:rPr>
              <w:t>у</w:t>
            </w:r>
            <w:r w:rsidRPr="009F1CC2">
              <w:rPr>
                <w:sz w:val="22"/>
                <w:szCs w:val="22"/>
              </w:rPr>
              <w:t xml:space="preserve"> </w:t>
            </w:r>
            <w:proofErr w:type="spellStart"/>
            <w:r w:rsidRPr="009F1CC2">
              <w:rPr>
                <w:sz w:val="22"/>
                <w:szCs w:val="22"/>
              </w:rPr>
              <w:t>приміщен-нях</w:t>
            </w:r>
            <w:proofErr w:type="spellEnd"/>
            <w:r w:rsidRPr="009F1CC2">
              <w:rPr>
                <w:sz w:val="22"/>
                <w:szCs w:val="22"/>
              </w:rPr>
              <w:t xml:space="preserve"> комунального закладу «Луцький міський центр фізичного здоров'я населення “Спорт для всіх” Луцької міської ради»)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4E7D3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1.9. Організація та проведення спортивно-оздоровчих таборів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управління освіти,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ind w:right="-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дітей, молоді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здорового способу життя, зміцнення їх здоров'я 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1.10.Забезпечення функціонування комунального закладу «Луцький міський центр фізичного здоров'я населення “Спорт для всіх” Луцької міської ради»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4500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5500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6500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4E7D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зміцнення здоров'я громадян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right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5290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6445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7600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ІІ. Дитячо-юнацький та резервний спорт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43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2.1. Забезпечення участі тренерів-викладачів, інструкторів-методистів </w:t>
            </w:r>
            <w:r w:rsidRPr="009F1CC2">
              <w:rPr>
                <w:sz w:val="22"/>
                <w:szCs w:val="22"/>
              </w:rPr>
              <w:lastRenderedPageBreak/>
              <w:t xml:space="preserve">та інших фахівців комунальних дитячо-юнацьких спортивних шкіл в обласних та всеукраїнських </w:t>
            </w:r>
            <w:proofErr w:type="spellStart"/>
            <w:r w:rsidRPr="009F1CC2">
              <w:rPr>
                <w:sz w:val="22"/>
                <w:szCs w:val="22"/>
              </w:rPr>
              <w:t>навчаль-них</w:t>
            </w:r>
            <w:proofErr w:type="spellEnd"/>
            <w:r w:rsidRPr="009F1CC2">
              <w:rPr>
                <w:sz w:val="22"/>
                <w:szCs w:val="22"/>
              </w:rPr>
              <w:t xml:space="preserve"> семінарах, круглих столах, </w:t>
            </w:r>
            <w:proofErr w:type="spellStart"/>
            <w:r w:rsidRPr="009F1CC2">
              <w:rPr>
                <w:sz w:val="22"/>
                <w:szCs w:val="22"/>
              </w:rPr>
              <w:t>нара-дах</w:t>
            </w:r>
            <w:proofErr w:type="spellEnd"/>
            <w:r w:rsidRPr="009F1CC2">
              <w:rPr>
                <w:sz w:val="22"/>
                <w:szCs w:val="22"/>
              </w:rPr>
              <w:t>, курсах підвищення кваліфікації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2021-2023 </w:t>
            </w:r>
            <w:r w:rsidRPr="009F1CC2">
              <w:rPr>
                <w:sz w:val="22"/>
                <w:szCs w:val="22"/>
              </w:rPr>
              <w:lastRenderedPageBreak/>
              <w:t>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Департамент сім'ї, молоді та спорту, управління освіти, </w:t>
            </w:r>
            <w:r w:rsidRPr="009F1CC2">
              <w:rPr>
                <w:sz w:val="22"/>
                <w:szCs w:val="22"/>
              </w:rPr>
              <w:lastRenderedPageBreak/>
              <w:t>КЗ «ДЮСШ № 3 ЛМР», КЗ 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lastRenderedPageBreak/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Підвищення кваліфікації спортивних фахівців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9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2.2. Проведення навчально-тренувальних зборів та забезпечення участі вихованців комунальних дитячо-юнацьких спортивних шкіл у змаганнях різних рівнів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управління освіти, КЗ «ДЮСШ № 3 ЛМР», КЗ 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Підвищення рухової активності дітей та молоді, підвищення спортивної майстерності вихованців спортивних шкіл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57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2.3. Забезпечення комунальних дитячо-юнацьких спортивних шкіл необхідним спортивним інвентарем, обладнанням, спортивною екіпіровкою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управління освіти КЗ «ДЮСШ № 3 ЛМР», КЗ 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1200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Організація навчально-тренувального процесу, підвищення спортивної майстерності спортсменів</w:t>
            </w:r>
          </w:p>
        </w:tc>
      </w:tr>
      <w:tr w:rsidR="00E76B5E" w:rsidRPr="009F1CC2" w:rsidTr="00307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left w:val="single" w:sz="0" w:space="0" w:color="000000"/>
              <w:bottom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149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2.4. Забезпечення функціонування комунального закладу «Дитячо-юнацька спортивна школа № 3 Луцької міської ради»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F1CC2">
              <w:rPr>
                <w:sz w:val="22"/>
                <w:szCs w:val="22"/>
              </w:rPr>
              <w:t>500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ind w:left="-74" w:right="-109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F1CC2">
              <w:rPr>
                <w:sz w:val="22"/>
                <w:szCs w:val="22"/>
              </w:rPr>
              <w:t>000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74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F1CC2">
              <w:rPr>
                <w:sz w:val="22"/>
                <w:szCs w:val="22"/>
              </w:rPr>
              <w:t>000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307934" w:rsidP="00381924">
            <w:pPr>
              <w:pStyle w:val="a9"/>
              <w:spacing w:line="240" w:lineRule="auto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07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2.5. Забезпечення функціонування комунального закладу «</w:t>
            </w:r>
            <w:proofErr w:type="spellStart"/>
            <w:r w:rsidRPr="009F1CC2">
              <w:rPr>
                <w:sz w:val="22"/>
                <w:szCs w:val="22"/>
              </w:rPr>
              <w:t>Спеціалізо-вана</w:t>
            </w:r>
            <w:proofErr w:type="spellEnd"/>
            <w:r w:rsidRPr="009F1CC2">
              <w:rPr>
                <w:sz w:val="22"/>
                <w:szCs w:val="22"/>
              </w:rPr>
              <w:t xml:space="preserve"> дитячо-юнацька спортивна школа олімпійського резерву плавання Луцької міської ради»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137" w:right="-45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11500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137" w:right="-45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19000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3079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Залучення населення</w:t>
            </w:r>
            <w:r w:rsidR="00E76B5E" w:rsidRPr="009F1CC2">
              <w:rPr>
                <w:sz w:val="22"/>
                <w:szCs w:val="22"/>
              </w:rPr>
              <w:t xml:space="preserve">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07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2.6. </w:t>
            </w:r>
            <w:r w:rsidRPr="00974032">
              <w:rPr>
                <w:sz w:val="22"/>
                <w:szCs w:val="22"/>
              </w:rPr>
              <w:t>Забезпечення функціонування комунальних закладів «Дитячо-юнацька спортивна школа № 1 Луцької міської ради» та «Дитячо-юнацька спортивна школа № 2 Луцької міської ради»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74032">
              <w:rPr>
                <w:sz w:val="22"/>
                <w:szCs w:val="22"/>
              </w:rPr>
              <w:t>правління освіти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E76B5E" w:rsidRDefault="00E76B5E" w:rsidP="00381924">
            <w:pPr>
              <w:pStyle w:val="a9"/>
              <w:snapToGrid w:val="0"/>
              <w:spacing w:line="240" w:lineRule="auto"/>
              <w:ind w:left="-57" w:right="-53"/>
              <w:jc w:val="center"/>
              <w:rPr>
                <w:sz w:val="22"/>
                <w:szCs w:val="22"/>
              </w:rPr>
            </w:pPr>
            <w:r w:rsidRPr="00E76B5E">
              <w:rPr>
                <w:sz w:val="22"/>
                <w:szCs w:val="22"/>
              </w:rPr>
              <w:t>14 000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E76B5E" w:rsidRDefault="00E76B5E" w:rsidP="00381924">
            <w:pPr>
              <w:pStyle w:val="a9"/>
              <w:snapToGrid w:val="0"/>
              <w:spacing w:line="240" w:lineRule="auto"/>
              <w:ind w:left="-57" w:right="-53"/>
              <w:jc w:val="center"/>
              <w:rPr>
                <w:sz w:val="22"/>
                <w:szCs w:val="22"/>
              </w:rPr>
            </w:pPr>
            <w:r w:rsidRPr="00E76B5E">
              <w:rPr>
                <w:sz w:val="22"/>
                <w:szCs w:val="22"/>
              </w:rPr>
              <w:t>18 000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E76B5E" w:rsidRDefault="00E76B5E" w:rsidP="00381924">
            <w:pPr>
              <w:pStyle w:val="a9"/>
              <w:snapToGrid w:val="0"/>
              <w:spacing w:line="240" w:lineRule="auto"/>
              <w:ind w:left="-57" w:right="-59"/>
              <w:jc w:val="center"/>
              <w:rPr>
                <w:sz w:val="22"/>
                <w:szCs w:val="22"/>
              </w:rPr>
            </w:pPr>
            <w:r w:rsidRPr="00E76B5E">
              <w:rPr>
                <w:sz w:val="22"/>
                <w:szCs w:val="22"/>
              </w:rPr>
              <w:t>22 000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307934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Залучення населення </w:t>
            </w:r>
            <w:r w:rsidR="00E76B5E" w:rsidRPr="009F1CC2">
              <w:rPr>
                <w:color w:val="FF0000"/>
                <w:sz w:val="22"/>
                <w:szCs w:val="22"/>
              </w:rPr>
              <w:t xml:space="preserve"> </w:t>
            </w:r>
            <w:r w:rsidR="00E76B5E" w:rsidRPr="009F1CC2">
              <w:rPr>
                <w:sz w:val="22"/>
                <w:szCs w:val="22"/>
              </w:rPr>
              <w:t>до регулярних занять фізичною культурою та спортом,</w:t>
            </w:r>
          </w:p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307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right"/>
              <w:rPr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106" w:right="-7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35" w:right="-2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51360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66620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pacing w:val="-4"/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ІІІ. Спорт вищих досягнень</w:t>
            </w:r>
          </w:p>
        </w:tc>
      </w:tr>
      <w:tr w:rsidR="00E76B5E" w:rsidRPr="009F1CC2" w:rsidTr="00E23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3.</w:t>
            </w:r>
          </w:p>
        </w:tc>
        <w:tc>
          <w:tcPr>
            <w:tcW w:w="20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Розвиток видів спорту</w:t>
            </w:r>
          </w:p>
        </w:tc>
        <w:tc>
          <w:tcPr>
            <w:tcW w:w="3664" w:type="dxa"/>
            <w:tcBorders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4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3.1. Організація та проведення </w:t>
            </w:r>
            <w:proofErr w:type="spellStart"/>
            <w:r w:rsidRPr="009F1CC2">
              <w:rPr>
                <w:sz w:val="22"/>
                <w:szCs w:val="22"/>
              </w:rPr>
              <w:t>зма-гань</w:t>
            </w:r>
            <w:proofErr w:type="spellEnd"/>
            <w:r w:rsidRPr="009F1CC2">
              <w:rPr>
                <w:sz w:val="22"/>
                <w:szCs w:val="22"/>
              </w:rPr>
              <w:t xml:space="preserve"> з видів спорту, навчально-трену-вальних зборів з видів спорту для збірних команд та окремих </w:t>
            </w:r>
            <w:proofErr w:type="spellStart"/>
            <w:r w:rsidRPr="009F1CC2">
              <w:rPr>
                <w:sz w:val="22"/>
                <w:szCs w:val="22"/>
              </w:rPr>
              <w:t>спорт-сменів</w:t>
            </w:r>
            <w:proofErr w:type="spellEnd"/>
            <w:r w:rsidRPr="009F1CC2">
              <w:rPr>
                <w:sz w:val="22"/>
                <w:szCs w:val="22"/>
              </w:rPr>
              <w:t>, забезпечення участі збірних команд та окремих спортсменів у змаганнях різних рівнів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2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федерації з видів спорту, спортивні клуби, КЗ «ДЮСШ № 3 ЛМР», КЗ 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2300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>Підвищення спортивної майстерності спортсменів, підготовка спортивного резерву, популяризація та пропаганда здорового способу життя, зміцнення здоров'я громадян</w:t>
            </w:r>
          </w:p>
        </w:tc>
      </w:tr>
      <w:tr w:rsidR="00E76B5E" w:rsidRPr="009F1CC2" w:rsidTr="00E23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3.2. Придбання спортивного обладнання та інвентарю, спортивного одягу, взуття та аксесуарів загального та спеціального призначення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2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спорту, федерації з видів </w:t>
            </w:r>
            <w:proofErr w:type="spellStart"/>
            <w:r w:rsidRPr="009F1CC2">
              <w:rPr>
                <w:sz w:val="22"/>
                <w:szCs w:val="22"/>
              </w:rPr>
              <w:t>спо-рту</w:t>
            </w:r>
            <w:proofErr w:type="spellEnd"/>
            <w:r w:rsidRPr="009F1CC2">
              <w:rPr>
                <w:sz w:val="22"/>
                <w:szCs w:val="22"/>
              </w:rPr>
              <w:t>, спортивні клуби, КЗ «ДЮСШ № 3 ЛМР», КЗ 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 xml:space="preserve">ька ДЮСШ»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Забезпечення умов для підвищення спортивної майстерності спортсменів, підготовка спортивного резерву</w:t>
            </w:r>
          </w:p>
        </w:tc>
      </w:tr>
      <w:tr w:rsidR="00E76B5E" w:rsidRPr="009F1CC2" w:rsidTr="00E23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 xml:space="preserve">3.3. Фінансова підтримка міських федерацій з видів спорту, спортивних клубів, команд з ігрових видів спорту – учасників вищих ліг, суперліг, Прем'єр-ліг та дивізіонів чемпіонатів України з видів спорту 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24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федерації з видів спорту, спортивні клуби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6000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Розвиток видів спорту, в тому числі ігрових, залучення населення до регулярних занять фізичною культурою і спортом, підвищення рейтингу міста на всеукраїнському рівні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9810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7800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11200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pacing w:val="-6"/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IV. Спортивно-патріотичне виховання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Спортивно-патріотичне виховання дітей та молоді</w:t>
            </w:r>
          </w:p>
        </w:tc>
        <w:tc>
          <w:tcPr>
            <w:tcW w:w="3664" w:type="dxa"/>
            <w:tcBorders>
              <w:left w:val="single" w:sz="4" w:space="0" w:color="auto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4.1. Організація та проведення фестивалю серед дітей та молоді: «Нащадки козацької слави»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спорту, управління освіти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3120" w:type="dxa"/>
            <w:gridSpan w:val="2"/>
            <w:vMerge w:val="restart"/>
            <w:tcBorders>
              <w:left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  <w:r w:rsidRPr="009F1CC2">
              <w:rPr>
                <w:spacing w:val="-6"/>
                <w:sz w:val="22"/>
                <w:szCs w:val="22"/>
              </w:rPr>
              <w:t>Національно-патріотичне виховання дітей та молоді, розвиток національних видів спорту, покращення фізичної підготовки призовників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4" w:space="0" w:color="auto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036407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4.2. Організація та проведення заходів серед допризовної молоді (</w:t>
            </w:r>
            <w:r w:rsidR="00036407">
              <w:rPr>
                <w:sz w:val="22"/>
                <w:szCs w:val="22"/>
              </w:rPr>
              <w:t>с</w:t>
            </w:r>
            <w:r w:rsidRPr="009F1CC2">
              <w:rPr>
                <w:sz w:val="22"/>
                <w:szCs w:val="22"/>
              </w:rPr>
              <w:t xml:space="preserve">партакіади, змагань зі стрільби кульової, </w:t>
            </w:r>
            <w:proofErr w:type="spellStart"/>
            <w:r w:rsidRPr="009F1CC2">
              <w:rPr>
                <w:sz w:val="22"/>
                <w:szCs w:val="22"/>
              </w:rPr>
              <w:t>поліатлону</w:t>
            </w:r>
            <w:proofErr w:type="spellEnd"/>
            <w:r w:rsidRPr="009F1CC2">
              <w:rPr>
                <w:sz w:val="22"/>
                <w:szCs w:val="22"/>
              </w:rPr>
              <w:t xml:space="preserve"> та інших видів спорту)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спорту, управління освіти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40</w:t>
            </w:r>
          </w:p>
        </w:tc>
        <w:tc>
          <w:tcPr>
            <w:tcW w:w="312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6"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  <w:jc w:val="center"/>
        </w:trPr>
        <w:tc>
          <w:tcPr>
            <w:tcW w:w="9810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16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pacing w:val="-6"/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V. Матеріально-технічне забезпечення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</w:t>
            </w: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Розвиток спортивної інфраструктури</w:t>
            </w: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036407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5.1. Розробка </w:t>
            </w:r>
            <w:proofErr w:type="spellStart"/>
            <w:r w:rsidRPr="009F1CC2">
              <w:rPr>
                <w:sz w:val="22"/>
                <w:szCs w:val="22"/>
              </w:rPr>
              <w:t>про</w:t>
            </w:r>
            <w:r w:rsidR="00036407">
              <w:rPr>
                <w:sz w:val="22"/>
                <w:szCs w:val="22"/>
              </w:rPr>
              <w:t>є</w:t>
            </w:r>
            <w:r w:rsidRPr="009F1CC2">
              <w:rPr>
                <w:sz w:val="22"/>
                <w:szCs w:val="22"/>
              </w:rPr>
              <w:t>ктної</w:t>
            </w:r>
            <w:proofErr w:type="spellEnd"/>
            <w:r w:rsidRPr="009F1CC2">
              <w:rPr>
                <w:sz w:val="22"/>
                <w:szCs w:val="22"/>
              </w:rPr>
              <w:t xml:space="preserve"> документації з будівництва спортивних об'єктів; документації із землеустрою (у тому числі проведення експертиз, галузевих висновків та досліджень); залучення експертів та інші підготовчі роботи з будівництва спортивних об'єктів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управління земельних ресурсів, управління містобудування та архітектури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450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550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Створення умов для занять фізичною культурою та спортом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5.2. Модернізація, реконструкція, капітальний ремонт, будівництво  спортивних об'єктів за місцем проживання та у місцях масового відпочинку громадян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76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управління капітального будівництва,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8000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9000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 xml:space="preserve">Зміцнення </w:t>
            </w:r>
            <w:proofErr w:type="spellStart"/>
            <w:r w:rsidRPr="009F1CC2">
              <w:rPr>
                <w:spacing w:val="-4"/>
                <w:sz w:val="22"/>
                <w:szCs w:val="22"/>
              </w:rPr>
              <w:t>матеріально-техніч-ної</w:t>
            </w:r>
            <w:proofErr w:type="spellEnd"/>
            <w:r w:rsidRPr="009F1CC2">
              <w:rPr>
                <w:spacing w:val="-4"/>
                <w:sz w:val="22"/>
                <w:szCs w:val="22"/>
              </w:rPr>
              <w:t xml:space="preserve"> бази фізичної культури та спорту, надання якісних послуг, створення умов для занять фізичною культурою та спортом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5.3. Участь у підготовці та реалізації  міжнародних </w:t>
            </w:r>
            <w:proofErr w:type="spellStart"/>
            <w:r w:rsidRPr="009F1CC2">
              <w:rPr>
                <w:sz w:val="22"/>
                <w:szCs w:val="22"/>
              </w:rPr>
              <w:t>проєктів</w:t>
            </w:r>
            <w:proofErr w:type="spellEnd"/>
            <w:r w:rsidRPr="009F1CC2">
              <w:rPr>
                <w:sz w:val="22"/>
                <w:szCs w:val="22"/>
              </w:rPr>
              <w:t xml:space="preserve"> щодо розвитку </w:t>
            </w:r>
            <w:r w:rsidRPr="009F1CC2">
              <w:rPr>
                <w:sz w:val="22"/>
                <w:szCs w:val="22"/>
              </w:rPr>
              <w:lastRenderedPageBreak/>
              <w:t>спортивної інфраструктури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2021-2023 </w:t>
            </w:r>
            <w:r w:rsidRPr="009F1CC2">
              <w:rPr>
                <w:sz w:val="22"/>
                <w:szCs w:val="22"/>
              </w:rPr>
              <w:lastRenderedPageBreak/>
              <w:t>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76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Департамент сім'ї, молоді та спорту, управління </w:t>
            </w:r>
            <w:proofErr w:type="spellStart"/>
            <w:r w:rsidRPr="009F1CC2">
              <w:rPr>
                <w:sz w:val="22"/>
                <w:szCs w:val="22"/>
              </w:rPr>
              <w:t>міжнарод-</w:t>
            </w:r>
            <w:r w:rsidRPr="009F1CC2">
              <w:rPr>
                <w:sz w:val="22"/>
                <w:szCs w:val="22"/>
              </w:rPr>
              <w:lastRenderedPageBreak/>
              <w:t>ного</w:t>
            </w:r>
            <w:proofErr w:type="spellEnd"/>
            <w:r w:rsidRPr="009F1CC2">
              <w:rPr>
                <w:sz w:val="22"/>
                <w:szCs w:val="22"/>
              </w:rPr>
              <w:t xml:space="preserve"> співробітництва та </w:t>
            </w:r>
            <w:proofErr w:type="spellStart"/>
            <w:r w:rsidRPr="009F1CC2">
              <w:rPr>
                <w:sz w:val="22"/>
                <w:szCs w:val="22"/>
              </w:rPr>
              <w:t>проєктної</w:t>
            </w:r>
            <w:proofErr w:type="spellEnd"/>
            <w:r w:rsidRPr="009F1CC2">
              <w:rPr>
                <w:sz w:val="22"/>
                <w:szCs w:val="22"/>
              </w:rPr>
              <w:t xml:space="preserve"> діяльності 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lastRenderedPageBreak/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Створення умов щодо розвитку спортивної інфраструктури та </w:t>
            </w:r>
            <w:r w:rsidRPr="009F1CC2">
              <w:rPr>
                <w:sz w:val="22"/>
                <w:szCs w:val="22"/>
              </w:rPr>
              <w:lastRenderedPageBreak/>
              <w:t>занять фізичною культурою і спортом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5.4. Модернізація, реконструкція та капітальний ремонт комунальних пристосованих приміщень та спортивних об'єктів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76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Управління капітального будівництва, департамент сім'ї, молоді та спорту, КЗ «ЛМЦФЗН “Спорт для всіх” Луцької міської ради», КЗ «ДЮСШ № 3 ЛМР», КЗ 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1600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Надання якісних фізкультурно-оздоровчих послуг населенню, відновлення спортивних об'єктів 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5.5. Придбання обладнання для організації спортивно-масових заходів та забезпечення навчально-тренувального процесу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snapToGrid w:val="0"/>
              <w:spacing w:line="240" w:lineRule="auto"/>
              <w:ind w:right="-55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250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300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5.6. Ремонт та належне утримання спортивного обладнання пляжних територій; спортивного обладнання, що розміщується на прибудинкових територіях багатоквартирного житлового фонду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snapToGrid w:val="0"/>
              <w:spacing w:line="240" w:lineRule="auto"/>
              <w:ind w:right="-76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Зміцнення матеріально-технічної бази фізичної культури та спорту, створення належних умов для занять фізичною культурою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5.7. Проведення інвентаризації та паспортизації об'єктів спортивного призначення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Департамент сім'ї, молоді та спорту, департамент житлово-комунального господарства, КЗ «ЛМЦФЗН “Спорт для всіх” Луцької міської ради», КЗ «ДЮСШ № 3 ЛМР», КЗ «СДЮСШОР </w:t>
            </w:r>
            <w:r w:rsidRPr="009F1CC2">
              <w:rPr>
                <w:sz w:val="22"/>
                <w:szCs w:val="22"/>
              </w:rPr>
              <w:lastRenderedPageBreak/>
              <w:t>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Збереження об'єктів спортивної інфраструктури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8800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left="-29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10500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11800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VІ</w:t>
            </w:r>
            <w:r w:rsidRPr="009F1CC2">
              <w:rPr>
                <w:b/>
                <w:bCs/>
                <w:sz w:val="22"/>
                <w:szCs w:val="22"/>
              </w:rPr>
              <w:t>. </w:t>
            </w:r>
            <w:r w:rsidRPr="009F1CC2">
              <w:rPr>
                <w:sz w:val="22"/>
                <w:szCs w:val="22"/>
              </w:rPr>
              <w:t>Інформаційне</w:t>
            </w:r>
            <w:r w:rsidRPr="009F1CC2">
              <w:rPr>
                <w:b/>
                <w:b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забезпечення</w:t>
            </w:r>
          </w:p>
        </w:tc>
      </w:tr>
      <w:tr w:rsidR="00E76B5E" w:rsidRPr="009F1CC2" w:rsidTr="00945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Інформаційна підтримка розвитку фізичної культури та спорту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2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6</w:t>
            </w:r>
            <w:r w:rsidRPr="009F1CC2">
              <w:rPr>
                <w:spacing w:val="-4"/>
                <w:sz w:val="22"/>
                <w:szCs w:val="22"/>
              </w:rPr>
              <w:t xml:space="preserve">.1. Впровадження соціальної реклами щодо пропаганди здорового способу життя, позитивного впливу фізичної культури та спорту на організм </w:t>
            </w:r>
            <w:proofErr w:type="spellStart"/>
            <w:r w:rsidRPr="009F1CC2">
              <w:rPr>
                <w:spacing w:val="-4"/>
                <w:sz w:val="22"/>
                <w:szCs w:val="22"/>
              </w:rPr>
              <w:t>люди-ни</w:t>
            </w:r>
            <w:proofErr w:type="spellEnd"/>
            <w:r w:rsidRPr="009F1CC2">
              <w:rPr>
                <w:spacing w:val="-4"/>
                <w:sz w:val="22"/>
                <w:szCs w:val="22"/>
              </w:rPr>
              <w:t xml:space="preserve"> як важливої складової гармонійного розвитку, підвищення рівня культури харчування, небезпеки активного та пасивного </w:t>
            </w:r>
            <w:proofErr w:type="spellStart"/>
            <w:r w:rsidRPr="009F1CC2">
              <w:rPr>
                <w:spacing w:val="-4"/>
                <w:sz w:val="22"/>
                <w:szCs w:val="22"/>
              </w:rPr>
              <w:t>тютюнопаління</w:t>
            </w:r>
            <w:proofErr w:type="spellEnd"/>
            <w:r w:rsidRPr="009F1CC2">
              <w:rPr>
                <w:spacing w:val="-4"/>
                <w:sz w:val="22"/>
                <w:szCs w:val="22"/>
              </w:rPr>
              <w:t>, вживання алкоголю та наркоманії</w:t>
            </w:r>
            <w:r w:rsidRPr="009F1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відділ інформаційної роботи, КЗ «ЛМЦФЗН “Спорт для всіх” Луцької міської ради”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Популяризація та пропаганда здорового способу життя, попередження негативних впливів на організм людини, підвищення </w:t>
            </w:r>
            <w:r w:rsidRPr="009F1CC2">
              <w:rPr>
                <w:color w:val="000000"/>
                <w:sz w:val="22"/>
                <w:szCs w:val="22"/>
              </w:rPr>
              <w:t>рівня самосвідомості та відповідальності населення за власне здоров'я</w:t>
            </w:r>
          </w:p>
        </w:tc>
      </w:tr>
      <w:tr w:rsidR="00E76B5E" w:rsidRPr="009F1CC2" w:rsidTr="00945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6.2. Висвітлення позитивного впливу на здоров'я людини оптимальної рухової активності засобами масової інформації, зокрема на </w:t>
            </w:r>
            <w:proofErr w:type="spellStart"/>
            <w:r w:rsidRPr="009F1CC2">
              <w:rPr>
                <w:sz w:val="22"/>
                <w:szCs w:val="22"/>
              </w:rPr>
              <w:t>теле-</w:t>
            </w:r>
            <w:proofErr w:type="spellEnd"/>
            <w:r w:rsidRPr="009F1CC2">
              <w:rPr>
                <w:sz w:val="22"/>
                <w:szCs w:val="22"/>
              </w:rPr>
              <w:t xml:space="preserve"> і </w:t>
            </w:r>
            <w:proofErr w:type="spellStart"/>
            <w:r w:rsidRPr="009F1CC2">
              <w:rPr>
                <w:sz w:val="22"/>
                <w:szCs w:val="22"/>
              </w:rPr>
              <w:t>радіо-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  <w:proofErr w:type="spellStart"/>
            <w:r w:rsidRPr="009F1CC2">
              <w:rPr>
                <w:sz w:val="22"/>
                <w:szCs w:val="22"/>
              </w:rPr>
              <w:t>інтернетресурсах</w:t>
            </w:r>
            <w:proofErr w:type="spellEnd"/>
            <w:r w:rsidRPr="009F1CC2">
              <w:rPr>
                <w:sz w:val="22"/>
                <w:szCs w:val="22"/>
              </w:rPr>
              <w:t xml:space="preserve">; забезпечення функціонування сайту департаменту сім'ї, молоді та спорту </w:t>
            </w:r>
          </w:p>
        </w:tc>
        <w:tc>
          <w:tcPr>
            <w:tcW w:w="78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9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відділ інформаційної роботи,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50</w:t>
            </w:r>
          </w:p>
        </w:tc>
        <w:tc>
          <w:tcPr>
            <w:tcW w:w="312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059" w:type="dxa"/>
            <w:gridSpan w:val="1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VIІ. Соціальне забезпечення</w:t>
            </w:r>
          </w:p>
        </w:tc>
      </w:tr>
      <w:tr w:rsidR="00E76B5E" w:rsidRPr="009F1CC2" w:rsidTr="00307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vMerge w:val="restart"/>
            <w:tcBorders>
              <w:left w:val="single" w:sz="0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Соціальний захист спортсменів, тренерів-викладачів, учасників фізкультурно-</w:t>
            </w:r>
            <w:r w:rsidRPr="009F1CC2">
              <w:rPr>
                <w:sz w:val="22"/>
                <w:szCs w:val="22"/>
              </w:rPr>
              <w:lastRenderedPageBreak/>
              <w:t>спортивного руху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7.1. Виплата щомісячних стипендій та одноразових грошових винагород кращим спортсменам і їх тренерам за підсумками виступів спортсменів у відповідальних змаганнях протягом календарного року; учасникам </w:t>
            </w:r>
            <w:r w:rsidRPr="009F1CC2">
              <w:rPr>
                <w:sz w:val="22"/>
                <w:szCs w:val="22"/>
              </w:rPr>
              <w:lastRenderedPageBreak/>
              <w:t xml:space="preserve">Олімпійських, </w:t>
            </w:r>
            <w:proofErr w:type="spellStart"/>
            <w:r w:rsidRPr="009F1CC2">
              <w:rPr>
                <w:sz w:val="22"/>
                <w:szCs w:val="22"/>
              </w:rPr>
              <w:t>Паралімпійських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  <w:proofErr w:type="spellStart"/>
            <w:r w:rsidRPr="009F1CC2">
              <w:rPr>
                <w:sz w:val="22"/>
                <w:szCs w:val="22"/>
              </w:rPr>
              <w:t>Дефлімпійських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, Всесвітніх ігор та їх тренерам </w:t>
            </w:r>
          </w:p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2021-2023 роки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 xml:space="preserve">Департамент сім'ї, молоді та спорту 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2200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2600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3000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B5E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Покращення соціально-побутових умов, соціальна підтримка провідних спортсменів та тренерів</w:t>
            </w: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307934" w:rsidRPr="009F1CC2" w:rsidRDefault="00307934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vMerge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7.2. Забезпечення житлом учасників Олімпійських, </w:t>
            </w:r>
            <w:proofErr w:type="spellStart"/>
            <w:r w:rsidRPr="009F1CC2">
              <w:rPr>
                <w:sz w:val="22"/>
                <w:szCs w:val="22"/>
              </w:rPr>
              <w:t>Паралімпійських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, </w:t>
            </w:r>
            <w:proofErr w:type="spellStart"/>
            <w:r w:rsidRPr="009F1CC2">
              <w:rPr>
                <w:sz w:val="22"/>
                <w:szCs w:val="22"/>
              </w:rPr>
              <w:t>Дефлімпійських</w:t>
            </w:r>
            <w:proofErr w:type="spellEnd"/>
            <w:r w:rsidRPr="009F1CC2">
              <w:rPr>
                <w:sz w:val="22"/>
                <w:szCs w:val="22"/>
              </w:rPr>
              <w:t xml:space="preserve"> ігор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управління капітального будівництва, департамент фінансів та бюджету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Покращення соціально-побутових спортсменів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7.3. Надання пільгових фізкультурно-оздоровчих послуг соціально незахищеним та пільговим категоріям громадян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фінансів та бюджету, департамент сім'ї, молоді та спорту, КЗ «ЛМЦФЗН “Спорт для всіх” Луцької міської ради»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Підтримка соціально </w:t>
            </w:r>
            <w:proofErr w:type="spellStart"/>
            <w:r w:rsidRPr="009F1CC2">
              <w:rPr>
                <w:sz w:val="22"/>
                <w:szCs w:val="22"/>
              </w:rPr>
              <w:t>незахи-щених</w:t>
            </w:r>
            <w:proofErr w:type="spellEnd"/>
            <w:r w:rsidRPr="009F1CC2">
              <w:rPr>
                <w:sz w:val="22"/>
                <w:szCs w:val="22"/>
              </w:rPr>
              <w:t xml:space="preserve"> та пільгових категорій громадян та залучення  їх до занять фізичною культурою і спортом, зміцнення здоров'я, популяризація та пропаганда здорового способу життя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3210</w:t>
            </w:r>
          </w:p>
        </w:tc>
        <w:tc>
          <w:tcPr>
            <w:tcW w:w="709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3610</w:t>
            </w:r>
          </w:p>
        </w:tc>
        <w:tc>
          <w:tcPr>
            <w:tcW w:w="71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4010</w:t>
            </w:r>
          </w:p>
        </w:tc>
        <w:tc>
          <w:tcPr>
            <w:tcW w:w="312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059" w:type="dxa"/>
            <w:gridSpan w:val="14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VIIІ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>. </w:t>
            </w:r>
            <w:r w:rsidRPr="009F1CC2">
              <w:rPr>
                <w:sz w:val="22"/>
                <w:szCs w:val="22"/>
              </w:rPr>
              <w:t>Міжнародне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співробітництво у сфері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фізичної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культури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та</w:t>
            </w:r>
            <w:r w:rsidRPr="009F1CC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1CC2">
              <w:rPr>
                <w:sz w:val="22"/>
                <w:szCs w:val="22"/>
              </w:rPr>
              <w:t>спорту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Розвиток двостороннього та багатостороннього співробітництва у сфері фізичної культури та спорту з іноземними державами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8.1. Забезпечення участі збірних команд, окремих спортсменів, тренерів, фахівців у міжнародних заходах спортивних та фізкультурних заходах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39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>Департамент сім'ї, молоді та спорту, КЗ «</w:t>
            </w:r>
            <w:r w:rsidRPr="009F1CC2">
              <w:rPr>
                <w:sz w:val="22"/>
                <w:szCs w:val="22"/>
              </w:rPr>
              <w:t>ЛМЦФЗН</w:t>
            </w:r>
            <w:r w:rsidRPr="009F1CC2">
              <w:rPr>
                <w:spacing w:val="-4"/>
                <w:sz w:val="22"/>
                <w:szCs w:val="22"/>
              </w:rPr>
              <w:t xml:space="preserve"> “Спорт для всіх” Луцької міської ради», </w:t>
            </w:r>
            <w:r w:rsidRPr="009F1CC2">
              <w:rPr>
                <w:sz w:val="22"/>
                <w:szCs w:val="22"/>
              </w:rPr>
              <w:t>КЗ «ДЮСШ № 3 ЛМР», КЗ 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8.2. Прийом іноземних спортивних делегацій, проведення міжнародних спортивно-масових та фізкультурно-оздоровчих заходів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ind w:right="-39"/>
              <w:rPr>
                <w:spacing w:val="-4"/>
                <w:sz w:val="22"/>
                <w:szCs w:val="22"/>
              </w:rPr>
            </w:pPr>
            <w:r w:rsidRPr="009F1CC2">
              <w:rPr>
                <w:spacing w:val="-4"/>
                <w:sz w:val="22"/>
                <w:szCs w:val="22"/>
              </w:rPr>
              <w:t>Департамент сім'ї, молоді та спорту, комунальний заклад «</w:t>
            </w:r>
            <w:r w:rsidRPr="009F1CC2">
              <w:rPr>
                <w:sz w:val="22"/>
                <w:szCs w:val="22"/>
              </w:rPr>
              <w:t>ЛМЦФЗН</w:t>
            </w:r>
            <w:r w:rsidRPr="009F1CC2">
              <w:rPr>
                <w:spacing w:val="-4"/>
                <w:sz w:val="22"/>
                <w:szCs w:val="22"/>
              </w:rPr>
              <w:t xml:space="preserve"> “Спорт для всіх” Луцької міської ради», </w:t>
            </w:r>
            <w:r w:rsidRPr="009F1CC2">
              <w:rPr>
                <w:sz w:val="22"/>
                <w:szCs w:val="22"/>
              </w:rPr>
              <w:t xml:space="preserve">КЗ </w:t>
            </w:r>
            <w:r w:rsidRPr="009F1CC2">
              <w:rPr>
                <w:sz w:val="22"/>
                <w:szCs w:val="22"/>
              </w:rPr>
              <w:lastRenderedPageBreak/>
              <w:t>«ДЮСШ № 3 ЛМР», КЗ 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громади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150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8.3. Участь представників сфери у міжнародних семінарах, круглих столах, тренінгах, навчальних програмах з питань розвитку фізичної культури та спорту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сім'ї, молоді та спорту, КЗ «ЛМЦФЗН “Спорт для всіх” Луцької міської ради», КЗ «ДЮСШ № 3 ЛМР», КЗ «СДЮСШОР плавання ЛМР», К</w:t>
            </w:r>
            <w:proofErr w:type="spellStart"/>
            <w:r w:rsidRPr="009F1CC2">
              <w:rPr>
                <w:sz w:val="22"/>
                <w:szCs w:val="22"/>
              </w:rPr>
              <w:t>З «Заборольс</w:t>
            </w:r>
            <w:proofErr w:type="spellEnd"/>
            <w:r w:rsidRPr="009F1CC2">
              <w:rPr>
                <w:sz w:val="22"/>
                <w:szCs w:val="22"/>
              </w:rPr>
              <w:t>ька ДЮСШ»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98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100</w:t>
            </w:r>
          </w:p>
        </w:tc>
        <w:tc>
          <w:tcPr>
            <w:tcW w:w="294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Вивчення міжнародного досвіду, підвищення кваліфікації фахівців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8.4. Співпраця в організації та проведенні спортивно-масових заходів європейського та міжнародного рівня </w:t>
            </w:r>
          </w:p>
        </w:tc>
        <w:tc>
          <w:tcPr>
            <w:tcW w:w="84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2021-2023 роки</w:t>
            </w:r>
          </w:p>
        </w:tc>
        <w:tc>
          <w:tcPr>
            <w:tcW w:w="282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Департамент сім’ї, молоді та спорту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AD5AC2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міської </w:t>
            </w:r>
            <w:proofErr w:type="spellStart"/>
            <w:r>
              <w:rPr>
                <w:sz w:val="22"/>
                <w:szCs w:val="22"/>
              </w:rPr>
              <w:t>терито-ріальної</w:t>
            </w:r>
            <w:proofErr w:type="spellEnd"/>
            <w:r>
              <w:rPr>
                <w:sz w:val="22"/>
                <w:szCs w:val="22"/>
              </w:rPr>
              <w:t xml:space="preserve"> громади</w:t>
            </w:r>
          </w:p>
        </w:tc>
        <w:tc>
          <w:tcPr>
            <w:tcW w:w="798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>-</w:t>
            </w:r>
          </w:p>
        </w:tc>
        <w:tc>
          <w:tcPr>
            <w:tcW w:w="294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pacing w:line="240" w:lineRule="auto"/>
              <w:rPr>
                <w:sz w:val="22"/>
                <w:szCs w:val="22"/>
              </w:rPr>
            </w:pPr>
            <w:r w:rsidRPr="009F1CC2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Обмін досвідом, підвищення спортивного іміджу міста, популяризація та пропаганда здорового способу життя </w:t>
            </w:r>
          </w:p>
        </w:tc>
      </w:tr>
      <w:tr w:rsidR="00E76B5E" w:rsidRPr="009F1CC2" w:rsidTr="0038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ВСЬОГО ПО РОЗДІЛУ VШ: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F1CC2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294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76B5E" w:rsidRPr="009F1CC2" w:rsidTr="004F71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10" w:type="dxa"/>
            <w:gridSpan w:val="6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f"/>
              <w:spacing w:after="0" w:line="240" w:lineRule="auto"/>
              <w:jc w:val="right"/>
              <w:rPr>
                <w:sz w:val="22"/>
                <w:szCs w:val="22"/>
              </w:rPr>
            </w:pPr>
            <w:r w:rsidRPr="009F1CC2">
              <w:rPr>
                <w:b/>
                <w:bCs/>
                <w:sz w:val="22"/>
                <w:szCs w:val="22"/>
              </w:rPr>
              <w:t>РАЗОМ ПО ПРОГРАМІ:</w:t>
            </w:r>
          </w:p>
          <w:p w:rsidR="00E76B5E" w:rsidRPr="009F1CC2" w:rsidRDefault="00E76B5E" w:rsidP="00307934">
            <w:pPr>
              <w:pStyle w:val="af"/>
              <w:snapToGrid w:val="0"/>
              <w:spacing w:after="0" w:line="240" w:lineRule="auto"/>
              <w:jc w:val="right"/>
              <w:rPr>
                <w:sz w:val="22"/>
                <w:szCs w:val="22"/>
              </w:rPr>
            </w:pPr>
            <w:r w:rsidRPr="009F1CC2">
              <w:rPr>
                <w:sz w:val="22"/>
                <w:szCs w:val="22"/>
              </w:rPr>
              <w:t xml:space="preserve">в т.ч. за рахунок бюджету </w:t>
            </w:r>
            <w:r w:rsidR="00307934">
              <w:rPr>
                <w:sz w:val="22"/>
                <w:szCs w:val="22"/>
              </w:rPr>
              <w:t>міської територіальної громади</w:t>
            </w:r>
            <w:r w:rsidRPr="009F1CC2">
              <w:rPr>
                <w:sz w:val="22"/>
                <w:szCs w:val="22"/>
              </w:rPr>
              <w:t>:</w:t>
            </w:r>
          </w:p>
        </w:tc>
        <w:tc>
          <w:tcPr>
            <w:tcW w:w="100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E76B5E" w:rsidRPr="009F1CC2" w:rsidRDefault="00E76B5E" w:rsidP="004F7106">
            <w:pPr>
              <w:pStyle w:val="a9"/>
              <w:snapToGrid w:val="0"/>
              <w:spacing w:line="240" w:lineRule="auto"/>
              <w:ind w:left="-59"/>
              <w:jc w:val="center"/>
              <w:rPr>
                <w:b/>
              </w:rPr>
            </w:pPr>
            <w:r w:rsidRPr="007000C9">
              <w:rPr>
                <w:b/>
                <w:sz w:val="22"/>
              </w:rPr>
              <w:t>64710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E76B5E" w:rsidRPr="009F1CC2" w:rsidRDefault="00E76B5E" w:rsidP="004F7106">
            <w:pPr>
              <w:pStyle w:val="a9"/>
              <w:snapToGrid w:val="0"/>
              <w:spacing w:line="240" w:lineRule="auto"/>
              <w:ind w:left="-59"/>
              <w:jc w:val="center"/>
              <w:rPr>
                <w:b/>
              </w:rPr>
            </w:pPr>
            <w:r w:rsidRPr="007000C9">
              <w:rPr>
                <w:b/>
                <w:sz w:val="22"/>
              </w:rPr>
              <w:t>82085</w:t>
            </w:r>
          </w:p>
        </w:tc>
        <w:tc>
          <w:tcPr>
            <w:tcW w:w="750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E76B5E" w:rsidRPr="009F1CC2" w:rsidRDefault="00E76B5E" w:rsidP="004F7106">
            <w:pPr>
              <w:pStyle w:val="a9"/>
              <w:snapToGrid w:val="0"/>
              <w:spacing w:line="240" w:lineRule="auto"/>
              <w:ind w:left="-59"/>
              <w:jc w:val="center"/>
              <w:rPr>
                <w:b/>
              </w:rPr>
            </w:pPr>
            <w:r w:rsidRPr="007000C9">
              <w:rPr>
                <w:b/>
                <w:sz w:val="22"/>
              </w:rPr>
              <w:t>101860</w:t>
            </w:r>
          </w:p>
        </w:tc>
        <w:tc>
          <w:tcPr>
            <w:tcW w:w="294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E76B5E" w:rsidRPr="009F1CC2" w:rsidRDefault="00E76B5E" w:rsidP="00381924">
            <w:pPr>
              <w:pStyle w:val="a9"/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E76B5E" w:rsidRPr="009F1CC2" w:rsidRDefault="00E76B5E" w:rsidP="00E76B5E">
      <w:pPr>
        <w:spacing w:line="240" w:lineRule="auto"/>
        <w:jc w:val="both"/>
        <w:rPr>
          <w:sz w:val="40"/>
          <w:szCs w:val="14"/>
        </w:rPr>
      </w:pPr>
    </w:p>
    <w:p w:rsidR="00E76B5E" w:rsidRPr="009F1CC2" w:rsidRDefault="00E76B5E" w:rsidP="00307934">
      <w:pPr>
        <w:spacing w:line="240" w:lineRule="auto"/>
        <w:ind w:left="-142"/>
        <w:jc w:val="both"/>
        <w:rPr>
          <w:szCs w:val="28"/>
        </w:rPr>
      </w:pPr>
      <w:r w:rsidRPr="009F1CC2">
        <w:rPr>
          <w:szCs w:val="28"/>
        </w:rPr>
        <w:t>Захожий 777</w:t>
      </w:r>
      <w:r>
        <w:rPr>
          <w:szCs w:val="28"/>
        </w:rPr>
        <w:t> </w:t>
      </w:r>
      <w:r w:rsidRPr="009F1CC2">
        <w:rPr>
          <w:szCs w:val="28"/>
        </w:rPr>
        <w:t>925</w:t>
      </w:r>
    </w:p>
    <w:p w:rsidR="00743635" w:rsidRDefault="00743635" w:rsidP="00E7417F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743635" w:rsidSect="00E76B5E">
      <w:pgSz w:w="16838" w:h="11906" w:orient="landscape"/>
      <w:pgMar w:top="1985" w:right="567" w:bottom="1701" w:left="567" w:header="567" w:footer="720" w:gutter="0"/>
      <w:pgNumType w:start="7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C7" w:rsidRDefault="009333C7" w:rsidP="00F02629">
      <w:pPr>
        <w:spacing w:line="240" w:lineRule="auto"/>
      </w:pPr>
      <w:r>
        <w:separator/>
      </w:r>
    </w:p>
  </w:endnote>
  <w:endnote w:type="continuationSeparator" w:id="0">
    <w:p w:rsidR="009333C7" w:rsidRDefault="009333C7" w:rsidP="00F0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C7" w:rsidRDefault="009333C7" w:rsidP="00F02629">
      <w:pPr>
        <w:spacing w:line="240" w:lineRule="auto"/>
      </w:pPr>
      <w:r>
        <w:separator/>
      </w:r>
    </w:p>
  </w:footnote>
  <w:footnote w:type="continuationSeparator" w:id="0">
    <w:p w:rsidR="009333C7" w:rsidRDefault="009333C7" w:rsidP="00F02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B02"/>
    <w:rsid w:val="000116EB"/>
    <w:rsid w:val="00036407"/>
    <w:rsid w:val="000B6649"/>
    <w:rsid w:val="000D27AF"/>
    <w:rsid w:val="001222F8"/>
    <w:rsid w:val="0014747E"/>
    <w:rsid w:val="00165F0D"/>
    <w:rsid w:val="001A0D78"/>
    <w:rsid w:val="001D3CD2"/>
    <w:rsid w:val="00240034"/>
    <w:rsid w:val="0028745F"/>
    <w:rsid w:val="002E0C34"/>
    <w:rsid w:val="00307934"/>
    <w:rsid w:val="0031535B"/>
    <w:rsid w:val="00345652"/>
    <w:rsid w:val="00381924"/>
    <w:rsid w:val="003A7F6F"/>
    <w:rsid w:val="00404715"/>
    <w:rsid w:val="004438BC"/>
    <w:rsid w:val="00453430"/>
    <w:rsid w:val="004900FA"/>
    <w:rsid w:val="004B5BE6"/>
    <w:rsid w:val="004E7D34"/>
    <w:rsid w:val="004F7106"/>
    <w:rsid w:val="00533FC7"/>
    <w:rsid w:val="005519DE"/>
    <w:rsid w:val="00562437"/>
    <w:rsid w:val="005C4D99"/>
    <w:rsid w:val="00651E63"/>
    <w:rsid w:val="00656FC7"/>
    <w:rsid w:val="00743635"/>
    <w:rsid w:val="00743EBA"/>
    <w:rsid w:val="008E36D2"/>
    <w:rsid w:val="008E75B0"/>
    <w:rsid w:val="009265C8"/>
    <w:rsid w:val="009333C7"/>
    <w:rsid w:val="00945B58"/>
    <w:rsid w:val="009858E0"/>
    <w:rsid w:val="00996587"/>
    <w:rsid w:val="00A25CA4"/>
    <w:rsid w:val="00A35C05"/>
    <w:rsid w:val="00A43BC5"/>
    <w:rsid w:val="00AD5AC2"/>
    <w:rsid w:val="00B1309E"/>
    <w:rsid w:val="00B32195"/>
    <w:rsid w:val="00BA3885"/>
    <w:rsid w:val="00BB282E"/>
    <w:rsid w:val="00C5741F"/>
    <w:rsid w:val="00C60C53"/>
    <w:rsid w:val="00CA002A"/>
    <w:rsid w:val="00CB699B"/>
    <w:rsid w:val="00CF6D86"/>
    <w:rsid w:val="00D06B02"/>
    <w:rsid w:val="00D33CA4"/>
    <w:rsid w:val="00D50E74"/>
    <w:rsid w:val="00D81CDD"/>
    <w:rsid w:val="00DA7F86"/>
    <w:rsid w:val="00DF1641"/>
    <w:rsid w:val="00E2371D"/>
    <w:rsid w:val="00E54A7B"/>
    <w:rsid w:val="00E7417F"/>
    <w:rsid w:val="00E76B5E"/>
    <w:rsid w:val="00EB4D5D"/>
    <w:rsid w:val="00EF30FB"/>
    <w:rsid w:val="00F02629"/>
    <w:rsid w:val="00F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19DE"/>
    <w:pPr>
      <w:keepNext/>
      <w:tabs>
        <w:tab w:val="num" w:pos="432"/>
      </w:tabs>
      <w:spacing w:line="240" w:lineRule="auto"/>
      <w:ind w:left="432" w:hanging="432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519DE"/>
    <w:pPr>
      <w:keepNext/>
      <w:tabs>
        <w:tab w:val="num" w:pos="576"/>
      </w:tabs>
      <w:spacing w:line="240" w:lineRule="auto"/>
      <w:ind w:left="576" w:hanging="576"/>
      <w:jc w:val="center"/>
      <w:outlineLvl w:val="1"/>
    </w:pPr>
    <w:rPr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519DE"/>
    <w:pPr>
      <w:keepNext/>
      <w:tabs>
        <w:tab w:val="num" w:pos="720"/>
      </w:tabs>
      <w:spacing w:line="240" w:lineRule="auto"/>
      <w:ind w:left="709"/>
      <w:jc w:val="both"/>
      <w:outlineLvl w:val="2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519DE"/>
    <w:pPr>
      <w:keepNext/>
      <w:tabs>
        <w:tab w:val="num" w:pos="864"/>
      </w:tabs>
      <w:spacing w:line="240" w:lineRule="auto"/>
      <w:ind w:left="709" w:right="-144"/>
      <w:jc w:val="both"/>
      <w:outlineLvl w:val="3"/>
    </w:pPr>
    <w:rPr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519DE"/>
    <w:pPr>
      <w:keepNext/>
      <w:tabs>
        <w:tab w:val="num" w:pos="1008"/>
      </w:tabs>
      <w:spacing w:line="240" w:lineRule="auto"/>
      <w:ind w:left="1008" w:hanging="1008"/>
      <w:outlineLvl w:val="4"/>
    </w:pPr>
    <w:rPr>
      <w:b/>
      <w:sz w:val="28"/>
      <w:szCs w:val="20"/>
      <w:lang w:val="ru-RU" w:eastAsia="zh-CN"/>
    </w:rPr>
  </w:style>
  <w:style w:type="paragraph" w:styleId="6">
    <w:name w:val="heading 6"/>
    <w:basedOn w:val="a"/>
    <w:next w:val="a"/>
    <w:link w:val="60"/>
    <w:qFormat/>
    <w:rsid w:val="005519DE"/>
    <w:pPr>
      <w:keepNext/>
      <w:tabs>
        <w:tab w:val="num" w:pos="1152"/>
      </w:tabs>
      <w:spacing w:line="240" w:lineRule="auto"/>
      <w:ind w:left="1152" w:hanging="1152"/>
      <w:jc w:val="right"/>
      <w:outlineLvl w:val="5"/>
    </w:pPr>
    <w:rPr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5519DE"/>
    <w:pPr>
      <w:keepNext/>
      <w:tabs>
        <w:tab w:val="num" w:pos="1296"/>
      </w:tabs>
      <w:spacing w:line="240" w:lineRule="auto"/>
      <w:ind w:left="1296" w:hanging="1296"/>
      <w:jc w:val="center"/>
      <w:outlineLvl w:val="6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519DE"/>
    <w:pPr>
      <w:keepNext/>
      <w:tabs>
        <w:tab w:val="num" w:pos="1440"/>
      </w:tabs>
      <w:spacing w:line="240" w:lineRule="auto"/>
      <w:ind w:left="1440" w:hanging="1440"/>
      <w:jc w:val="both"/>
      <w:outlineLvl w:val="7"/>
    </w:pPr>
    <w:rPr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519DE"/>
    <w:pPr>
      <w:keepNext/>
      <w:tabs>
        <w:tab w:val="num" w:pos="1584"/>
      </w:tabs>
      <w:spacing w:line="240" w:lineRule="auto"/>
      <w:ind w:left="1584" w:hanging="1584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1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2">
    <w:name w:val="Основной шрифт абзаца1"/>
  </w:style>
  <w:style w:type="character" w:customStyle="1" w:styleId="field-content">
    <w:name w:val="field-content"/>
    <w:rPr>
      <w:rFonts w:cs="Times New Roman"/>
    </w:rPr>
  </w:style>
  <w:style w:type="character" w:styleId="a4">
    <w:name w:val="Strong"/>
    <w:qFormat/>
    <w:rPr>
      <w:b/>
      <w:bCs/>
    </w:rPr>
  </w:style>
  <w:style w:type="paragraph" w:customStyle="1" w:styleId="23">
    <w:name w:val="Заголовок2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Абзац списка1"/>
    <w:basedOn w:val="a"/>
    <w:pPr>
      <w:ind w:left="720"/>
    </w:pPr>
  </w:style>
  <w:style w:type="paragraph" w:customStyle="1" w:styleId="a7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8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5519DE"/>
    <w:rPr>
      <w:b/>
      <w:sz w:val="28"/>
      <w:lang w:eastAsia="zh-CN"/>
    </w:rPr>
  </w:style>
  <w:style w:type="character" w:customStyle="1" w:styleId="20">
    <w:name w:val="Заголовок 2 Знак"/>
    <w:link w:val="2"/>
    <w:rsid w:val="005519DE"/>
    <w:rPr>
      <w:b/>
      <w:sz w:val="32"/>
      <w:lang w:eastAsia="zh-CN"/>
    </w:rPr>
  </w:style>
  <w:style w:type="character" w:customStyle="1" w:styleId="30">
    <w:name w:val="Заголовок 3 Знак"/>
    <w:link w:val="3"/>
    <w:rsid w:val="005519DE"/>
    <w:rPr>
      <w:sz w:val="28"/>
      <w:lang w:eastAsia="zh-CN"/>
    </w:rPr>
  </w:style>
  <w:style w:type="character" w:customStyle="1" w:styleId="40">
    <w:name w:val="Заголовок 4 Знак"/>
    <w:link w:val="4"/>
    <w:rsid w:val="005519DE"/>
    <w:rPr>
      <w:sz w:val="24"/>
      <w:lang w:eastAsia="zh-CN"/>
    </w:rPr>
  </w:style>
  <w:style w:type="character" w:customStyle="1" w:styleId="50">
    <w:name w:val="Заголовок 5 Знак"/>
    <w:link w:val="5"/>
    <w:rsid w:val="005519DE"/>
    <w:rPr>
      <w:b/>
      <w:sz w:val="28"/>
      <w:lang w:val="ru-RU" w:eastAsia="zh-CN"/>
    </w:rPr>
  </w:style>
  <w:style w:type="character" w:customStyle="1" w:styleId="60">
    <w:name w:val="Заголовок 6 Знак"/>
    <w:link w:val="6"/>
    <w:rsid w:val="005519DE"/>
    <w:rPr>
      <w:sz w:val="28"/>
      <w:lang w:eastAsia="zh-CN"/>
    </w:rPr>
  </w:style>
  <w:style w:type="character" w:customStyle="1" w:styleId="70">
    <w:name w:val="Заголовок 7 Знак"/>
    <w:link w:val="7"/>
    <w:rsid w:val="005519DE"/>
    <w:rPr>
      <w:sz w:val="28"/>
      <w:lang w:eastAsia="zh-CN"/>
    </w:rPr>
  </w:style>
  <w:style w:type="character" w:customStyle="1" w:styleId="80">
    <w:name w:val="Заголовок 8 Знак"/>
    <w:link w:val="8"/>
    <w:rsid w:val="005519DE"/>
    <w:rPr>
      <w:sz w:val="28"/>
      <w:lang w:eastAsia="zh-CN"/>
    </w:rPr>
  </w:style>
  <w:style w:type="character" w:customStyle="1" w:styleId="90">
    <w:name w:val="Заголовок 9 Знак"/>
    <w:link w:val="9"/>
    <w:rsid w:val="005519DE"/>
    <w:rPr>
      <w:sz w:val="28"/>
      <w:lang w:eastAsia="zh-CN"/>
    </w:rPr>
  </w:style>
  <w:style w:type="paragraph" w:styleId="ab">
    <w:name w:val="header"/>
    <w:basedOn w:val="a"/>
    <w:link w:val="ac"/>
    <w:uiPriority w:val="99"/>
    <w:unhideWhenUsed/>
    <w:rsid w:val="00F0262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F0262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0262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F02629"/>
    <w:rPr>
      <w:sz w:val="24"/>
      <w:szCs w:val="24"/>
      <w:lang w:eastAsia="ar-SA"/>
    </w:rPr>
  </w:style>
  <w:style w:type="paragraph" w:customStyle="1" w:styleId="af">
    <w:name w:val="Вміст таблиці"/>
    <w:basedOn w:val="a"/>
    <w:rsid w:val="00E76B5E"/>
    <w:pPr>
      <w:suppressLineNumbers/>
      <w:spacing w:after="1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12124</Words>
  <Characters>6912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22</cp:revision>
  <cp:lastPrinted>2016-11-07T12:06:00Z</cp:lastPrinted>
  <dcterms:created xsi:type="dcterms:W3CDTF">2020-12-04T10:05:00Z</dcterms:created>
  <dcterms:modified xsi:type="dcterms:W3CDTF">2020-12-16T08:32:00Z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