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6256" w:rsidRDefault="00DF58F1">
      <w:pPr>
        <w:pStyle w:val="1"/>
        <w:numPr>
          <w:ilvl w:val="0"/>
          <w:numId w:val="2"/>
        </w:numPr>
      </w:pPr>
      <w:r>
        <w:rPr>
          <w:noProof/>
          <w:lang w:eastAsia="uk-UA"/>
        </w:rPr>
        <w:drawing>
          <wp:inline distT="0" distB="0" distL="0" distR="0">
            <wp:extent cx="570865" cy="66230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56" w:rsidRDefault="00456256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456256" w:rsidRDefault="00DF58F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56256" w:rsidRDefault="00456256">
      <w:pPr>
        <w:jc w:val="center"/>
        <w:rPr>
          <w:b/>
          <w:bCs w:val="0"/>
          <w:sz w:val="20"/>
          <w:szCs w:val="20"/>
        </w:rPr>
      </w:pPr>
    </w:p>
    <w:p w:rsidR="00456256" w:rsidRDefault="00DF58F1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456256" w:rsidRDefault="00456256">
      <w:pPr>
        <w:jc w:val="center"/>
        <w:rPr>
          <w:b/>
          <w:bCs w:val="0"/>
          <w:sz w:val="40"/>
          <w:szCs w:val="40"/>
        </w:rPr>
      </w:pPr>
    </w:p>
    <w:p w:rsidR="00456256" w:rsidRDefault="00DF58F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456256" w:rsidRDefault="00456256">
      <w:pPr>
        <w:jc w:val="both"/>
      </w:pPr>
    </w:p>
    <w:p w:rsidR="00456256" w:rsidRDefault="00456256" w:rsidP="00674753">
      <w:pPr>
        <w:tabs>
          <w:tab w:val="left" w:pos="6954"/>
        </w:tabs>
      </w:pPr>
    </w:p>
    <w:p w:rsidR="00456256" w:rsidRDefault="00DF58F1">
      <w:r>
        <w:t xml:space="preserve">Про відзначення Дня вшанування </w:t>
      </w:r>
    </w:p>
    <w:p w:rsidR="00456256" w:rsidRDefault="00DF58F1">
      <w:pPr>
        <w:rPr>
          <w:rFonts w:cs="Liberation Serif;Times New Roma"/>
          <w:szCs w:val="28"/>
        </w:rPr>
      </w:pPr>
      <w:r>
        <w:t xml:space="preserve">учасників бойових дій на території </w:t>
      </w:r>
    </w:p>
    <w:p w:rsidR="00456256" w:rsidRDefault="00DF58F1">
      <w:pPr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>інших держав та 32-ї річниці виведення</w:t>
      </w:r>
    </w:p>
    <w:p w:rsidR="00456256" w:rsidRDefault="00DF58F1">
      <w:r>
        <w:t>військ з Республіки Афганістан</w:t>
      </w:r>
    </w:p>
    <w:p w:rsidR="00456256" w:rsidRDefault="00456256"/>
    <w:p w:rsidR="00674753" w:rsidRDefault="00674753"/>
    <w:p w:rsidR="00456256" w:rsidRDefault="00DF58F1">
      <w:pPr>
        <w:jc w:val="both"/>
      </w:pPr>
      <w:r>
        <w:rPr>
          <w:rFonts w:cs="Liberation Serif;Times New Roma"/>
          <w:color w:val="000000"/>
          <w:szCs w:val="28"/>
          <w:shd w:val="clear" w:color="auto" w:fill="FFFFFF"/>
        </w:rPr>
        <w:tab/>
        <w:t xml:space="preserve">Відповідно до статті 42, пункту </w:t>
      </w:r>
      <w:r w:rsidR="00674753">
        <w:rPr>
          <w:rFonts w:cs="Liberation Serif;Times New Roma"/>
          <w:color w:val="000000"/>
          <w:szCs w:val="28"/>
          <w:shd w:val="clear" w:color="auto" w:fill="FFFFFF"/>
        </w:rPr>
        <w:t>8 статті 59 Закону України «Про </w:t>
      </w:r>
      <w:r>
        <w:rPr>
          <w:rFonts w:cs="Liberation Serif;Times New Roma"/>
          <w:color w:val="000000"/>
          <w:szCs w:val="28"/>
          <w:shd w:val="clear" w:color="auto" w:fill="FFFFFF"/>
        </w:rPr>
        <w:t>місцеве самоврядування в Україні», рішення Луцької міської ради від 23.12.2020 № 2/10 «Про Програму фінансування заходів д</w:t>
      </w:r>
      <w:r>
        <w:rPr>
          <w:rFonts w:cs="Liberation Serif;Times New Roma"/>
          <w:color w:val="000000"/>
          <w:szCs w:val="20"/>
          <w:shd w:val="clear" w:color="auto" w:fill="FFFFFF"/>
        </w:rPr>
        <w:t>ержавного, обласного, місцевого значення на 2021 рік»</w:t>
      </w:r>
      <w:r>
        <w:rPr>
          <w:rFonts w:cs="Liberation Serif;Times New Roma"/>
          <w:szCs w:val="28"/>
        </w:rPr>
        <w:t xml:space="preserve"> та з метою належного вшанування учасників бойових дій на території інших держав та відзначення 32-ї річниці виведення військ з Республіки Афганістан:</w:t>
      </w:r>
    </w:p>
    <w:p w:rsidR="00456256" w:rsidRDefault="00456256">
      <w:pPr>
        <w:jc w:val="both"/>
        <w:rPr>
          <w:szCs w:val="28"/>
        </w:rPr>
      </w:pPr>
    </w:p>
    <w:p w:rsidR="00456256" w:rsidRDefault="00DF58F1">
      <w:pPr>
        <w:jc w:val="both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ab/>
        <w:t xml:space="preserve">1. Організувати покладання квітів до пам’ятника воїнам-інтернаціоналістам на меморіальному комплексі </w:t>
      </w:r>
      <w:r>
        <w:rPr>
          <w:rFonts w:cs="Liberation Serif;Times New Roma"/>
          <w:color w:val="000000"/>
          <w:szCs w:val="28"/>
          <w:shd w:val="clear" w:color="auto" w:fill="FFFFFF"/>
        </w:rPr>
        <w:t>«</w:t>
      </w:r>
      <w:r>
        <w:rPr>
          <w:rFonts w:cs="Liberation Serif;Times New Roma"/>
          <w:szCs w:val="28"/>
        </w:rPr>
        <w:t>Вічна Слава</w:t>
      </w:r>
      <w:r>
        <w:rPr>
          <w:rFonts w:cs="Liberation Serif;Times New Roma"/>
          <w:color w:val="000000"/>
          <w:szCs w:val="20"/>
          <w:shd w:val="clear" w:color="auto" w:fill="FFFFFF"/>
        </w:rPr>
        <w:t>»</w:t>
      </w:r>
      <w:r>
        <w:rPr>
          <w:rFonts w:cs="Liberation Serif;Times New Roma"/>
          <w:szCs w:val="28"/>
        </w:rPr>
        <w:t>.</w:t>
      </w:r>
    </w:p>
    <w:p w:rsidR="00456256" w:rsidRDefault="00DF58F1">
      <w:pPr>
        <w:jc w:val="both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ab/>
        <w:t>15.02.2021</w:t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  <w:t xml:space="preserve">Відділ </w:t>
      </w:r>
      <w:proofErr w:type="spellStart"/>
      <w:r>
        <w:rPr>
          <w:rFonts w:cs="Liberation Serif;Times New Roma"/>
          <w:szCs w:val="28"/>
        </w:rPr>
        <w:t>зв’язків</w:t>
      </w:r>
      <w:proofErr w:type="spellEnd"/>
      <w:r>
        <w:rPr>
          <w:rFonts w:cs="Liberation Serif;Times New Roma"/>
          <w:szCs w:val="28"/>
        </w:rPr>
        <w:t xml:space="preserve"> з громадськістю </w:t>
      </w:r>
    </w:p>
    <w:p w:rsidR="00456256" w:rsidRDefault="00DF58F1">
      <w:pPr>
        <w:jc w:val="both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ab/>
        <w:t>12.00</w:t>
      </w:r>
    </w:p>
    <w:p w:rsidR="00456256" w:rsidRDefault="00456256">
      <w:pPr>
        <w:jc w:val="both"/>
        <w:rPr>
          <w:rFonts w:cs="Liberation Serif;Times New Roma"/>
          <w:szCs w:val="28"/>
        </w:rPr>
      </w:pPr>
    </w:p>
    <w:p w:rsidR="00456256" w:rsidRDefault="00DF58F1">
      <w:pPr>
        <w:jc w:val="both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ab/>
        <w:t xml:space="preserve">2. Забезпечити охорону публічного порядку під час проведення </w:t>
      </w:r>
      <w:r>
        <w:rPr>
          <w:rFonts w:cs="Liberation Serif;Times New Roma"/>
          <w:color w:val="000000"/>
          <w:szCs w:val="28"/>
          <w:highlight w:val="white"/>
        </w:rPr>
        <w:t>масових заходів</w:t>
      </w:r>
      <w:r>
        <w:rPr>
          <w:rFonts w:cs="Liberation Serif;Times New Roma"/>
          <w:szCs w:val="28"/>
        </w:rPr>
        <w:t>.</w:t>
      </w:r>
    </w:p>
    <w:p w:rsidR="00456256" w:rsidRDefault="00DF58F1">
      <w:pPr>
        <w:jc w:val="both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ab/>
        <w:t>15.02.2021</w:t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szCs w:val="28"/>
        </w:rPr>
        <w:tab/>
      </w:r>
      <w:r>
        <w:rPr>
          <w:rFonts w:cs="Liberation Serif;Times New Roma"/>
          <w:color w:val="000000"/>
          <w:szCs w:val="28"/>
        </w:rPr>
        <w:t>Луць</w:t>
      </w:r>
      <w:r>
        <w:rPr>
          <w:color w:val="000000"/>
          <w:szCs w:val="28"/>
        </w:rPr>
        <w:t>ке районне управління</w:t>
      </w:r>
      <w:r>
        <w:rPr>
          <w:rFonts w:cs="Liberation Serif;Times New Roma"/>
          <w:color w:val="000000"/>
          <w:szCs w:val="28"/>
        </w:rPr>
        <w:t xml:space="preserve"> поліції </w:t>
      </w:r>
      <w:r>
        <w:rPr>
          <w:rFonts w:cs="Liberation Serif;Times New Roma"/>
          <w:color w:val="000000"/>
          <w:szCs w:val="28"/>
        </w:rPr>
        <w:tab/>
        <w:t>12.00</w:t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</w:r>
      <w:r>
        <w:rPr>
          <w:rFonts w:cs="Liberation Serif;Times New Roma"/>
          <w:color w:val="000000"/>
          <w:szCs w:val="28"/>
        </w:rPr>
        <w:tab/>
        <w:t>ГУ НП у Волинській області</w:t>
      </w:r>
    </w:p>
    <w:p w:rsidR="00456256" w:rsidRDefault="00456256">
      <w:pPr>
        <w:jc w:val="both"/>
        <w:rPr>
          <w:szCs w:val="28"/>
        </w:rPr>
      </w:pPr>
    </w:p>
    <w:p w:rsidR="00456256" w:rsidRDefault="00DF58F1">
      <w:pPr>
        <w:jc w:val="both"/>
      </w:pPr>
      <w:r>
        <w:rPr>
          <w:rFonts w:cs="Liberation Serif;Times New Roma"/>
          <w:szCs w:val="28"/>
        </w:rPr>
        <w:tab/>
        <w:t>3</w:t>
      </w:r>
      <w:r>
        <w:t xml:space="preserve">. Провести санітарне прибирання, очищення від снігових заметів території меморіального комплексу </w:t>
      </w:r>
      <w:r>
        <w:rPr>
          <w:rFonts w:cs="Liberation Serif;Times New Roma"/>
          <w:color w:val="000000"/>
          <w:szCs w:val="28"/>
          <w:shd w:val="clear" w:color="auto" w:fill="FFFFFF"/>
        </w:rPr>
        <w:t>«</w:t>
      </w:r>
      <w:r>
        <w:t>Вічна Слава</w:t>
      </w:r>
      <w:r>
        <w:rPr>
          <w:rFonts w:cs="Liberation Serif;Times New Roma"/>
          <w:color w:val="000000"/>
          <w:szCs w:val="20"/>
          <w:shd w:val="clear" w:color="auto" w:fill="FFFFFF"/>
        </w:rPr>
        <w:t>»</w:t>
      </w:r>
      <w:r>
        <w:t>.</w:t>
      </w:r>
    </w:p>
    <w:p w:rsidR="00456256" w:rsidRDefault="00DF58F1">
      <w:pPr>
        <w:jc w:val="both"/>
      </w:pPr>
      <w:r>
        <w:tab/>
        <w:t>до 15.02.2021</w:t>
      </w:r>
      <w:r>
        <w:tab/>
      </w:r>
      <w:r>
        <w:tab/>
      </w:r>
      <w:r>
        <w:tab/>
      </w:r>
      <w:r>
        <w:tab/>
        <w:t>Департамент житлово-</w:t>
      </w:r>
    </w:p>
    <w:p w:rsidR="00456256" w:rsidRDefault="00DF58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комунального господарства</w:t>
      </w:r>
    </w:p>
    <w:p w:rsidR="00456256" w:rsidRDefault="00456256">
      <w:pPr>
        <w:jc w:val="both"/>
        <w:rPr>
          <w:szCs w:val="28"/>
        </w:rPr>
      </w:pPr>
    </w:p>
    <w:p w:rsidR="00456256" w:rsidRPr="00D62E1A" w:rsidRDefault="00DF58F1">
      <w:pPr>
        <w:jc w:val="both"/>
      </w:pPr>
      <w:r>
        <w:rPr>
          <w:rFonts w:cs="Liberation Serif;Times New Roma"/>
          <w:szCs w:val="28"/>
        </w:rPr>
        <w:tab/>
        <w:t xml:space="preserve">4. Забезпечити придбання та доставку квітів, корзини квітів для </w:t>
      </w:r>
      <w:r w:rsidRPr="00D62E1A">
        <w:rPr>
          <w:rFonts w:cs="Liberation Serif;Times New Roma"/>
          <w:szCs w:val="28"/>
        </w:rPr>
        <w:t>покладання до пам’ятн</w:t>
      </w:r>
      <w:r w:rsidR="00D62E1A" w:rsidRPr="00D62E1A">
        <w:rPr>
          <w:rFonts w:cs="Liberation Serif;Times New Roma"/>
          <w:szCs w:val="28"/>
        </w:rPr>
        <w:t>ого</w:t>
      </w:r>
      <w:r w:rsidRPr="00D62E1A">
        <w:rPr>
          <w:rFonts w:cs="Liberation Serif;Times New Roma"/>
          <w:szCs w:val="28"/>
        </w:rPr>
        <w:t xml:space="preserve"> знак</w:t>
      </w:r>
      <w:r w:rsidR="0051375D">
        <w:rPr>
          <w:rFonts w:cs="Liberation Serif;Times New Roma"/>
          <w:szCs w:val="28"/>
        </w:rPr>
        <w:t>у</w:t>
      </w:r>
      <w:bookmarkStart w:id="0" w:name="_GoBack"/>
      <w:bookmarkEnd w:id="0"/>
      <w:r w:rsidRPr="00D62E1A">
        <w:rPr>
          <w:rFonts w:cs="Liberation Serif;Times New Roma"/>
          <w:szCs w:val="28"/>
        </w:rPr>
        <w:t>.</w:t>
      </w:r>
    </w:p>
    <w:p w:rsidR="00456256" w:rsidRDefault="00DF58F1">
      <w:pPr>
        <w:jc w:val="both"/>
      </w:pPr>
      <w:r>
        <w:tab/>
        <w:t>15.02.2021</w:t>
      </w:r>
      <w:r>
        <w:tab/>
      </w:r>
      <w:r>
        <w:tab/>
      </w:r>
      <w:r>
        <w:tab/>
      </w:r>
      <w:r>
        <w:tab/>
      </w:r>
      <w:r>
        <w:tab/>
        <w:t>Господарсько-технічний відділ</w:t>
      </w:r>
    </w:p>
    <w:p w:rsidR="00456256" w:rsidRDefault="00456256">
      <w:pPr>
        <w:jc w:val="both"/>
        <w:rPr>
          <w:szCs w:val="28"/>
        </w:rPr>
      </w:pPr>
    </w:p>
    <w:p w:rsidR="00456256" w:rsidRDefault="00456256">
      <w:pPr>
        <w:jc w:val="both"/>
        <w:rPr>
          <w:szCs w:val="28"/>
        </w:rPr>
      </w:pPr>
    </w:p>
    <w:p w:rsidR="00456256" w:rsidRDefault="00456256">
      <w:pPr>
        <w:jc w:val="both"/>
        <w:rPr>
          <w:szCs w:val="28"/>
        </w:rPr>
      </w:pPr>
    </w:p>
    <w:p w:rsidR="00456256" w:rsidRDefault="00456256">
      <w:pPr>
        <w:jc w:val="both"/>
        <w:rPr>
          <w:szCs w:val="28"/>
        </w:rPr>
      </w:pPr>
    </w:p>
    <w:p w:rsidR="00456256" w:rsidRDefault="00DF58F1">
      <w:pPr>
        <w:jc w:val="both"/>
      </w:pPr>
      <w:r>
        <w:rPr>
          <w:rFonts w:cs="Liberation Serif;Times New Roma"/>
          <w:szCs w:val="28"/>
        </w:rPr>
        <w:lastRenderedPageBreak/>
        <w:tab/>
        <w:t>5</w:t>
      </w:r>
      <w:r>
        <w:t>. Оплатити видатки на проведення заходів згідно з наданими рахунками, в межах кошторису, наведеного в додатку.</w:t>
      </w:r>
    </w:p>
    <w:p w:rsidR="00456256" w:rsidRDefault="00DF58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Відділ обліку та звітності</w:t>
      </w:r>
    </w:p>
    <w:p w:rsidR="00456256" w:rsidRDefault="00456256">
      <w:pPr>
        <w:jc w:val="both"/>
        <w:rPr>
          <w:szCs w:val="28"/>
        </w:rPr>
      </w:pPr>
    </w:p>
    <w:p w:rsidR="00456256" w:rsidRDefault="00DF58F1">
      <w:pPr>
        <w:jc w:val="both"/>
      </w:pPr>
      <w:r>
        <w:rPr>
          <w:rFonts w:cs="Liberation Serif;Times New Roma"/>
          <w:szCs w:val="28"/>
        </w:rPr>
        <w:tab/>
        <w:t>6. Контроль за виконанням розпорядження залишаю за собою.</w:t>
      </w:r>
    </w:p>
    <w:p w:rsidR="00456256" w:rsidRDefault="00456256">
      <w:pPr>
        <w:jc w:val="both"/>
      </w:pPr>
    </w:p>
    <w:p w:rsidR="00456256" w:rsidRDefault="00456256">
      <w:pPr>
        <w:jc w:val="both"/>
      </w:pPr>
    </w:p>
    <w:p w:rsidR="00456256" w:rsidRDefault="00456256">
      <w:pPr>
        <w:jc w:val="both"/>
      </w:pPr>
    </w:p>
    <w:p w:rsidR="00456256" w:rsidRDefault="00DF58F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456256" w:rsidRDefault="00456256">
      <w:pPr>
        <w:jc w:val="both"/>
      </w:pPr>
    </w:p>
    <w:p w:rsidR="00456256" w:rsidRDefault="00456256">
      <w:pPr>
        <w:jc w:val="both"/>
      </w:pPr>
    </w:p>
    <w:p w:rsidR="00456256" w:rsidRDefault="00DF58F1">
      <w:pPr>
        <w:jc w:val="both"/>
        <w:rPr>
          <w:sz w:val="24"/>
        </w:rPr>
      </w:pPr>
      <w:r>
        <w:rPr>
          <w:sz w:val="24"/>
        </w:rPr>
        <w:t>Макарова 777 937</w:t>
      </w:r>
    </w:p>
    <w:p w:rsidR="00456256" w:rsidRDefault="00456256">
      <w:pPr>
        <w:jc w:val="both"/>
      </w:pPr>
    </w:p>
    <w:sectPr w:rsidR="00456256" w:rsidSect="00674753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74" w:rsidRDefault="00520A74">
      <w:r>
        <w:separator/>
      </w:r>
    </w:p>
  </w:endnote>
  <w:endnote w:type="continuationSeparator" w:id="0">
    <w:p w:rsidR="00520A74" w:rsidRDefault="005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ambria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74" w:rsidRDefault="00520A74">
      <w:r>
        <w:separator/>
      </w:r>
    </w:p>
  </w:footnote>
  <w:footnote w:type="continuationSeparator" w:id="0">
    <w:p w:rsidR="00520A74" w:rsidRDefault="0052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1693"/>
      <w:docPartObj>
        <w:docPartGallery w:val="Page Numbers (Top of Page)"/>
        <w:docPartUnique/>
      </w:docPartObj>
    </w:sdtPr>
    <w:sdtEndPr/>
    <w:sdtContent>
      <w:p w:rsidR="00674753" w:rsidRDefault="0067475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1A" w:rsidRPr="00D62E1A">
          <w:rPr>
            <w:noProof/>
            <w:lang w:val="ru-RU"/>
          </w:rPr>
          <w:t>2</w:t>
        </w:r>
        <w:r>
          <w:fldChar w:fldCharType="end"/>
        </w:r>
      </w:p>
    </w:sdtContent>
  </w:sdt>
  <w:p w:rsidR="00674753" w:rsidRDefault="0067475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DD9"/>
    <w:multiLevelType w:val="multilevel"/>
    <w:tmpl w:val="116A6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A7633"/>
    <w:multiLevelType w:val="multilevel"/>
    <w:tmpl w:val="8B48AF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256"/>
    <w:rsid w:val="00456256"/>
    <w:rsid w:val="0051375D"/>
    <w:rsid w:val="00520A74"/>
    <w:rsid w:val="00674753"/>
    <w:rsid w:val="00D62E1A"/>
    <w:rsid w:val="00D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5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;Cambri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;Cambri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Cambria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Содержимое врезки"/>
    <w:basedOn w:val="a7"/>
    <w:qFormat/>
  </w:style>
  <w:style w:type="paragraph" w:styleId="af4">
    <w:name w:val="Normal (Web)"/>
    <w:basedOn w:val="a"/>
    <w:qFormat/>
    <w:pPr>
      <w:suppressAutoHyphens w:val="0"/>
      <w:spacing w:before="280" w:after="119"/>
    </w:pPr>
    <w:rPr>
      <w:bCs w:val="0"/>
      <w:sz w:val="24"/>
      <w:lang w:val="ru-RU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1040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23</cp:revision>
  <cp:lastPrinted>1995-11-21T17:41:00Z</cp:lastPrinted>
  <dcterms:created xsi:type="dcterms:W3CDTF">2017-02-08T12:38:00Z</dcterms:created>
  <dcterms:modified xsi:type="dcterms:W3CDTF">2021-02-09T14:17:00Z</dcterms:modified>
  <dc:language>uk-UA</dc:language>
</cp:coreProperties>
</file>