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03" w:rsidRPr="00EF1F0F" w:rsidRDefault="00C11203" w:rsidP="00EF1F0F">
      <w:pPr>
        <w:spacing w:line="276" w:lineRule="auto"/>
        <w:ind w:left="4956" w:firstLine="708"/>
        <w:jc w:val="right"/>
        <w:rPr>
          <w:szCs w:val="28"/>
        </w:rPr>
      </w:pPr>
      <w:bookmarkStart w:id="0" w:name="_Hlk33619952"/>
      <w:bookmarkStart w:id="1" w:name="_Hlk38382559"/>
      <w:bookmarkStart w:id="2" w:name="_Hlk36562814"/>
      <w:r w:rsidRPr="00EF1F0F">
        <w:rPr>
          <w:szCs w:val="28"/>
        </w:rPr>
        <w:t xml:space="preserve">Додаток </w:t>
      </w:r>
    </w:p>
    <w:p w:rsidR="00C11203" w:rsidRPr="00EF1F0F" w:rsidRDefault="00C11203" w:rsidP="00EF1F0F">
      <w:pPr>
        <w:spacing w:line="276" w:lineRule="auto"/>
        <w:ind w:left="4956" w:firstLine="708"/>
        <w:jc w:val="right"/>
        <w:rPr>
          <w:szCs w:val="28"/>
        </w:rPr>
      </w:pPr>
      <w:r w:rsidRPr="00EF1F0F">
        <w:rPr>
          <w:szCs w:val="28"/>
        </w:rPr>
        <w:t>до рішення міської ради</w:t>
      </w:r>
    </w:p>
    <w:p w:rsidR="00C11203" w:rsidRPr="00EF1F0F" w:rsidRDefault="00C11203" w:rsidP="00EF1F0F">
      <w:pPr>
        <w:spacing w:line="276" w:lineRule="auto"/>
        <w:ind w:left="4956" w:firstLine="708"/>
        <w:jc w:val="right"/>
        <w:rPr>
          <w:szCs w:val="28"/>
        </w:rPr>
      </w:pPr>
      <w:r w:rsidRPr="00EF1F0F">
        <w:rPr>
          <w:szCs w:val="28"/>
        </w:rPr>
        <w:t xml:space="preserve">_____________ № </w:t>
      </w:r>
      <w:r w:rsidR="00EF1F0F" w:rsidRPr="00EF1F0F">
        <w:rPr>
          <w:szCs w:val="28"/>
        </w:rPr>
        <w:t>__</w:t>
      </w:r>
      <w:r w:rsidRPr="00EF1F0F">
        <w:rPr>
          <w:szCs w:val="28"/>
        </w:rPr>
        <w:t>___</w:t>
      </w:r>
    </w:p>
    <w:p w:rsidR="004C0DB2" w:rsidRPr="00EF1F0F" w:rsidRDefault="004C0DB2" w:rsidP="00D777B5">
      <w:pPr>
        <w:ind w:firstLine="720"/>
        <w:jc w:val="both"/>
        <w:rPr>
          <w:szCs w:val="28"/>
        </w:rPr>
      </w:pPr>
    </w:p>
    <w:p w:rsidR="00C11203" w:rsidRPr="00EF1F0F" w:rsidRDefault="00C11203" w:rsidP="004C0DB2">
      <w:pPr>
        <w:jc w:val="center"/>
        <w:rPr>
          <w:b/>
          <w:szCs w:val="28"/>
        </w:rPr>
      </w:pPr>
      <w:r w:rsidRPr="00EF1F0F">
        <w:rPr>
          <w:b/>
          <w:szCs w:val="28"/>
        </w:rPr>
        <w:t xml:space="preserve">Звернення депутатів Луцької міської ради </w:t>
      </w:r>
    </w:p>
    <w:p w:rsidR="00C11203" w:rsidRPr="00EF1F0F" w:rsidRDefault="00C11203" w:rsidP="004C0DB2">
      <w:pPr>
        <w:jc w:val="center"/>
        <w:rPr>
          <w:b/>
          <w:szCs w:val="28"/>
        </w:rPr>
      </w:pPr>
      <w:r w:rsidRPr="00EF1F0F">
        <w:rPr>
          <w:b/>
          <w:szCs w:val="28"/>
        </w:rPr>
        <w:t>до Кабінету Міністрів України, Міністерства оборони України, Міністерства фінансів України, Міністерства охорони здоров’я України щодо врегулювання окремих питань організації підготовки та проведення призову громадян України на строкову військову службу</w:t>
      </w:r>
    </w:p>
    <w:p w:rsidR="004C0DB2" w:rsidRPr="00EF1F0F" w:rsidRDefault="004C0DB2" w:rsidP="00D777B5">
      <w:pPr>
        <w:ind w:firstLine="720"/>
        <w:jc w:val="both"/>
        <w:rPr>
          <w:szCs w:val="28"/>
        </w:rPr>
      </w:pPr>
    </w:p>
    <w:p w:rsidR="00C11203" w:rsidRPr="00EF1F0F" w:rsidRDefault="00C11203" w:rsidP="00D777B5">
      <w:pPr>
        <w:ind w:firstLine="720"/>
        <w:jc w:val="both"/>
        <w:rPr>
          <w:szCs w:val="28"/>
        </w:rPr>
      </w:pPr>
      <w:r w:rsidRPr="00EF1F0F">
        <w:rPr>
          <w:szCs w:val="28"/>
        </w:rPr>
        <w:t>Ми, депутати Луцької міської ради, занепокоєні ситуацією, що склалася в регіоні з організацією підготовки та проведенням призову громадян України на строкову військову службу, а саме – з відсутністю чіткого механізму фінансового забезпечення роботи призовних (військово-лікарських) комісій, включно з наданням первинної, вторинної (спеціалізованої) та третинної медичної допомоги, направленням призовників за медичними показами в заклади (підприємства) охорони здоров’я, проведенням інструментальних методів обстеження (рентгенологічних, ендоскопічних, ультразвукових, електрофізичних та інших), основних загальноклінічних та біохімічних лабораторних обстежень.</w:t>
      </w:r>
    </w:p>
    <w:p w:rsidR="00C11203" w:rsidRPr="00EF1F0F" w:rsidRDefault="00C11203" w:rsidP="00D777B5">
      <w:pPr>
        <w:ind w:firstLine="720"/>
        <w:jc w:val="both"/>
        <w:rPr>
          <w:szCs w:val="28"/>
        </w:rPr>
      </w:pPr>
      <w:r w:rsidRPr="00EF1F0F">
        <w:rPr>
          <w:szCs w:val="28"/>
        </w:rPr>
        <w:t>Статтею 43 Закону України «Про військовий обов’язок і військову службу» передбачено, що фінансове забезпечення заходів, пов’язаних з організацією військової служби і виконанням військового обов’язку, здійснюється за рахунок і в межах коштів Державного бюджету України. Додаткове фінансування цих заходів може відбуватися за рахунок інших джерел, не заборонених законодавством. Цією ж статтею визначено обов’язки місцевих державних адміністрацій та органів місцевого самоврядування, се</w:t>
      </w:r>
      <w:r w:rsidR="00750A5B" w:rsidRPr="00EF1F0F">
        <w:rPr>
          <w:szCs w:val="28"/>
        </w:rPr>
        <w:t xml:space="preserve">ред яких відсутній такий напрям </w:t>
      </w:r>
      <w:r w:rsidRPr="00EF1F0F">
        <w:rPr>
          <w:szCs w:val="28"/>
        </w:rPr>
        <w:t xml:space="preserve"> як фінансування витрат </w:t>
      </w:r>
      <w:r w:rsidR="00E9785C" w:rsidRPr="00EF1F0F">
        <w:rPr>
          <w:szCs w:val="28"/>
        </w:rPr>
        <w:t>на оплату</w:t>
      </w:r>
      <w:r w:rsidR="005B285C" w:rsidRPr="00EF1F0F">
        <w:rPr>
          <w:szCs w:val="28"/>
        </w:rPr>
        <w:t xml:space="preserve"> праці </w:t>
      </w:r>
      <w:r w:rsidR="005B285C" w:rsidRPr="00EF1F0F">
        <w:rPr>
          <w:shd w:val="clear" w:color="auto" w:fill="FFFFFF"/>
        </w:rPr>
        <w:t xml:space="preserve">лікарям і середньому медичному персоналу, </w:t>
      </w:r>
      <w:r w:rsidRPr="00EF1F0F">
        <w:rPr>
          <w:szCs w:val="28"/>
        </w:rPr>
        <w:t>з проведення медоглядів під час призовної кампанії.</w:t>
      </w:r>
      <w:r w:rsidRPr="00EF1F0F">
        <w:rPr>
          <w:szCs w:val="28"/>
          <w:shd w:val="clear" w:color="auto" w:fill="FFFFFF"/>
        </w:rPr>
        <w:t xml:space="preserve"> </w:t>
      </w:r>
    </w:p>
    <w:p w:rsidR="004C0DB2" w:rsidRPr="00EF1F0F" w:rsidRDefault="00E9785C" w:rsidP="00D777B5">
      <w:pPr>
        <w:pStyle w:val="rvps2"/>
        <w:spacing w:before="0" w:beforeAutospacing="0" w:after="0" w:afterAutospacing="0"/>
        <w:ind w:firstLine="708"/>
        <w:jc w:val="both"/>
        <w:rPr>
          <w:sz w:val="28"/>
          <w:szCs w:val="28"/>
          <w:lang w:val="uk-UA"/>
        </w:rPr>
      </w:pPr>
      <w:r w:rsidRPr="00EF1F0F">
        <w:rPr>
          <w:sz w:val="28"/>
          <w:szCs w:val="28"/>
          <w:lang w:val="uk-UA"/>
        </w:rPr>
        <w:t>Ч</w:t>
      </w:r>
      <w:r w:rsidR="00C11203" w:rsidRPr="00EF1F0F">
        <w:rPr>
          <w:sz w:val="28"/>
          <w:szCs w:val="28"/>
          <w:lang w:val="uk-UA"/>
        </w:rPr>
        <w:t>инним законодавством передбачено, що за членами комісій з питань приписки до призовних дільниць, призовних та лікарських комісій при районних (міських) військових комісаріатах, лікарями і середнім медичним персоналом, технічними працівниками та обслуговуючим персоналом, які направляються для роботи на призовних дільницях і збірних пунктах під час взяття допризовників на військовий облік і призову громадян на військову службу або на збори для проведення медичного огляду і повторного огляду громадян, а також для відправлення призваних на збірні пункти на весь час виконання цих обов’язків зберігаються займана посада та середній заробіток за основним місцем роботи.</w:t>
      </w:r>
    </w:p>
    <w:p w:rsidR="00C11203" w:rsidRPr="00EF1F0F" w:rsidRDefault="00E9785C" w:rsidP="00D777B5">
      <w:pPr>
        <w:pStyle w:val="rvps2"/>
        <w:spacing w:before="0" w:beforeAutospacing="0" w:after="0" w:afterAutospacing="0"/>
        <w:ind w:firstLine="708"/>
        <w:jc w:val="both"/>
        <w:rPr>
          <w:sz w:val="28"/>
          <w:szCs w:val="28"/>
          <w:lang w:val="uk-UA"/>
        </w:rPr>
      </w:pPr>
      <w:r w:rsidRPr="00EF1F0F">
        <w:rPr>
          <w:sz w:val="28"/>
          <w:szCs w:val="28"/>
          <w:lang w:val="uk-UA"/>
        </w:rPr>
        <w:t>На сьогодні обсяг коштів</w:t>
      </w:r>
      <w:r w:rsidRPr="00EF1F0F">
        <w:rPr>
          <w:shd w:val="clear" w:color="auto" w:fill="FFFFFF"/>
          <w:lang w:val="uk-UA"/>
        </w:rPr>
        <w:t>,</w:t>
      </w:r>
      <w:r w:rsidRPr="00EF1F0F">
        <w:rPr>
          <w:sz w:val="28"/>
          <w:szCs w:val="28"/>
          <w:lang w:val="uk-UA"/>
        </w:rPr>
        <w:t xml:space="preserve"> які отримують комунальні підприємства охорони здоров’я міста за договорами з Національною службою здоров’я </w:t>
      </w:r>
      <w:r w:rsidRPr="00EF1F0F">
        <w:rPr>
          <w:sz w:val="28"/>
          <w:szCs w:val="28"/>
          <w:lang w:val="uk-UA"/>
        </w:rPr>
        <w:lastRenderedPageBreak/>
        <w:t>України, не передбачає фінансування окремих розділів організації та надання медичної допомоги, зокрема, не врегульовано питання щодо джерел фінансування видатків на оплату праці медичних працівників, які залучаються до роботи у військово-лікарських комісіях під час призову.</w:t>
      </w:r>
    </w:p>
    <w:p w:rsidR="00E9785C" w:rsidRPr="00EF1F0F" w:rsidRDefault="00E9785C" w:rsidP="00E9785C">
      <w:pPr>
        <w:ind w:firstLine="720"/>
        <w:jc w:val="both"/>
        <w:rPr>
          <w:szCs w:val="28"/>
        </w:rPr>
      </w:pPr>
      <w:r w:rsidRPr="00EF1F0F">
        <w:rPr>
          <w:szCs w:val="28"/>
          <w:shd w:val="clear" w:color="auto" w:fill="FFFFFF"/>
        </w:rPr>
        <w:t xml:space="preserve">Водночас статтею 82 </w:t>
      </w:r>
      <w:r w:rsidRPr="00EF1F0F">
        <w:rPr>
          <w:szCs w:val="28"/>
        </w:rPr>
        <w:t xml:space="preserve">Бюджетного кодексу України </w:t>
      </w:r>
      <w:r w:rsidRPr="00EF1F0F">
        <w:rPr>
          <w:szCs w:val="28"/>
          <w:shd w:val="clear" w:color="auto" w:fill="FFFFFF"/>
        </w:rPr>
        <w:t>передбачено, що видатки на забезпечення конституційного ладу, державної цілісності та суверенітету не можуть бути передані на виконання місцевому самоврядуванню і здійснюються за рахунок коштів державного бюджету. А в</w:t>
      </w:r>
      <w:r w:rsidRPr="00EF1F0F">
        <w:rPr>
          <w:szCs w:val="28"/>
        </w:rPr>
        <w:t xml:space="preserve">идатки, які визначаються функціями держави і можуть бути передані на виконання місцевому самоврядуванню з метою забезпечення найбільш ефективного їх виконання, здійснюються на основі принципу </w:t>
      </w:r>
      <w:proofErr w:type="spellStart"/>
      <w:r w:rsidRPr="00EF1F0F">
        <w:rPr>
          <w:szCs w:val="28"/>
        </w:rPr>
        <w:t>субсидіарності</w:t>
      </w:r>
      <w:proofErr w:type="spellEnd"/>
      <w:r w:rsidRPr="00EF1F0F">
        <w:rPr>
          <w:szCs w:val="28"/>
        </w:rPr>
        <w:t>.</w:t>
      </w:r>
    </w:p>
    <w:p w:rsidR="00C11203" w:rsidRPr="00EF1F0F" w:rsidRDefault="00C11203" w:rsidP="00D777B5">
      <w:pPr>
        <w:ind w:firstLine="708"/>
        <w:jc w:val="both"/>
        <w:rPr>
          <w:szCs w:val="28"/>
        </w:rPr>
      </w:pPr>
      <w:r w:rsidRPr="00EF1F0F">
        <w:rPr>
          <w:szCs w:val="28"/>
        </w:rPr>
        <w:t xml:space="preserve">Відповідно до статті 85 Бюджетного кодексу України </w:t>
      </w:r>
      <w:r w:rsidRPr="00EF1F0F">
        <w:rPr>
          <w:rStyle w:val="rvts0"/>
          <w:szCs w:val="28"/>
        </w:rPr>
        <w:t xml:space="preserve">забороняється планувати та здійснювати видатки, </w:t>
      </w:r>
      <w:r w:rsidR="00750A5B" w:rsidRPr="00EF1F0F">
        <w:rPr>
          <w:rStyle w:val="rvts0"/>
          <w:szCs w:val="28"/>
        </w:rPr>
        <w:t xml:space="preserve">які </w:t>
      </w:r>
      <w:r w:rsidRPr="00EF1F0F">
        <w:rPr>
          <w:rStyle w:val="rvts0"/>
          <w:szCs w:val="28"/>
        </w:rPr>
        <w:t xml:space="preserve">не віднесені до місцевих бюджетів цим Кодексом, а також здійснювати впродовж бюджетного періоду видатки на утримання бюджетних установ одночасно з різних бюджетів, крім випадків, коли такі видатки здійснюються за рішенням відповідної місцевої ради за рахунок вільного залишку бюджетних коштів або перевиконання дохідної частини загального фонду місцевого бюджету за умови відсутності простроченої кредиторської заборгованості такого бюджету за захищеними статтями видатків на останню звітну дату, що передує плануванню видатків, або за рішенням Кабінету Міністрів України. </w:t>
      </w:r>
    </w:p>
    <w:p w:rsidR="007845F3" w:rsidRPr="00EF1F0F" w:rsidRDefault="00C11203" w:rsidP="00D777B5">
      <w:pPr>
        <w:pStyle w:val="11"/>
        <w:ind w:firstLine="708"/>
        <w:jc w:val="both"/>
        <w:rPr>
          <w:rFonts w:ascii="Times New Roman" w:hAnsi="Times New Roman"/>
          <w:lang w:val="uk-UA"/>
        </w:rPr>
      </w:pPr>
      <w:r w:rsidRPr="00EF1F0F">
        <w:rPr>
          <w:rFonts w:ascii="Times New Roman" w:hAnsi="Times New Roman"/>
          <w:lang w:val="uk-UA"/>
        </w:rPr>
        <w:t xml:space="preserve">Враховуючи відсутність у державному бюджеті коштів на проведення медоглядів призовників, </w:t>
      </w:r>
      <w:r w:rsidR="00E9785C" w:rsidRPr="00EF1F0F">
        <w:rPr>
          <w:rFonts w:ascii="Times New Roman" w:hAnsi="Times New Roman"/>
          <w:lang w:val="uk-UA"/>
        </w:rPr>
        <w:t>Луцькою місцевою радою</w:t>
      </w:r>
      <w:r w:rsidRPr="00EF1F0F">
        <w:rPr>
          <w:rFonts w:ascii="Times New Roman" w:hAnsi="Times New Roman"/>
          <w:lang w:val="uk-UA"/>
        </w:rPr>
        <w:t xml:space="preserve"> у 2020</w:t>
      </w:r>
      <w:r w:rsidR="00E9785C" w:rsidRPr="00EF1F0F">
        <w:rPr>
          <w:rFonts w:ascii="Times New Roman" w:hAnsi="Times New Roman"/>
          <w:lang w:val="uk-UA"/>
        </w:rPr>
        <w:t xml:space="preserve"> було  прийнято</w:t>
      </w:r>
      <w:r w:rsidRPr="00EF1F0F">
        <w:rPr>
          <w:rFonts w:ascii="Times New Roman" w:hAnsi="Times New Roman"/>
          <w:lang w:val="uk-UA"/>
        </w:rPr>
        <w:t xml:space="preserve"> ріше</w:t>
      </w:r>
      <w:r w:rsidR="00E9785C" w:rsidRPr="00EF1F0F">
        <w:rPr>
          <w:rFonts w:ascii="Times New Roman" w:hAnsi="Times New Roman"/>
          <w:lang w:val="uk-UA"/>
        </w:rPr>
        <w:t>ння щодо фінансування з місцевого бюджету витрат на забезпечення роботи  військово-лікарської комісії, в тому числі на оплату праці працівників. Фінансування заплановано і на 2021 рік.</w:t>
      </w:r>
      <w:r w:rsidRPr="00EF1F0F">
        <w:rPr>
          <w:rFonts w:ascii="Times New Roman" w:hAnsi="Times New Roman"/>
          <w:lang w:val="uk-UA"/>
        </w:rPr>
        <w:t xml:space="preserve"> </w:t>
      </w:r>
    </w:p>
    <w:p w:rsidR="00C11203" w:rsidRPr="00EF1F0F" w:rsidRDefault="00E9785C" w:rsidP="00EF1F0F">
      <w:pPr>
        <w:pStyle w:val="11"/>
        <w:ind w:firstLine="709"/>
        <w:jc w:val="both"/>
        <w:rPr>
          <w:rFonts w:ascii="Times New Roman" w:hAnsi="Times New Roman"/>
          <w:lang w:val="uk-UA"/>
        </w:rPr>
      </w:pPr>
      <w:r w:rsidRPr="00EF1F0F">
        <w:rPr>
          <w:rFonts w:ascii="Times New Roman" w:hAnsi="Times New Roman"/>
          <w:lang w:val="uk-UA"/>
        </w:rPr>
        <w:t>Але, у зв</w:t>
      </w:r>
      <w:r w:rsidRPr="00EF1F0F">
        <w:rPr>
          <w:rFonts w:ascii="Times New Roman" w:hAnsi="Times New Roman"/>
        </w:rPr>
        <w:t>’</w:t>
      </w:r>
      <w:proofErr w:type="spellStart"/>
      <w:r w:rsidRPr="00EF1F0F">
        <w:rPr>
          <w:rFonts w:ascii="Times New Roman" w:hAnsi="Times New Roman"/>
          <w:lang w:val="uk-UA"/>
        </w:rPr>
        <w:t>язку</w:t>
      </w:r>
      <w:proofErr w:type="spellEnd"/>
      <w:r w:rsidRPr="00EF1F0F">
        <w:rPr>
          <w:rFonts w:ascii="Times New Roman" w:hAnsi="Times New Roman"/>
          <w:lang w:val="uk-UA"/>
        </w:rPr>
        <w:t xml:space="preserve"> з ризиками </w:t>
      </w:r>
      <w:proofErr w:type="spellStart"/>
      <w:r w:rsidRPr="00EF1F0F">
        <w:rPr>
          <w:rFonts w:ascii="Times New Roman" w:hAnsi="Times New Roman"/>
          <w:lang w:val="uk-UA"/>
        </w:rPr>
        <w:t>пов</w:t>
      </w:r>
      <w:proofErr w:type="spellEnd"/>
      <w:r w:rsidRPr="00EF1F0F">
        <w:rPr>
          <w:rFonts w:ascii="Times New Roman" w:hAnsi="Times New Roman"/>
        </w:rPr>
        <w:t>’</w:t>
      </w:r>
      <w:proofErr w:type="spellStart"/>
      <w:r w:rsidRPr="00EF1F0F">
        <w:rPr>
          <w:rFonts w:ascii="Times New Roman" w:hAnsi="Times New Roman"/>
          <w:lang w:val="uk-UA"/>
        </w:rPr>
        <w:t>язаними</w:t>
      </w:r>
      <w:proofErr w:type="spellEnd"/>
      <w:r w:rsidRPr="00EF1F0F">
        <w:rPr>
          <w:rFonts w:ascii="Times New Roman" w:hAnsi="Times New Roman"/>
          <w:lang w:val="uk-UA"/>
        </w:rPr>
        <w:t xml:space="preserve"> із наповненістю місцевого бюджету в умовах карантину, є загроза втрати можливості проведення цих</w:t>
      </w:r>
      <w:r w:rsidR="004C0DB2" w:rsidRPr="00EF1F0F">
        <w:rPr>
          <w:rFonts w:ascii="Times New Roman" w:hAnsi="Times New Roman"/>
          <w:lang w:val="uk-UA"/>
        </w:rPr>
        <w:t xml:space="preserve"> видатків. </w:t>
      </w:r>
      <w:r w:rsidR="00C11203" w:rsidRPr="00EF1F0F">
        <w:rPr>
          <w:rFonts w:ascii="Times New Roman" w:hAnsi="Times New Roman"/>
          <w:lang w:val="uk-UA"/>
        </w:rPr>
        <w:t>Очікується, що нинішній бюджетний період</w:t>
      </w:r>
      <w:r w:rsidR="004C0DB2" w:rsidRPr="00EF1F0F">
        <w:rPr>
          <w:rFonts w:ascii="Times New Roman" w:hAnsi="Times New Roman"/>
          <w:lang w:val="uk-UA"/>
        </w:rPr>
        <w:t xml:space="preserve"> </w:t>
      </w:r>
      <w:r w:rsidR="00C11203" w:rsidRPr="00EF1F0F">
        <w:rPr>
          <w:rFonts w:ascii="Times New Roman" w:hAnsi="Times New Roman"/>
          <w:lang w:val="uk-UA"/>
        </w:rPr>
        <w:t xml:space="preserve"> буде складним. </w:t>
      </w:r>
      <w:r w:rsidR="00C11203" w:rsidRPr="00EF1F0F">
        <w:rPr>
          <w:rFonts w:ascii="Times New Roman" w:hAnsi="Times New Roman"/>
          <w:shd w:val="clear" w:color="auto" w:fill="FFFFFF"/>
          <w:lang w:val="uk-UA"/>
        </w:rPr>
        <w:t>Таким чином, питання</w:t>
      </w:r>
      <w:r w:rsidR="00C11203" w:rsidRPr="00EF1F0F">
        <w:rPr>
          <w:rFonts w:ascii="Times New Roman" w:hAnsi="Times New Roman"/>
          <w:lang w:val="uk-UA" w:eastAsia="uk-UA" w:bidi="uk-UA"/>
        </w:rPr>
        <w:t xml:space="preserve">, </w:t>
      </w:r>
      <w:r w:rsidR="00750A5B" w:rsidRPr="00EF1F0F">
        <w:rPr>
          <w:rFonts w:ascii="Times New Roman" w:hAnsi="Times New Roman"/>
          <w:lang w:val="uk-UA" w:eastAsia="uk-UA" w:bidi="uk-UA"/>
        </w:rPr>
        <w:t xml:space="preserve">які </w:t>
      </w:r>
      <w:r w:rsidR="00C11203" w:rsidRPr="00EF1F0F">
        <w:rPr>
          <w:rFonts w:ascii="Times New Roman" w:hAnsi="Times New Roman"/>
          <w:lang w:val="uk-UA" w:eastAsia="uk-UA" w:bidi="uk-UA"/>
        </w:rPr>
        <w:t>віднесені до загальнодержавних проблем національної безпеки та оборони</w:t>
      </w:r>
      <w:r w:rsidR="00C11203" w:rsidRPr="00EF1F0F">
        <w:rPr>
          <w:rFonts w:ascii="Times New Roman" w:hAnsi="Times New Roman"/>
          <w:lang w:val="uk-UA"/>
        </w:rPr>
        <w:t xml:space="preserve"> національної безпеки, не можуть </w:t>
      </w:r>
      <w:r w:rsidR="00C11203" w:rsidRPr="00EF1F0F">
        <w:rPr>
          <w:rFonts w:ascii="Times New Roman" w:hAnsi="Times New Roman"/>
          <w:shd w:val="clear" w:color="auto" w:fill="FFFFFF"/>
          <w:lang w:val="uk-UA"/>
        </w:rPr>
        <w:t xml:space="preserve">залежати від фінансової спроможності територіальних громад. </w:t>
      </w:r>
    </w:p>
    <w:p w:rsidR="00C11203" w:rsidRPr="00EF1F0F" w:rsidRDefault="00C11203" w:rsidP="009D1299">
      <w:pPr>
        <w:ind w:firstLine="720"/>
        <w:jc w:val="both"/>
        <w:rPr>
          <w:szCs w:val="28"/>
          <w:lang w:eastAsia="uk-UA" w:bidi="uk-UA"/>
        </w:rPr>
      </w:pPr>
      <w:r w:rsidRPr="00EF1F0F">
        <w:rPr>
          <w:szCs w:val="28"/>
        </w:rPr>
        <w:t xml:space="preserve">Враховуючи викладене та беручи до уваги актуальність порушених вище питань, ми, депутати </w:t>
      </w:r>
      <w:r w:rsidR="00035ABB" w:rsidRPr="00EF1F0F">
        <w:rPr>
          <w:szCs w:val="28"/>
        </w:rPr>
        <w:t>Луцької міської</w:t>
      </w:r>
      <w:r w:rsidRPr="00EF1F0F">
        <w:rPr>
          <w:szCs w:val="28"/>
        </w:rPr>
        <w:t xml:space="preserve"> ради, вимагаємо від Кабінету Міністрів України та відпов</w:t>
      </w:r>
      <w:r w:rsidR="009D1299" w:rsidRPr="00EF1F0F">
        <w:rPr>
          <w:szCs w:val="28"/>
        </w:rPr>
        <w:t xml:space="preserve">ідних центральних органів влади </w:t>
      </w:r>
      <w:r w:rsidRPr="00EF1F0F">
        <w:rPr>
          <w:szCs w:val="28"/>
        </w:rPr>
        <w:t xml:space="preserve">якнайшвидше врегулювати положення чинних нормативно-правових актів </w:t>
      </w:r>
      <w:r w:rsidRPr="00EF1F0F">
        <w:rPr>
          <w:szCs w:val="28"/>
          <w:lang w:eastAsia="uk-UA" w:bidi="uk-UA"/>
        </w:rPr>
        <w:t>щодо порядку та джерел фінансування послуг закладів (підприємств) охорони здоров’я у частині комплектування медичним персоналом призовних (</w:t>
      </w:r>
      <w:r w:rsidRPr="00EF1F0F">
        <w:rPr>
          <w:szCs w:val="28"/>
        </w:rPr>
        <w:t>військово-лікарських) комісій при військкоматах</w:t>
      </w:r>
      <w:r w:rsidRPr="00EF1F0F">
        <w:rPr>
          <w:szCs w:val="28"/>
          <w:lang w:eastAsia="uk-UA" w:bidi="uk-UA"/>
        </w:rPr>
        <w:t xml:space="preserve"> та здійснення ними медичних обстежень громадян, які підлягають призо</w:t>
      </w:r>
      <w:r w:rsidR="004C0DB2" w:rsidRPr="00EF1F0F">
        <w:rPr>
          <w:szCs w:val="28"/>
          <w:lang w:eastAsia="uk-UA" w:bidi="uk-UA"/>
        </w:rPr>
        <w:t>ву на строкову військову службу.</w:t>
      </w:r>
    </w:p>
    <w:p w:rsidR="004C0DB2" w:rsidRPr="00EF1F0F" w:rsidRDefault="004C0DB2" w:rsidP="004C0DB2">
      <w:pPr>
        <w:widowControl w:val="0"/>
        <w:ind w:right="60"/>
        <w:jc w:val="both"/>
        <w:rPr>
          <w:szCs w:val="28"/>
          <w:lang w:eastAsia="uk-UA" w:bidi="uk-UA"/>
        </w:rPr>
      </w:pPr>
    </w:p>
    <w:p w:rsidR="00C11203" w:rsidRPr="00EF1F0F" w:rsidRDefault="007845F3" w:rsidP="00D777B5">
      <w:pPr>
        <w:pStyle w:val="a3"/>
        <w:ind w:left="142" w:hanging="142"/>
        <w:jc w:val="both"/>
        <w:rPr>
          <w:szCs w:val="28"/>
        </w:rPr>
      </w:pPr>
      <w:bookmarkStart w:id="3" w:name="_GoBack"/>
      <w:bookmarkEnd w:id="0"/>
      <w:bookmarkEnd w:id="1"/>
      <w:bookmarkEnd w:id="2"/>
      <w:bookmarkEnd w:id="3"/>
      <w:r w:rsidRPr="00EF1F0F">
        <w:rPr>
          <w:szCs w:val="28"/>
        </w:rPr>
        <w:t xml:space="preserve">Секретар </w:t>
      </w:r>
      <w:r w:rsidR="00E01F94" w:rsidRPr="00EF1F0F">
        <w:rPr>
          <w:szCs w:val="28"/>
        </w:rPr>
        <w:t xml:space="preserve">міської </w:t>
      </w:r>
      <w:r w:rsidRPr="00EF1F0F">
        <w:rPr>
          <w:szCs w:val="28"/>
        </w:rPr>
        <w:t>ради                                                         Юрій БЕЗПЯТКО</w:t>
      </w:r>
    </w:p>
    <w:sectPr w:rsidR="00C11203" w:rsidRPr="00EF1F0F" w:rsidSect="00EF1F0F">
      <w:headerReference w:type="default" r:id="rId9"/>
      <w:headerReference w:type="first" r:id="rId10"/>
      <w:pgSz w:w="11906" w:h="16838"/>
      <w:pgMar w:top="709" w:right="851" w:bottom="1702"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106" w:rsidRDefault="007B7106" w:rsidP="003F7591">
      <w:r>
        <w:separator/>
      </w:r>
    </w:p>
  </w:endnote>
  <w:endnote w:type="continuationSeparator" w:id="0">
    <w:p w:rsidR="007B7106" w:rsidRDefault="007B7106" w:rsidP="003F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106" w:rsidRDefault="007B7106" w:rsidP="003F7591">
      <w:r>
        <w:separator/>
      </w:r>
    </w:p>
  </w:footnote>
  <w:footnote w:type="continuationSeparator" w:id="0">
    <w:p w:rsidR="007B7106" w:rsidRDefault="007B7106" w:rsidP="003F7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93500"/>
      <w:docPartObj>
        <w:docPartGallery w:val="Page Numbers (Top of Page)"/>
        <w:docPartUnique/>
      </w:docPartObj>
    </w:sdtPr>
    <w:sdtEndPr/>
    <w:sdtContent>
      <w:p w:rsidR="003F7591" w:rsidRDefault="003F7591">
        <w:pPr>
          <w:pStyle w:val="a6"/>
          <w:jc w:val="center"/>
        </w:pPr>
        <w:r>
          <w:fldChar w:fldCharType="begin"/>
        </w:r>
        <w:r>
          <w:instrText>PAGE   \* MERGEFORMAT</w:instrText>
        </w:r>
        <w:r>
          <w:fldChar w:fldCharType="separate"/>
        </w:r>
        <w:r w:rsidR="00EF1F0F" w:rsidRPr="00EF1F0F">
          <w:rPr>
            <w:noProof/>
            <w:lang w:val="ru-RU"/>
          </w:rPr>
          <w:t>2</w:t>
        </w:r>
        <w:r>
          <w:fldChar w:fldCharType="end"/>
        </w:r>
      </w:p>
    </w:sdtContent>
  </w:sdt>
  <w:p w:rsidR="003F7591" w:rsidRDefault="003F759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591" w:rsidRDefault="003F7591" w:rsidP="003F7591">
    <w:pPr>
      <w:pStyle w:val="a6"/>
    </w:pPr>
  </w:p>
  <w:p w:rsidR="003F7591" w:rsidRDefault="003F759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084575"/>
    <w:multiLevelType w:val="hybridMultilevel"/>
    <w:tmpl w:val="B278212A"/>
    <w:lvl w:ilvl="0" w:tplc="DA80220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49B7561"/>
    <w:multiLevelType w:val="hybridMultilevel"/>
    <w:tmpl w:val="AB568A72"/>
    <w:lvl w:ilvl="0" w:tplc="2EF4C0A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90"/>
    <w:rsid w:val="00035ABB"/>
    <w:rsid w:val="00080A2E"/>
    <w:rsid w:val="00106D80"/>
    <w:rsid w:val="002355BE"/>
    <w:rsid w:val="003B7190"/>
    <w:rsid w:val="003F7591"/>
    <w:rsid w:val="004C0DB2"/>
    <w:rsid w:val="005B285C"/>
    <w:rsid w:val="005F58A3"/>
    <w:rsid w:val="006D561F"/>
    <w:rsid w:val="00713BDC"/>
    <w:rsid w:val="00742D2A"/>
    <w:rsid w:val="00750A5B"/>
    <w:rsid w:val="007845F3"/>
    <w:rsid w:val="007B7106"/>
    <w:rsid w:val="009B2CA9"/>
    <w:rsid w:val="009B6824"/>
    <w:rsid w:val="009C0137"/>
    <w:rsid w:val="009D1299"/>
    <w:rsid w:val="00A5620E"/>
    <w:rsid w:val="00A63EE5"/>
    <w:rsid w:val="00AC14C6"/>
    <w:rsid w:val="00AD286D"/>
    <w:rsid w:val="00C11203"/>
    <w:rsid w:val="00C74A3F"/>
    <w:rsid w:val="00D60F82"/>
    <w:rsid w:val="00D777B5"/>
    <w:rsid w:val="00DE04C9"/>
    <w:rsid w:val="00E01F94"/>
    <w:rsid w:val="00E05E0B"/>
    <w:rsid w:val="00E9785C"/>
    <w:rsid w:val="00EF1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90"/>
    <w:pPr>
      <w:suppressAutoHyphens/>
      <w:spacing w:after="0" w:line="240" w:lineRule="auto"/>
    </w:pPr>
    <w:rPr>
      <w:rFonts w:ascii="Times New Roman" w:eastAsia="Times New Roman" w:hAnsi="Times New Roman" w:cs="Times New Roman"/>
      <w:bCs/>
      <w:sz w:val="28"/>
      <w:szCs w:val="24"/>
      <w:lang w:val="uk-UA" w:eastAsia="ar-SA"/>
    </w:rPr>
  </w:style>
  <w:style w:type="paragraph" w:styleId="1">
    <w:name w:val="heading 1"/>
    <w:basedOn w:val="a"/>
    <w:next w:val="a"/>
    <w:link w:val="10"/>
    <w:qFormat/>
    <w:rsid w:val="003B7190"/>
    <w:pPr>
      <w:keepNext/>
      <w:tabs>
        <w:tab w:val="num" w:pos="0"/>
      </w:tabs>
      <w:ind w:left="432" w:hanging="432"/>
      <w:jc w:val="center"/>
      <w:outlineLvl w:val="0"/>
    </w:pPr>
    <w:rPr>
      <w:b/>
      <w:sz w:val="32"/>
    </w:rPr>
  </w:style>
  <w:style w:type="paragraph" w:styleId="2">
    <w:name w:val="heading 2"/>
    <w:basedOn w:val="a"/>
    <w:next w:val="a"/>
    <w:link w:val="20"/>
    <w:qFormat/>
    <w:rsid w:val="003B7190"/>
    <w:pPr>
      <w:keepNext/>
      <w:tabs>
        <w:tab w:val="num" w:pos="0"/>
      </w:tabs>
      <w:spacing w:before="240" w:after="60"/>
      <w:ind w:left="576" w:hanging="576"/>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7190"/>
    <w:rPr>
      <w:rFonts w:ascii="Times New Roman" w:eastAsia="Times New Roman" w:hAnsi="Times New Roman" w:cs="Times New Roman"/>
      <w:b/>
      <w:bCs/>
      <w:sz w:val="32"/>
      <w:szCs w:val="24"/>
      <w:lang w:val="uk-UA" w:eastAsia="ar-SA"/>
    </w:rPr>
  </w:style>
  <w:style w:type="character" w:customStyle="1" w:styleId="20">
    <w:name w:val="Заголовок 2 Знак"/>
    <w:basedOn w:val="a0"/>
    <w:link w:val="2"/>
    <w:rsid w:val="003B7190"/>
    <w:rPr>
      <w:rFonts w:ascii="Arial" w:eastAsia="Times New Roman" w:hAnsi="Arial" w:cs="Arial"/>
      <w:b/>
      <w:bCs/>
      <w:i/>
      <w:iCs/>
      <w:sz w:val="28"/>
      <w:szCs w:val="28"/>
      <w:lang w:val="uk-UA" w:eastAsia="ar-SA"/>
    </w:rPr>
  </w:style>
  <w:style w:type="paragraph" w:styleId="a3">
    <w:name w:val="List Paragraph"/>
    <w:basedOn w:val="a"/>
    <w:uiPriority w:val="34"/>
    <w:qFormat/>
    <w:rsid w:val="00713BDC"/>
    <w:pPr>
      <w:ind w:left="720"/>
      <w:contextualSpacing/>
    </w:pPr>
  </w:style>
  <w:style w:type="character" w:styleId="a4">
    <w:name w:val="Hyperlink"/>
    <w:basedOn w:val="a0"/>
    <w:rsid w:val="00C11203"/>
    <w:rPr>
      <w:color w:val="0000FF"/>
      <w:u w:val="single"/>
    </w:rPr>
  </w:style>
  <w:style w:type="character" w:customStyle="1" w:styleId="21">
    <w:name w:val="Основной текст (2)_"/>
    <w:basedOn w:val="a0"/>
    <w:link w:val="22"/>
    <w:uiPriority w:val="99"/>
    <w:locked/>
    <w:rsid w:val="00C11203"/>
    <w:rPr>
      <w:sz w:val="28"/>
      <w:szCs w:val="28"/>
      <w:shd w:val="clear" w:color="auto" w:fill="FFFFFF"/>
    </w:rPr>
  </w:style>
  <w:style w:type="paragraph" w:customStyle="1" w:styleId="22">
    <w:name w:val="Основной текст (2)"/>
    <w:basedOn w:val="a"/>
    <w:link w:val="21"/>
    <w:uiPriority w:val="99"/>
    <w:rsid w:val="00C11203"/>
    <w:pPr>
      <w:widowControl w:val="0"/>
      <w:shd w:val="clear" w:color="auto" w:fill="FFFFFF"/>
      <w:suppressAutoHyphens w:val="0"/>
      <w:spacing w:before="300" w:after="300" w:line="240" w:lineRule="atLeast"/>
      <w:jc w:val="both"/>
    </w:pPr>
    <w:rPr>
      <w:rFonts w:asciiTheme="minorHAnsi" w:eastAsiaTheme="minorHAnsi" w:hAnsiTheme="minorHAnsi" w:cstheme="minorBidi"/>
      <w:bCs w:val="0"/>
      <w:szCs w:val="28"/>
      <w:lang w:val="ru-RU" w:eastAsia="en-US"/>
    </w:rPr>
  </w:style>
  <w:style w:type="character" w:customStyle="1" w:styleId="23">
    <w:name w:val="Основний текст (2)_"/>
    <w:basedOn w:val="a0"/>
    <w:link w:val="24"/>
    <w:locked/>
    <w:rsid w:val="00C11203"/>
    <w:rPr>
      <w:sz w:val="26"/>
      <w:szCs w:val="26"/>
      <w:shd w:val="clear" w:color="auto" w:fill="FFFFFF"/>
    </w:rPr>
  </w:style>
  <w:style w:type="paragraph" w:customStyle="1" w:styleId="24">
    <w:name w:val="Основний текст (2)"/>
    <w:basedOn w:val="a"/>
    <w:link w:val="23"/>
    <w:rsid w:val="00C11203"/>
    <w:pPr>
      <w:widowControl w:val="0"/>
      <w:shd w:val="clear" w:color="auto" w:fill="FFFFFF"/>
      <w:suppressAutoHyphens w:val="0"/>
      <w:spacing w:before="180" w:line="312" w:lineRule="exact"/>
      <w:jc w:val="both"/>
    </w:pPr>
    <w:rPr>
      <w:rFonts w:asciiTheme="minorHAnsi" w:eastAsiaTheme="minorHAnsi" w:hAnsiTheme="minorHAnsi" w:cstheme="minorBidi"/>
      <w:bCs w:val="0"/>
      <w:sz w:val="26"/>
      <w:szCs w:val="26"/>
      <w:lang w:val="ru-RU" w:eastAsia="en-US"/>
    </w:rPr>
  </w:style>
  <w:style w:type="paragraph" w:customStyle="1" w:styleId="rvps2">
    <w:name w:val="rvps2"/>
    <w:basedOn w:val="a"/>
    <w:rsid w:val="00C11203"/>
    <w:pPr>
      <w:suppressAutoHyphens w:val="0"/>
      <w:spacing w:before="100" w:beforeAutospacing="1" w:after="100" w:afterAutospacing="1"/>
    </w:pPr>
    <w:rPr>
      <w:bCs w:val="0"/>
      <w:sz w:val="24"/>
      <w:lang w:val="ru-RU" w:eastAsia="ru-RU"/>
    </w:rPr>
  </w:style>
  <w:style w:type="character" w:customStyle="1" w:styleId="rvts0">
    <w:name w:val="rvts0"/>
    <w:basedOn w:val="a0"/>
    <w:rsid w:val="00C11203"/>
  </w:style>
  <w:style w:type="character" w:customStyle="1" w:styleId="a5">
    <w:name w:val="Основной текст_"/>
    <w:link w:val="11"/>
    <w:rsid w:val="00C11203"/>
    <w:rPr>
      <w:rFonts w:cs="Calibri"/>
      <w:sz w:val="28"/>
      <w:szCs w:val="28"/>
    </w:rPr>
  </w:style>
  <w:style w:type="paragraph" w:customStyle="1" w:styleId="11">
    <w:name w:val="Основной текст1"/>
    <w:basedOn w:val="a"/>
    <w:link w:val="a5"/>
    <w:rsid w:val="00C11203"/>
    <w:pPr>
      <w:widowControl w:val="0"/>
      <w:suppressAutoHyphens w:val="0"/>
    </w:pPr>
    <w:rPr>
      <w:rFonts w:asciiTheme="minorHAnsi" w:eastAsiaTheme="minorHAnsi" w:hAnsiTheme="minorHAnsi" w:cs="Calibri"/>
      <w:bCs w:val="0"/>
      <w:szCs w:val="28"/>
      <w:lang w:val="ru-RU" w:eastAsia="en-US"/>
    </w:rPr>
  </w:style>
  <w:style w:type="paragraph" w:styleId="a6">
    <w:name w:val="header"/>
    <w:basedOn w:val="a"/>
    <w:link w:val="a7"/>
    <w:uiPriority w:val="99"/>
    <w:unhideWhenUsed/>
    <w:rsid w:val="003F7591"/>
    <w:pPr>
      <w:tabs>
        <w:tab w:val="center" w:pos="4819"/>
        <w:tab w:val="right" w:pos="9639"/>
      </w:tabs>
    </w:pPr>
  </w:style>
  <w:style w:type="character" w:customStyle="1" w:styleId="a7">
    <w:name w:val="Верхний колонтитул Знак"/>
    <w:basedOn w:val="a0"/>
    <w:link w:val="a6"/>
    <w:uiPriority w:val="99"/>
    <w:rsid w:val="003F7591"/>
    <w:rPr>
      <w:rFonts w:ascii="Times New Roman" w:eastAsia="Times New Roman" w:hAnsi="Times New Roman" w:cs="Times New Roman"/>
      <w:bCs/>
      <w:sz w:val="28"/>
      <w:szCs w:val="24"/>
      <w:lang w:val="uk-UA" w:eastAsia="ar-SA"/>
    </w:rPr>
  </w:style>
  <w:style w:type="paragraph" w:styleId="a8">
    <w:name w:val="footer"/>
    <w:basedOn w:val="a"/>
    <w:link w:val="a9"/>
    <w:uiPriority w:val="99"/>
    <w:unhideWhenUsed/>
    <w:rsid w:val="003F7591"/>
    <w:pPr>
      <w:tabs>
        <w:tab w:val="center" w:pos="4819"/>
        <w:tab w:val="right" w:pos="9639"/>
      </w:tabs>
    </w:pPr>
  </w:style>
  <w:style w:type="character" w:customStyle="1" w:styleId="a9">
    <w:name w:val="Нижний колонтитул Знак"/>
    <w:basedOn w:val="a0"/>
    <w:link w:val="a8"/>
    <w:uiPriority w:val="99"/>
    <w:rsid w:val="003F7591"/>
    <w:rPr>
      <w:rFonts w:ascii="Times New Roman" w:eastAsia="Times New Roman" w:hAnsi="Times New Roman" w:cs="Times New Roman"/>
      <w:bCs/>
      <w:sz w:val="28"/>
      <w:szCs w:val="24"/>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90"/>
    <w:pPr>
      <w:suppressAutoHyphens/>
      <w:spacing w:after="0" w:line="240" w:lineRule="auto"/>
    </w:pPr>
    <w:rPr>
      <w:rFonts w:ascii="Times New Roman" w:eastAsia="Times New Roman" w:hAnsi="Times New Roman" w:cs="Times New Roman"/>
      <w:bCs/>
      <w:sz w:val="28"/>
      <w:szCs w:val="24"/>
      <w:lang w:val="uk-UA" w:eastAsia="ar-SA"/>
    </w:rPr>
  </w:style>
  <w:style w:type="paragraph" w:styleId="1">
    <w:name w:val="heading 1"/>
    <w:basedOn w:val="a"/>
    <w:next w:val="a"/>
    <w:link w:val="10"/>
    <w:qFormat/>
    <w:rsid w:val="003B7190"/>
    <w:pPr>
      <w:keepNext/>
      <w:tabs>
        <w:tab w:val="num" w:pos="0"/>
      </w:tabs>
      <w:ind w:left="432" w:hanging="432"/>
      <w:jc w:val="center"/>
      <w:outlineLvl w:val="0"/>
    </w:pPr>
    <w:rPr>
      <w:b/>
      <w:sz w:val="32"/>
    </w:rPr>
  </w:style>
  <w:style w:type="paragraph" w:styleId="2">
    <w:name w:val="heading 2"/>
    <w:basedOn w:val="a"/>
    <w:next w:val="a"/>
    <w:link w:val="20"/>
    <w:qFormat/>
    <w:rsid w:val="003B7190"/>
    <w:pPr>
      <w:keepNext/>
      <w:tabs>
        <w:tab w:val="num" w:pos="0"/>
      </w:tabs>
      <w:spacing w:before="240" w:after="60"/>
      <w:ind w:left="576" w:hanging="576"/>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7190"/>
    <w:rPr>
      <w:rFonts w:ascii="Times New Roman" w:eastAsia="Times New Roman" w:hAnsi="Times New Roman" w:cs="Times New Roman"/>
      <w:b/>
      <w:bCs/>
      <w:sz w:val="32"/>
      <w:szCs w:val="24"/>
      <w:lang w:val="uk-UA" w:eastAsia="ar-SA"/>
    </w:rPr>
  </w:style>
  <w:style w:type="character" w:customStyle="1" w:styleId="20">
    <w:name w:val="Заголовок 2 Знак"/>
    <w:basedOn w:val="a0"/>
    <w:link w:val="2"/>
    <w:rsid w:val="003B7190"/>
    <w:rPr>
      <w:rFonts w:ascii="Arial" w:eastAsia="Times New Roman" w:hAnsi="Arial" w:cs="Arial"/>
      <w:b/>
      <w:bCs/>
      <w:i/>
      <w:iCs/>
      <w:sz w:val="28"/>
      <w:szCs w:val="28"/>
      <w:lang w:val="uk-UA" w:eastAsia="ar-SA"/>
    </w:rPr>
  </w:style>
  <w:style w:type="paragraph" w:styleId="a3">
    <w:name w:val="List Paragraph"/>
    <w:basedOn w:val="a"/>
    <w:uiPriority w:val="34"/>
    <w:qFormat/>
    <w:rsid w:val="00713BDC"/>
    <w:pPr>
      <w:ind w:left="720"/>
      <w:contextualSpacing/>
    </w:pPr>
  </w:style>
  <w:style w:type="character" w:styleId="a4">
    <w:name w:val="Hyperlink"/>
    <w:basedOn w:val="a0"/>
    <w:rsid w:val="00C11203"/>
    <w:rPr>
      <w:color w:val="0000FF"/>
      <w:u w:val="single"/>
    </w:rPr>
  </w:style>
  <w:style w:type="character" w:customStyle="1" w:styleId="21">
    <w:name w:val="Основной текст (2)_"/>
    <w:basedOn w:val="a0"/>
    <w:link w:val="22"/>
    <w:uiPriority w:val="99"/>
    <w:locked/>
    <w:rsid w:val="00C11203"/>
    <w:rPr>
      <w:sz w:val="28"/>
      <w:szCs w:val="28"/>
      <w:shd w:val="clear" w:color="auto" w:fill="FFFFFF"/>
    </w:rPr>
  </w:style>
  <w:style w:type="paragraph" w:customStyle="1" w:styleId="22">
    <w:name w:val="Основной текст (2)"/>
    <w:basedOn w:val="a"/>
    <w:link w:val="21"/>
    <w:uiPriority w:val="99"/>
    <w:rsid w:val="00C11203"/>
    <w:pPr>
      <w:widowControl w:val="0"/>
      <w:shd w:val="clear" w:color="auto" w:fill="FFFFFF"/>
      <w:suppressAutoHyphens w:val="0"/>
      <w:spacing w:before="300" w:after="300" w:line="240" w:lineRule="atLeast"/>
      <w:jc w:val="both"/>
    </w:pPr>
    <w:rPr>
      <w:rFonts w:asciiTheme="minorHAnsi" w:eastAsiaTheme="minorHAnsi" w:hAnsiTheme="minorHAnsi" w:cstheme="minorBidi"/>
      <w:bCs w:val="0"/>
      <w:szCs w:val="28"/>
      <w:lang w:val="ru-RU" w:eastAsia="en-US"/>
    </w:rPr>
  </w:style>
  <w:style w:type="character" w:customStyle="1" w:styleId="23">
    <w:name w:val="Основний текст (2)_"/>
    <w:basedOn w:val="a0"/>
    <w:link w:val="24"/>
    <w:locked/>
    <w:rsid w:val="00C11203"/>
    <w:rPr>
      <w:sz w:val="26"/>
      <w:szCs w:val="26"/>
      <w:shd w:val="clear" w:color="auto" w:fill="FFFFFF"/>
    </w:rPr>
  </w:style>
  <w:style w:type="paragraph" w:customStyle="1" w:styleId="24">
    <w:name w:val="Основний текст (2)"/>
    <w:basedOn w:val="a"/>
    <w:link w:val="23"/>
    <w:rsid w:val="00C11203"/>
    <w:pPr>
      <w:widowControl w:val="0"/>
      <w:shd w:val="clear" w:color="auto" w:fill="FFFFFF"/>
      <w:suppressAutoHyphens w:val="0"/>
      <w:spacing w:before="180" w:line="312" w:lineRule="exact"/>
      <w:jc w:val="both"/>
    </w:pPr>
    <w:rPr>
      <w:rFonts w:asciiTheme="minorHAnsi" w:eastAsiaTheme="minorHAnsi" w:hAnsiTheme="minorHAnsi" w:cstheme="minorBidi"/>
      <w:bCs w:val="0"/>
      <w:sz w:val="26"/>
      <w:szCs w:val="26"/>
      <w:lang w:val="ru-RU" w:eastAsia="en-US"/>
    </w:rPr>
  </w:style>
  <w:style w:type="paragraph" w:customStyle="1" w:styleId="rvps2">
    <w:name w:val="rvps2"/>
    <w:basedOn w:val="a"/>
    <w:rsid w:val="00C11203"/>
    <w:pPr>
      <w:suppressAutoHyphens w:val="0"/>
      <w:spacing w:before="100" w:beforeAutospacing="1" w:after="100" w:afterAutospacing="1"/>
    </w:pPr>
    <w:rPr>
      <w:bCs w:val="0"/>
      <w:sz w:val="24"/>
      <w:lang w:val="ru-RU" w:eastAsia="ru-RU"/>
    </w:rPr>
  </w:style>
  <w:style w:type="character" w:customStyle="1" w:styleId="rvts0">
    <w:name w:val="rvts0"/>
    <w:basedOn w:val="a0"/>
    <w:rsid w:val="00C11203"/>
  </w:style>
  <w:style w:type="character" w:customStyle="1" w:styleId="a5">
    <w:name w:val="Основной текст_"/>
    <w:link w:val="11"/>
    <w:rsid w:val="00C11203"/>
    <w:rPr>
      <w:rFonts w:cs="Calibri"/>
      <w:sz w:val="28"/>
      <w:szCs w:val="28"/>
    </w:rPr>
  </w:style>
  <w:style w:type="paragraph" w:customStyle="1" w:styleId="11">
    <w:name w:val="Основной текст1"/>
    <w:basedOn w:val="a"/>
    <w:link w:val="a5"/>
    <w:rsid w:val="00C11203"/>
    <w:pPr>
      <w:widowControl w:val="0"/>
      <w:suppressAutoHyphens w:val="0"/>
    </w:pPr>
    <w:rPr>
      <w:rFonts w:asciiTheme="minorHAnsi" w:eastAsiaTheme="minorHAnsi" w:hAnsiTheme="minorHAnsi" w:cs="Calibri"/>
      <w:bCs w:val="0"/>
      <w:szCs w:val="28"/>
      <w:lang w:val="ru-RU" w:eastAsia="en-US"/>
    </w:rPr>
  </w:style>
  <w:style w:type="paragraph" w:styleId="a6">
    <w:name w:val="header"/>
    <w:basedOn w:val="a"/>
    <w:link w:val="a7"/>
    <w:uiPriority w:val="99"/>
    <w:unhideWhenUsed/>
    <w:rsid w:val="003F7591"/>
    <w:pPr>
      <w:tabs>
        <w:tab w:val="center" w:pos="4819"/>
        <w:tab w:val="right" w:pos="9639"/>
      </w:tabs>
    </w:pPr>
  </w:style>
  <w:style w:type="character" w:customStyle="1" w:styleId="a7">
    <w:name w:val="Верхний колонтитул Знак"/>
    <w:basedOn w:val="a0"/>
    <w:link w:val="a6"/>
    <w:uiPriority w:val="99"/>
    <w:rsid w:val="003F7591"/>
    <w:rPr>
      <w:rFonts w:ascii="Times New Roman" w:eastAsia="Times New Roman" w:hAnsi="Times New Roman" w:cs="Times New Roman"/>
      <w:bCs/>
      <w:sz w:val="28"/>
      <w:szCs w:val="24"/>
      <w:lang w:val="uk-UA" w:eastAsia="ar-SA"/>
    </w:rPr>
  </w:style>
  <w:style w:type="paragraph" w:styleId="a8">
    <w:name w:val="footer"/>
    <w:basedOn w:val="a"/>
    <w:link w:val="a9"/>
    <w:uiPriority w:val="99"/>
    <w:unhideWhenUsed/>
    <w:rsid w:val="003F7591"/>
    <w:pPr>
      <w:tabs>
        <w:tab w:val="center" w:pos="4819"/>
        <w:tab w:val="right" w:pos="9639"/>
      </w:tabs>
    </w:pPr>
  </w:style>
  <w:style w:type="character" w:customStyle="1" w:styleId="a9">
    <w:name w:val="Нижний колонтитул Знак"/>
    <w:basedOn w:val="a0"/>
    <w:link w:val="a8"/>
    <w:uiPriority w:val="99"/>
    <w:rsid w:val="003F7591"/>
    <w:rPr>
      <w:rFonts w:ascii="Times New Roman" w:eastAsia="Times New Roman" w:hAnsi="Times New Roman" w:cs="Times New Roman"/>
      <w:bCs/>
      <w:sz w:val="28"/>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F8E83-3B67-4477-9F15-02B1320B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3344</Words>
  <Characters>1907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Касянова Тетяна</cp:lastModifiedBy>
  <cp:revision>9</cp:revision>
  <cp:lastPrinted>2021-04-08T12:45:00Z</cp:lastPrinted>
  <dcterms:created xsi:type="dcterms:W3CDTF">2021-04-09T12:22:00Z</dcterms:created>
  <dcterms:modified xsi:type="dcterms:W3CDTF">2021-04-12T06:51:00Z</dcterms:modified>
</cp:coreProperties>
</file>