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47" w:rsidRDefault="00D13E21">
      <w:pPr>
        <w:jc w:val="center"/>
        <w:rPr>
          <w:rFonts w:ascii="Times New Roman" w:hAnsi="Times New Roman" w:cs="Times New Roman"/>
          <w:b/>
          <w:bCs/>
          <w:caps/>
          <w:color w:val="000000"/>
          <w:spacing w:val="1"/>
          <w:sz w:val="27"/>
          <w:szCs w:val="27"/>
        </w:rPr>
      </w:pPr>
      <w:r>
        <w:rPr>
          <w:rFonts w:ascii="Times New Roman" w:hAnsi="Times New Roman" w:cs="Times New Roman"/>
          <w:b/>
          <w:bCs/>
          <w:caps/>
          <w:color w:val="000000"/>
          <w:spacing w:val="1"/>
          <w:sz w:val="27"/>
          <w:szCs w:val="27"/>
        </w:rPr>
        <w:t xml:space="preserve">ІНФОРМАЦІЯ </w:t>
      </w:r>
    </w:p>
    <w:p w:rsidR="00B51447" w:rsidRDefault="00D13E21">
      <w:pPr>
        <w:jc w:val="center"/>
        <w:rPr>
          <w:rFonts w:ascii="Times New Roman" w:hAnsi="Times New Roman" w:cs="Times New Roman"/>
          <w:b/>
          <w:bCs/>
          <w:caps/>
          <w:color w:val="000000"/>
          <w:spacing w:val="1"/>
          <w:sz w:val="27"/>
          <w:szCs w:val="27"/>
        </w:rPr>
      </w:pPr>
      <w:r>
        <w:rPr>
          <w:rFonts w:ascii="Times New Roman" w:hAnsi="Times New Roman" w:cs="Times New Roman"/>
          <w:b/>
          <w:bCs/>
          <w:caps/>
          <w:color w:val="000000"/>
          <w:spacing w:val="1"/>
          <w:sz w:val="27"/>
          <w:szCs w:val="27"/>
        </w:rPr>
        <w:t>ПРО ВИКОНАННЯ ПРОГРАМИ</w:t>
      </w:r>
    </w:p>
    <w:p w:rsidR="00B51447" w:rsidRDefault="00D13E21">
      <w:pPr>
        <w:jc w:val="center"/>
        <w:rPr>
          <w:rFonts w:ascii="Times New Roman" w:hAnsi="Times New Roman" w:cs="Times New Roman"/>
          <w:b/>
          <w:bCs/>
          <w:caps/>
          <w:color w:val="000000"/>
          <w:spacing w:val="1"/>
          <w:sz w:val="27"/>
          <w:szCs w:val="27"/>
        </w:rPr>
      </w:pPr>
      <w:r>
        <w:rPr>
          <w:rFonts w:ascii="Times New Roman" w:hAnsi="Times New Roman" w:cs="Times New Roman"/>
          <w:b/>
          <w:bCs/>
          <w:caps/>
          <w:color w:val="000000"/>
          <w:spacing w:val="1"/>
          <w:sz w:val="27"/>
          <w:szCs w:val="27"/>
        </w:rPr>
        <w:t xml:space="preserve">ЕКОНОМІЧНОГО та СОЦІАЛЬНОГО РОЗВИТКУ </w:t>
      </w:r>
    </w:p>
    <w:p w:rsidR="00B51447" w:rsidRDefault="00D13E21">
      <w:pPr>
        <w:jc w:val="center"/>
        <w:rPr>
          <w:rFonts w:ascii="Times New Roman" w:hAnsi="Times New Roman" w:cs="Times New Roman"/>
          <w:b/>
          <w:bCs/>
          <w:caps/>
          <w:color w:val="000000"/>
          <w:spacing w:val="1"/>
          <w:sz w:val="27"/>
          <w:szCs w:val="27"/>
        </w:rPr>
      </w:pPr>
      <w:r>
        <w:rPr>
          <w:rFonts w:ascii="Times New Roman" w:hAnsi="Times New Roman" w:cs="Times New Roman"/>
          <w:b/>
          <w:bCs/>
          <w:caps/>
          <w:color w:val="000000"/>
          <w:spacing w:val="1"/>
          <w:sz w:val="27"/>
          <w:szCs w:val="27"/>
        </w:rPr>
        <w:t xml:space="preserve">Луцької міської територіальної громади </w:t>
      </w:r>
    </w:p>
    <w:p w:rsidR="00B51447" w:rsidRDefault="00D13E21">
      <w:pPr>
        <w:jc w:val="center"/>
        <w:rPr>
          <w:rFonts w:ascii="Times New Roman" w:hAnsi="Times New Roman" w:cs="Times New Roman"/>
          <w:b/>
          <w:bCs/>
          <w:caps/>
          <w:color w:val="000000"/>
          <w:spacing w:val="1"/>
          <w:sz w:val="27"/>
          <w:szCs w:val="27"/>
        </w:rPr>
      </w:pPr>
      <w:r>
        <w:rPr>
          <w:rFonts w:ascii="Times New Roman" w:hAnsi="Times New Roman" w:cs="Times New Roman"/>
          <w:b/>
          <w:bCs/>
          <w:caps/>
          <w:color w:val="000000"/>
          <w:spacing w:val="1"/>
          <w:sz w:val="27"/>
          <w:szCs w:val="27"/>
        </w:rPr>
        <w:t>за ПЕРШЕ ПІВРІЧЧЯ 2021 року</w:t>
      </w:r>
    </w:p>
    <w:p w:rsidR="00B51447" w:rsidRDefault="00B51447">
      <w:pPr>
        <w:jc w:val="center"/>
        <w:rPr>
          <w:rFonts w:ascii="Times New Roman" w:hAnsi="Times New Roman" w:cs="Times New Roman"/>
          <w:b/>
          <w:bCs/>
          <w:caps/>
          <w:color w:val="000000"/>
          <w:spacing w:val="1"/>
          <w:sz w:val="27"/>
          <w:szCs w:val="27"/>
        </w:rPr>
      </w:pPr>
    </w:p>
    <w:p w:rsidR="00B51447" w:rsidRDefault="00D13E21">
      <w:pPr>
        <w:jc w:val="center"/>
      </w:pPr>
      <w:r>
        <w:rPr>
          <w:rStyle w:val="23"/>
          <w:rFonts w:ascii="Times New Roman" w:hAnsi="Times New Roman" w:cs="Times New Roman"/>
          <w:b/>
          <w:bCs/>
          <w:color w:val="000000"/>
          <w:spacing w:val="1"/>
          <w:sz w:val="27"/>
          <w:szCs w:val="27"/>
        </w:rPr>
        <w:t>І. </w:t>
      </w:r>
      <w:r>
        <w:rPr>
          <w:rStyle w:val="23"/>
          <w:rFonts w:ascii="Times New Roman" w:hAnsi="Times New Roman" w:cs="Times New Roman"/>
          <w:b/>
          <w:bCs/>
          <w:caps/>
          <w:color w:val="000000"/>
          <w:spacing w:val="1"/>
          <w:sz w:val="27"/>
          <w:szCs w:val="27"/>
        </w:rPr>
        <w:t>Короткі підсумки економічного та соціального розвитку</w:t>
      </w:r>
    </w:p>
    <w:p w:rsidR="00B51447" w:rsidRDefault="00D13E21">
      <w:pPr>
        <w:ind w:firstLine="567"/>
        <w:jc w:val="both"/>
        <w:rPr>
          <w:rStyle w:val="23"/>
          <w:rFonts w:ascii="Times New Roman" w:hAnsi="Times New Roman" w:cs="Times New Roman"/>
          <w:bCs/>
          <w:sz w:val="27"/>
          <w:szCs w:val="27"/>
        </w:rPr>
      </w:pPr>
      <w:bookmarkStart w:id="0" w:name="__DdeLink__251_2456509991"/>
      <w:r>
        <w:rPr>
          <w:rFonts w:ascii="Times New Roman" w:hAnsi="Times New Roman" w:cs="Times New Roman"/>
          <w:color w:val="000000"/>
          <w:sz w:val="27"/>
          <w:szCs w:val="27"/>
        </w:rPr>
        <w:t>За даними головного управління статистики у Волинській області н</w:t>
      </w:r>
      <w:r>
        <w:rPr>
          <w:rStyle w:val="23"/>
          <w:rFonts w:ascii="Times New Roman" w:hAnsi="Times New Roman" w:cs="Times New Roman"/>
          <w:bCs/>
          <w:sz w:val="27"/>
          <w:szCs w:val="27"/>
        </w:rPr>
        <w:t>аявне населення міста Луцька становить 217,0 тис. осіб</w:t>
      </w:r>
      <w:bookmarkEnd w:id="0"/>
      <w:r w:rsidR="001B5074">
        <w:rPr>
          <w:rStyle w:val="23"/>
          <w:rFonts w:ascii="Times New Roman" w:hAnsi="Times New Roman" w:cs="Times New Roman"/>
          <w:bCs/>
          <w:sz w:val="27"/>
          <w:szCs w:val="27"/>
        </w:rPr>
        <w:t xml:space="preserve"> (орієнтовна кількість населення територіальної громади </w:t>
      </w:r>
      <w:bookmarkStart w:id="1" w:name="_GoBack"/>
      <w:bookmarkEnd w:id="1"/>
      <w:r w:rsidR="001B5074">
        <w:rPr>
          <w:rStyle w:val="23"/>
          <w:rFonts w:ascii="Times New Roman" w:hAnsi="Times New Roman" w:cs="Times New Roman"/>
          <w:bCs/>
          <w:sz w:val="27"/>
          <w:szCs w:val="27"/>
        </w:rPr>
        <w:t>244, 6 тис. осіб)</w:t>
      </w:r>
      <w:r>
        <w:rPr>
          <w:rStyle w:val="23"/>
          <w:rFonts w:ascii="Times New Roman" w:hAnsi="Times New Roman" w:cs="Times New Roman"/>
          <w:bCs/>
          <w:sz w:val="27"/>
          <w:szCs w:val="27"/>
        </w:rPr>
        <w:t>.</w:t>
      </w:r>
    </w:p>
    <w:p w:rsidR="00B51447" w:rsidRDefault="00D13E21">
      <w:pPr>
        <w:ind w:firstLine="567"/>
        <w:jc w:val="both"/>
      </w:pPr>
      <w:r>
        <w:rPr>
          <w:rStyle w:val="23"/>
          <w:rFonts w:ascii="Times New Roman" w:hAnsi="Times New Roman" w:cs="Times New Roman"/>
          <w:bCs/>
          <w:color w:val="000000"/>
          <w:sz w:val="27"/>
          <w:szCs w:val="27"/>
        </w:rPr>
        <w:t xml:space="preserve">Природний рух населення характеризувався перевищенням кількості померлих над живонародженими. У місті народилося </w:t>
      </w:r>
      <w:r>
        <w:rPr>
          <w:rStyle w:val="23"/>
          <w:rFonts w:ascii="Times New Roman" w:hAnsi="Times New Roman" w:cs="Times New Roman"/>
          <w:bCs/>
          <w:sz w:val="27"/>
          <w:szCs w:val="27"/>
        </w:rPr>
        <w:t>734 дитини</w:t>
      </w:r>
      <w:r>
        <w:rPr>
          <w:rStyle w:val="23"/>
          <w:rFonts w:ascii="Times New Roman" w:hAnsi="Times New Roman" w:cs="Times New Roman"/>
          <w:bCs/>
          <w:color w:val="000000"/>
          <w:sz w:val="27"/>
          <w:szCs w:val="27"/>
        </w:rPr>
        <w:t>, померло 1155 осіб. Кількість прибулих у січні-травні 2021 року становить 957 осіб, вибулих 992 .</w:t>
      </w:r>
    </w:p>
    <w:p w:rsidR="00B51447" w:rsidRDefault="00D13E21">
      <w:pPr>
        <w:ind w:firstLine="567"/>
        <w:jc w:val="both"/>
      </w:pPr>
      <w:r>
        <w:rPr>
          <w:rFonts w:ascii="Times New Roman" w:hAnsi="Times New Roman" w:cs="Times New Roman"/>
          <w:b/>
          <w:bCs/>
          <w:color w:val="000000"/>
          <w:sz w:val="27"/>
          <w:szCs w:val="27"/>
        </w:rPr>
        <w:t xml:space="preserve">Середньооблікова кількість штатних працівників </w:t>
      </w:r>
      <w:r>
        <w:rPr>
          <w:rFonts w:ascii="Times New Roman" w:hAnsi="Times New Roman" w:cs="Times New Roman"/>
          <w:color w:val="000000"/>
          <w:sz w:val="27"/>
          <w:szCs w:val="27"/>
        </w:rPr>
        <w:t xml:space="preserve">підприємств, установ та організацій </w:t>
      </w:r>
      <w:r>
        <w:rPr>
          <w:rFonts w:ascii="Times New Roman" w:hAnsi="Times New Roman" w:cs="Times New Roman"/>
          <w:sz w:val="27"/>
          <w:szCs w:val="27"/>
        </w:rPr>
        <w:t>міста</w:t>
      </w:r>
      <w:r>
        <w:rPr>
          <w:rFonts w:ascii="Times New Roman" w:hAnsi="Times New Roman" w:cs="Times New Roman"/>
          <w:color w:val="000000"/>
          <w:sz w:val="27"/>
          <w:szCs w:val="27"/>
        </w:rPr>
        <w:t xml:space="preserve"> у першому півріччі 2021 року*, відповідно до розрахункових значень, складає</w:t>
      </w:r>
      <w:r>
        <w:rPr>
          <w:rFonts w:ascii="Times New Roman" w:hAnsi="Times New Roman" w:cs="Times New Roman"/>
          <w:color w:val="106802"/>
          <w:sz w:val="27"/>
          <w:szCs w:val="27"/>
        </w:rPr>
        <w:t xml:space="preserve"> </w:t>
      </w:r>
      <w:r>
        <w:rPr>
          <w:rFonts w:ascii="Times New Roman" w:hAnsi="Times New Roman" w:cs="Times New Roman"/>
          <w:color w:val="000000"/>
          <w:sz w:val="27"/>
          <w:szCs w:val="27"/>
          <w:highlight w:val="white"/>
        </w:rPr>
        <w:t>70,8 ти</w:t>
      </w:r>
      <w:r>
        <w:rPr>
          <w:rFonts w:ascii="Times New Roman" w:hAnsi="Times New Roman" w:cs="Times New Roman"/>
          <w:color w:val="000000"/>
          <w:sz w:val="27"/>
          <w:szCs w:val="27"/>
        </w:rPr>
        <w:t>с. осіб.</w:t>
      </w:r>
    </w:p>
    <w:p w:rsidR="00B51447" w:rsidRDefault="00D13E21">
      <w:pPr>
        <w:ind w:firstLine="567"/>
        <w:jc w:val="both"/>
      </w:pPr>
      <w:r>
        <w:rPr>
          <w:rFonts w:ascii="Times New Roman" w:hAnsi="Times New Roman" w:cs="Times New Roman"/>
          <w:color w:val="000000"/>
          <w:sz w:val="27"/>
          <w:szCs w:val="27"/>
          <w:highlight w:val="white"/>
        </w:rPr>
        <w:t xml:space="preserve">Важливим аспектом матеріального становища працюючого населення є стан виплати заробітної плати. </w:t>
      </w:r>
      <w:r>
        <w:rPr>
          <w:rFonts w:ascii="Times New Roman" w:hAnsi="Times New Roman" w:cs="Times New Roman"/>
          <w:sz w:val="27"/>
          <w:szCs w:val="27"/>
          <w:highlight w:val="white"/>
        </w:rPr>
        <w:t>Затримка з</w:t>
      </w:r>
      <w:r>
        <w:rPr>
          <w:rFonts w:ascii="Times New Roman" w:hAnsi="Times New Roman" w:cs="Times New Roman"/>
          <w:color w:val="000000"/>
          <w:sz w:val="27"/>
          <w:szCs w:val="27"/>
          <w:highlight w:val="white"/>
        </w:rPr>
        <w:t xml:space="preserve"> виплати заробітної плати ставить під загрозу економічний стан домогосподарств, і є однією з причин поширення бідності серед населення.</w:t>
      </w:r>
    </w:p>
    <w:p w:rsidR="00B51447" w:rsidRDefault="00D13E21">
      <w:pPr>
        <w:ind w:firstLine="567"/>
        <w:jc w:val="both"/>
      </w:pPr>
      <w:r>
        <w:rPr>
          <w:rFonts w:ascii="Times New Roman" w:hAnsi="Times New Roman" w:cs="Times New Roman"/>
          <w:color w:val="000000"/>
          <w:sz w:val="27"/>
          <w:szCs w:val="27"/>
          <w:highlight w:val="white"/>
        </w:rPr>
        <w:t>Заборгованість із виплати заробітної плати станом на 01 червня 2021 року склала 20,2 млн грн. У порівнянні з попереднім місяцем загальна сума заборгованості із виплати заробітної плати зменшилася на 21,2 %.</w:t>
      </w:r>
    </w:p>
    <w:p w:rsidR="00B51447" w:rsidRDefault="00D13E21">
      <w:pPr>
        <w:ind w:firstLine="567"/>
        <w:jc w:val="both"/>
      </w:pPr>
      <w:r>
        <w:rPr>
          <w:rFonts w:ascii="Times New Roman" w:hAnsi="Times New Roman"/>
          <w:color w:val="000000"/>
          <w:sz w:val="27"/>
          <w:szCs w:val="27"/>
        </w:rPr>
        <w:t>Упродовж січня-червня 2021 року послугами служби зайнятості в місті скористалося 11 453 незайнятих</w:t>
      </w:r>
      <w:r>
        <w:rPr>
          <w:rFonts w:ascii="Times New Roman" w:hAnsi="Times New Roman"/>
          <w:color w:val="FF0000"/>
          <w:sz w:val="27"/>
          <w:szCs w:val="27"/>
        </w:rPr>
        <w:t xml:space="preserve"> </w:t>
      </w:r>
      <w:r>
        <w:rPr>
          <w:rFonts w:ascii="Times New Roman" w:hAnsi="Times New Roman"/>
          <w:sz w:val="27"/>
          <w:szCs w:val="27"/>
        </w:rPr>
        <w:t>громадян. Працевлаштовано –1714 осіб, з них 1268 – за направленням центру зайнятості,</w:t>
      </w:r>
      <w:r>
        <w:rPr>
          <w:rFonts w:ascii="Times New Roman" w:hAnsi="Times New Roman"/>
          <w:color w:val="000000"/>
          <w:sz w:val="27"/>
          <w:szCs w:val="27"/>
        </w:rPr>
        <w:t xml:space="preserve"> у тому числі – 627 безробітних, до участі у громадських та інших роботах тимчасового характеру залучено                       346 безробітних, </w:t>
      </w:r>
      <w:r>
        <w:rPr>
          <w:rFonts w:ascii="Times New Roman" w:hAnsi="Times New Roman" w:cs="Times New Roman"/>
          <w:color w:val="000000"/>
          <w:sz w:val="27"/>
          <w:szCs w:val="27"/>
        </w:rPr>
        <w:t>охоплено професійним навчанням, підвищенням кваліфікації 94 безробітних.</w:t>
      </w:r>
    </w:p>
    <w:p w:rsidR="00B51447" w:rsidRDefault="00D13E21">
      <w:pPr>
        <w:ind w:firstLine="567"/>
        <w:jc w:val="both"/>
      </w:pPr>
      <w:r>
        <w:rPr>
          <w:rStyle w:val="23"/>
          <w:rFonts w:ascii="Times New Roman" w:hAnsi="Times New Roman" w:cs="Times New Roman"/>
          <w:color w:val="000000"/>
          <w:sz w:val="27"/>
          <w:szCs w:val="27"/>
          <w:highlight w:val="white"/>
        </w:rPr>
        <w:t>Підприємства міста у першому півріччі 2021* року</w:t>
      </w:r>
      <w:r>
        <w:rPr>
          <w:rStyle w:val="23"/>
          <w:rFonts w:ascii="Times New Roman" w:hAnsi="Times New Roman" w:cs="Times New Roman"/>
          <w:b/>
          <w:bCs/>
          <w:color w:val="000000"/>
          <w:sz w:val="27"/>
          <w:szCs w:val="27"/>
          <w:highlight w:val="white"/>
        </w:rPr>
        <w:t xml:space="preserve"> реалізували промислової продукції</w:t>
      </w:r>
      <w:r>
        <w:rPr>
          <w:rStyle w:val="23"/>
          <w:rFonts w:ascii="Times New Roman" w:hAnsi="Times New Roman" w:cs="Times New Roman"/>
          <w:color w:val="000000"/>
          <w:sz w:val="27"/>
          <w:szCs w:val="27"/>
          <w:highlight w:val="white"/>
        </w:rPr>
        <w:t xml:space="preserve"> (товарів, послуг) без ПДВ та акцизу на 3991,3 млн грн.</w:t>
      </w:r>
    </w:p>
    <w:p w:rsidR="00B51447" w:rsidRDefault="00D13E21">
      <w:pPr>
        <w:ind w:firstLine="567"/>
        <w:jc w:val="both"/>
      </w:pPr>
      <w:r>
        <w:rPr>
          <w:rFonts w:ascii="Times New Roman" w:hAnsi="Times New Roman" w:cs="Times New Roman"/>
          <w:color w:val="000000"/>
          <w:sz w:val="27"/>
          <w:szCs w:val="27"/>
        </w:rPr>
        <w:t xml:space="preserve">Обсяг виробленої </w:t>
      </w:r>
      <w:r>
        <w:rPr>
          <w:rFonts w:ascii="Times New Roman" w:hAnsi="Times New Roman" w:cs="Times New Roman"/>
          <w:b/>
          <w:bCs/>
          <w:color w:val="000000"/>
          <w:sz w:val="27"/>
          <w:szCs w:val="27"/>
        </w:rPr>
        <w:t xml:space="preserve">будівельної продукції у звітному періоді* </w:t>
      </w:r>
      <w:r>
        <w:rPr>
          <w:rFonts w:ascii="Times New Roman" w:hAnsi="Times New Roman" w:cs="Times New Roman"/>
          <w:color w:val="000000"/>
          <w:sz w:val="27"/>
          <w:szCs w:val="27"/>
        </w:rPr>
        <w:t xml:space="preserve">(виконаних будівельних робіт) підприємствами міста становив 1214,9 млн грн. Прийнято в експлуатацію 19,5 тис. м. кв. </w:t>
      </w:r>
    </w:p>
    <w:p w:rsidR="00B51447" w:rsidRDefault="00D13E21">
      <w:pPr>
        <w:ind w:firstLine="567"/>
        <w:jc w:val="both"/>
      </w:pPr>
      <w:r>
        <w:rPr>
          <w:rFonts w:ascii="Times New Roman" w:hAnsi="Times New Roman" w:cs="Times New Roman"/>
          <w:color w:val="000000"/>
          <w:sz w:val="27"/>
          <w:szCs w:val="27"/>
        </w:rPr>
        <w:t xml:space="preserve">Майже 60 % загальноміських обсягів виробленої будівельної продукції належало приватному акціонерному підприємству «Луцьксантехмонтаж № 536», ТзОВ «Електросервіс», «Житлобуд-2». </w:t>
      </w:r>
      <w:r>
        <w:rPr>
          <w:rStyle w:val="23"/>
          <w:rFonts w:ascii="Times New Roman" w:hAnsi="Times New Roman" w:cs="Times New Roman"/>
          <w:color w:val="000000"/>
          <w:sz w:val="27"/>
          <w:szCs w:val="27"/>
        </w:rPr>
        <w:t xml:space="preserve">Будівельники міста забезпечили 70,0 % всього обсягу виробленої будівельної продукції. За обсягами введеного житла </w:t>
      </w:r>
      <w:r>
        <w:rPr>
          <w:rStyle w:val="23"/>
          <w:rFonts w:ascii="Times New Roman" w:hAnsi="Times New Roman" w:cs="Times New Roman"/>
          <w:color w:val="000000"/>
          <w:sz w:val="27"/>
          <w:szCs w:val="27"/>
          <w:highlight w:val="white"/>
        </w:rPr>
        <w:t>місто Луцьк з</w:t>
      </w:r>
      <w:r>
        <w:rPr>
          <w:rStyle w:val="23"/>
          <w:rFonts w:ascii="Times New Roman" w:hAnsi="Times New Roman" w:cs="Times New Roman"/>
          <w:color w:val="000000"/>
          <w:sz w:val="27"/>
          <w:szCs w:val="27"/>
        </w:rPr>
        <w:t xml:space="preserve">аймав друге місце серед районів </w:t>
      </w:r>
      <w:r>
        <w:rPr>
          <w:rStyle w:val="23"/>
          <w:rFonts w:ascii="Times New Roman" w:hAnsi="Times New Roman" w:cs="Times New Roman"/>
          <w:color w:val="000000"/>
          <w:sz w:val="27"/>
          <w:szCs w:val="27"/>
          <w:highlight w:val="white"/>
        </w:rPr>
        <w:t xml:space="preserve">і міст </w:t>
      </w:r>
      <w:r>
        <w:rPr>
          <w:rStyle w:val="23"/>
          <w:rFonts w:ascii="Times New Roman" w:hAnsi="Times New Roman" w:cs="Times New Roman"/>
          <w:color w:val="000000"/>
          <w:sz w:val="27"/>
          <w:szCs w:val="27"/>
        </w:rPr>
        <w:t>обласного значення.</w:t>
      </w:r>
    </w:p>
    <w:p w:rsidR="00B51447" w:rsidRDefault="00D13E21">
      <w:pPr>
        <w:ind w:firstLine="567"/>
        <w:jc w:val="both"/>
      </w:pPr>
      <w:r>
        <w:rPr>
          <w:rFonts w:ascii="Times New Roman" w:hAnsi="Times New Roman" w:cs="Times New Roman"/>
          <w:color w:val="000000"/>
          <w:sz w:val="27"/>
          <w:szCs w:val="27"/>
        </w:rPr>
        <w:t xml:space="preserve">Обсяг </w:t>
      </w:r>
      <w:r>
        <w:rPr>
          <w:rFonts w:ascii="Times New Roman" w:hAnsi="Times New Roman" w:cs="Times New Roman"/>
          <w:b/>
          <w:bCs/>
          <w:color w:val="000000"/>
          <w:sz w:val="27"/>
          <w:szCs w:val="27"/>
        </w:rPr>
        <w:t xml:space="preserve">експорту товарів </w:t>
      </w:r>
      <w:r>
        <w:rPr>
          <w:rFonts w:ascii="Times New Roman" w:hAnsi="Times New Roman" w:cs="Times New Roman"/>
          <w:color w:val="000000"/>
          <w:sz w:val="27"/>
          <w:szCs w:val="27"/>
        </w:rPr>
        <w:t xml:space="preserve">у першому півріччі </w:t>
      </w:r>
      <w:r>
        <w:rPr>
          <w:rStyle w:val="23"/>
          <w:rFonts w:ascii="Times New Roman" w:hAnsi="Times New Roman" w:cs="Times New Roman"/>
          <w:color w:val="000000"/>
          <w:sz w:val="27"/>
          <w:szCs w:val="27"/>
        </w:rPr>
        <w:t>2021*року</w:t>
      </w:r>
      <w:r>
        <w:rPr>
          <w:rFonts w:ascii="Times New Roman" w:hAnsi="Times New Roman" w:cs="Times New Roman"/>
          <w:color w:val="000000"/>
          <w:sz w:val="27"/>
          <w:szCs w:val="27"/>
        </w:rPr>
        <w:t xml:space="preserve"> становив 68,2 млн </w:t>
      </w:r>
      <w:r>
        <w:rPr>
          <w:rFonts w:ascii="Times New Roman" w:hAnsi="Times New Roman" w:cs="Times New Roman"/>
          <w:bCs/>
          <w:color w:val="000000"/>
          <w:sz w:val="27"/>
          <w:szCs w:val="27"/>
        </w:rPr>
        <w:t>дол. США</w:t>
      </w:r>
      <w:r>
        <w:rPr>
          <w:rFonts w:ascii="Times New Roman" w:hAnsi="Times New Roman" w:cs="Times New Roman"/>
          <w:color w:val="000000"/>
          <w:sz w:val="27"/>
          <w:szCs w:val="27"/>
        </w:rPr>
        <w:t xml:space="preserve">, </w:t>
      </w:r>
      <w:r>
        <w:rPr>
          <w:rFonts w:ascii="Times New Roman" w:hAnsi="Times New Roman" w:cs="Times New Roman"/>
          <w:b/>
          <w:bCs/>
          <w:color w:val="000000"/>
          <w:sz w:val="27"/>
          <w:szCs w:val="27"/>
        </w:rPr>
        <w:t>імпорту –</w:t>
      </w:r>
      <w:r>
        <w:rPr>
          <w:rFonts w:ascii="Times New Roman" w:hAnsi="Times New Roman" w:cs="Times New Roman"/>
          <w:color w:val="000000"/>
          <w:sz w:val="27"/>
          <w:szCs w:val="27"/>
        </w:rPr>
        <w:t> 457,5млн дол.</w:t>
      </w:r>
      <w:r>
        <w:rPr>
          <w:rFonts w:ascii="Times New Roman" w:hAnsi="Times New Roman" w:cs="Times New Roman"/>
          <w:bCs/>
          <w:color w:val="000000"/>
          <w:sz w:val="27"/>
          <w:szCs w:val="27"/>
        </w:rPr>
        <w:t xml:space="preserve"> США.</w:t>
      </w:r>
    </w:p>
    <w:p w:rsidR="00B51447" w:rsidRDefault="00D13E21">
      <w:pPr>
        <w:ind w:firstLine="567"/>
        <w:jc w:val="both"/>
      </w:pPr>
      <w:r>
        <w:rPr>
          <w:rFonts w:ascii="Times New Roman" w:eastAsia="Calibri" w:hAnsi="Times New Roman" w:cs="Times New Roman"/>
          <w:color w:val="000000"/>
          <w:sz w:val="27"/>
          <w:szCs w:val="27"/>
        </w:rPr>
        <w:t>Вагомі експортні поставки товарів серед країн-членів ЄС здійснювалися до Німеччини, Польщі, Словаччини. Серед інших країн світу найбільше експортували товарів до Казахстану, Туреччини.</w:t>
      </w:r>
    </w:p>
    <w:p w:rsidR="00B51447" w:rsidRDefault="00D13E21">
      <w:pPr>
        <w:ind w:firstLine="567"/>
        <w:jc w:val="both"/>
      </w:pPr>
      <w:r>
        <w:rPr>
          <w:rStyle w:val="23"/>
          <w:rFonts w:ascii="Times New Roman" w:hAnsi="Times New Roman" w:cs="Times New Roman"/>
          <w:bCs/>
          <w:color w:val="000000"/>
          <w:sz w:val="27"/>
          <w:szCs w:val="27"/>
        </w:rPr>
        <w:t xml:space="preserve">Обладнання автоматизованої системи обліку оплати проїзду функціонує у 53 тролейбусах (встановлено 157 валідаторів), у 190 автобусах – (встановлено </w:t>
      </w:r>
      <w:r>
        <w:rPr>
          <w:rStyle w:val="23"/>
          <w:rFonts w:ascii="Times New Roman" w:hAnsi="Times New Roman" w:cs="Times New Roman"/>
          <w:bCs/>
          <w:color w:val="000000"/>
          <w:sz w:val="27"/>
          <w:szCs w:val="27"/>
        </w:rPr>
        <w:lastRenderedPageBreak/>
        <w:t>210 валідаторів). Оператором електронних систем ТОВ «СІТІ КАРД СИСТЕМ» забезпечено функціонування 43 терміналів з продажу та поповнення електронних квитків.</w:t>
      </w:r>
    </w:p>
    <w:p w:rsidR="00B51447" w:rsidRDefault="00B51447">
      <w:pPr>
        <w:ind w:firstLine="567"/>
        <w:jc w:val="both"/>
      </w:pPr>
    </w:p>
    <w:p w:rsidR="00B51447" w:rsidRDefault="00D13E21">
      <w:pPr>
        <w:ind w:left="1418" w:hanging="1418"/>
        <w:jc w:val="both"/>
      </w:pPr>
      <w:r>
        <w:rPr>
          <w:rStyle w:val="23"/>
          <w:rFonts w:ascii="Times New Roman" w:hAnsi="Times New Roman" w:cs="Times New Roman"/>
          <w:bCs/>
          <w:i/>
          <w:iCs/>
          <w:color w:val="000000"/>
          <w:szCs w:val="27"/>
        </w:rPr>
        <w:t>* </w:t>
      </w:r>
      <w:r>
        <w:rPr>
          <w:rStyle w:val="23"/>
          <w:rFonts w:ascii="Times New Roman" w:hAnsi="Times New Roman" w:cs="Times New Roman"/>
          <w:bCs/>
          <w:i/>
          <w:iCs/>
          <w:color w:val="000000"/>
          <w:szCs w:val="27"/>
          <w:highlight w:val="white"/>
        </w:rPr>
        <w:t>Примітка: В зв’язку з відсутністю офіційних даних Головного управління статистики у Волинській області подано розрахункові значення, отримані шляхом побудови лінії тренду, відповідно до характеру зміни даних за попередні чотири періоди.</w:t>
      </w:r>
    </w:p>
    <w:p w:rsidR="00B51447" w:rsidRDefault="00B51447">
      <w:pPr>
        <w:ind w:firstLine="567"/>
        <w:jc w:val="both"/>
        <w:rPr>
          <w:i/>
          <w:iCs/>
        </w:rPr>
      </w:pPr>
    </w:p>
    <w:p w:rsidR="00B51447" w:rsidRDefault="00B51447">
      <w:pPr>
        <w:ind w:firstLine="567"/>
        <w:jc w:val="both"/>
        <w:rPr>
          <w:rFonts w:ascii="Times New Roman" w:hAnsi="Times New Roman" w:cs="Times New Roman"/>
          <w:b/>
          <w:bCs/>
          <w:sz w:val="27"/>
          <w:szCs w:val="27"/>
        </w:rPr>
      </w:pPr>
    </w:p>
    <w:p w:rsidR="00B51447" w:rsidRDefault="00B51447">
      <w:pPr>
        <w:ind w:firstLine="567"/>
        <w:jc w:val="both"/>
        <w:rPr>
          <w:rFonts w:ascii="Times New Roman" w:hAnsi="Times New Roman" w:cs="Times New Roman"/>
          <w:b/>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ind w:firstLine="567"/>
        <w:jc w:val="both"/>
        <w:rPr>
          <w:rFonts w:ascii="Times New Roman" w:hAnsi="Times New Roman" w:cs="Times New Roman"/>
          <w:bCs/>
          <w:sz w:val="27"/>
          <w:szCs w:val="27"/>
        </w:rPr>
      </w:pPr>
    </w:p>
    <w:p w:rsidR="00B51447" w:rsidRDefault="00B51447">
      <w:pPr>
        <w:pStyle w:val="ad"/>
        <w:spacing w:before="0" w:after="0"/>
        <w:jc w:val="center"/>
        <w:rPr>
          <w:rFonts w:ascii="Times New Roman" w:hAnsi="Times New Roman" w:cs="Times New Roman"/>
          <w:b/>
          <w:bCs/>
          <w:color w:val="000000"/>
          <w:sz w:val="27"/>
          <w:szCs w:val="27"/>
          <w:lang w:val="uk-UA"/>
        </w:rPr>
      </w:pPr>
    </w:p>
    <w:p w:rsidR="00EC31D8" w:rsidRDefault="00EC31D8">
      <w:pPr>
        <w:pStyle w:val="ad"/>
        <w:spacing w:before="0" w:after="0"/>
        <w:jc w:val="center"/>
        <w:rPr>
          <w:rFonts w:ascii="Times New Roman" w:hAnsi="Times New Roman" w:cs="Times New Roman"/>
          <w:b/>
          <w:bCs/>
          <w:color w:val="000000"/>
          <w:sz w:val="27"/>
          <w:szCs w:val="27"/>
          <w:lang w:val="uk-UA"/>
        </w:rPr>
      </w:pPr>
    </w:p>
    <w:p w:rsidR="00EC31D8" w:rsidRDefault="00EC31D8">
      <w:pPr>
        <w:pStyle w:val="ad"/>
        <w:spacing w:before="0" w:after="0"/>
        <w:jc w:val="center"/>
        <w:rPr>
          <w:rFonts w:ascii="Times New Roman" w:hAnsi="Times New Roman" w:cs="Times New Roman"/>
          <w:b/>
          <w:bCs/>
          <w:color w:val="000000"/>
          <w:sz w:val="27"/>
          <w:szCs w:val="27"/>
          <w:lang w:val="uk-UA"/>
        </w:rPr>
      </w:pPr>
    </w:p>
    <w:p w:rsidR="00B51447" w:rsidRDefault="00B51447">
      <w:pPr>
        <w:pStyle w:val="ad"/>
        <w:spacing w:before="0" w:after="0"/>
        <w:jc w:val="center"/>
        <w:rPr>
          <w:rFonts w:ascii="Times New Roman" w:hAnsi="Times New Roman" w:cs="Times New Roman"/>
          <w:b/>
          <w:bCs/>
          <w:color w:val="000000"/>
          <w:sz w:val="27"/>
          <w:szCs w:val="27"/>
          <w:lang w:val="uk-UA"/>
        </w:rPr>
      </w:pPr>
    </w:p>
    <w:p w:rsidR="00B51447" w:rsidRDefault="00B51447">
      <w:pPr>
        <w:pStyle w:val="ad"/>
        <w:spacing w:before="0" w:after="0"/>
        <w:jc w:val="center"/>
        <w:rPr>
          <w:rFonts w:ascii="Times New Roman" w:hAnsi="Times New Roman" w:cs="Times New Roman"/>
          <w:b/>
          <w:bCs/>
          <w:color w:val="000000"/>
          <w:sz w:val="27"/>
          <w:szCs w:val="27"/>
          <w:lang w:val="uk-UA"/>
        </w:rPr>
      </w:pPr>
    </w:p>
    <w:p w:rsidR="00B51447" w:rsidRDefault="00B51447">
      <w:pPr>
        <w:pStyle w:val="ad"/>
        <w:spacing w:before="0" w:after="0"/>
        <w:jc w:val="center"/>
        <w:rPr>
          <w:rFonts w:ascii="Times New Roman" w:hAnsi="Times New Roman" w:cs="Times New Roman"/>
          <w:b/>
          <w:bCs/>
          <w:color w:val="000000"/>
          <w:sz w:val="27"/>
          <w:szCs w:val="27"/>
          <w:lang w:val="uk-UA"/>
        </w:rPr>
      </w:pPr>
    </w:p>
    <w:p w:rsidR="00B51447" w:rsidRDefault="00D13E21">
      <w:pPr>
        <w:pStyle w:val="ad"/>
        <w:spacing w:before="0" w:after="0"/>
        <w:jc w:val="center"/>
      </w:pPr>
      <w:r>
        <w:rPr>
          <w:rFonts w:ascii="Times New Roman" w:hAnsi="Times New Roman" w:cs="Times New Roman"/>
          <w:b/>
          <w:bCs/>
          <w:color w:val="000000"/>
          <w:sz w:val="27"/>
          <w:szCs w:val="27"/>
          <w:lang w:val="uk-UA"/>
        </w:rPr>
        <w:t>ІІ.  </w:t>
      </w:r>
      <w:r>
        <w:rPr>
          <w:rFonts w:ascii="Times New Roman" w:hAnsi="Times New Roman" w:cs="Times New Roman"/>
          <w:b/>
          <w:bCs/>
          <w:color w:val="000000"/>
          <w:sz w:val="27"/>
          <w:szCs w:val="27"/>
          <w:highlight w:val="white"/>
          <w:lang w:val="uk-UA"/>
        </w:rPr>
        <w:t xml:space="preserve">СТАН ВИКОНАННЯ ПРІОРИТЕТНИХ НАПРЯМКІВ ЕКОНОМІЧНОГО ТА СОЦІАЛЬНОГО РОЗВИТКУ ЛУЦЬКОЇ МІСЬКОЇ </w:t>
      </w:r>
    </w:p>
    <w:p w:rsidR="00B51447" w:rsidRDefault="00D13E21">
      <w:pPr>
        <w:pStyle w:val="ad"/>
        <w:spacing w:before="0" w:after="0"/>
        <w:jc w:val="center"/>
        <w:rPr>
          <w:rFonts w:ascii="Times New Roman" w:hAnsi="Times New Roman" w:cs="Times New Roman"/>
          <w:b/>
          <w:bCs/>
          <w:color w:val="000000"/>
          <w:sz w:val="27"/>
          <w:szCs w:val="27"/>
          <w:highlight w:val="white"/>
          <w:lang w:val="uk-UA"/>
        </w:rPr>
      </w:pPr>
      <w:r>
        <w:rPr>
          <w:rFonts w:ascii="Times New Roman" w:hAnsi="Times New Roman" w:cs="Times New Roman"/>
          <w:b/>
          <w:bCs/>
          <w:color w:val="000000"/>
          <w:sz w:val="27"/>
          <w:szCs w:val="27"/>
          <w:highlight w:val="white"/>
          <w:lang w:val="uk-UA"/>
        </w:rPr>
        <w:t xml:space="preserve">ТЕРИТОРІАЛЬНОЇ ГРОМАДИ </w:t>
      </w:r>
    </w:p>
    <w:p w:rsidR="00B51447" w:rsidRDefault="00B51447">
      <w:pPr>
        <w:pStyle w:val="ad"/>
        <w:spacing w:before="0" w:after="0"/>
        <w:jc w:val="center"/>
        <w:rPr>
          <w:rFonts w:ascii="Times New Roman" w:hAnsi="Times New Roman" w:cs="Times New Roman"/>
          <w:b/>
          <w:bCs/>
          <w:color w:val="000000"/>
          <w:sz w:val="27"/>
          <w:szCs w:val="27"/>
          <w:highlight w:val="white"/>
          <w:lang w:val="uk-UA"/>
        </w:rPr>
      </w:pPr>
    </w:p>
    <w:p w:rsidR="00B51447" w:rsidRDefault="00D13E21">
      <w:pPr>
        <w:ind w:firstLine="567"/>
        <w:jc w:val="both"/>
        <w:rPr>
          <w:rFonts w:ascii="Times New Roman" w:hAnsi="Times New Roman" w:cs="Times New Roman"/>
          <w:b/>
          <w:bCs/>
          <w:sz w:val="27"/>
          <w:szCs w:val="27"/>
        </w:rPr>
      </w:pPr>
      <w:r>
        <w:rPr>
          <w:rFonts w:ascii="Times New Roman" w:hAnsi="Times New Roman" w:cs="Times New Roman"/>
          <w:b/>
          <w:bCs/>
          <w:sz w:val="27"/>
          <w:szCs w:val="27"/>
        </w:rPr>
        <w:t xml:space="preserve">1. Реалізація проєкту «Підвищення енергоефективності та надійності системи водопостачання та водовідведення м. Луцька» у співпраці з Північною Екологічною Фінансовою Корпорацією НЕФКО. </w:t>
      </w:r>
    </w:p>
    <w:p w:rsidR="00B51447" w:rsidRDefault="00D13E21">
      <w:pPr>
        <w:ind w:firstLine="567"/>
        <w:jc w:val="both"/>
      </w:pPr>
      <w:r>
        <w:rPr>
          <w:rFonts w:ascii="Times New Roman" w:eastAsia="Times New Roman" w:hAnsi="Times New Roman" w:cs="Times New Roman"/>
          <w:bCs/>
          <w:color w:val="000000"/>
          <w:sz w:val="27"/>
          <w:szCs w:val="27"/>
          <w:highlight w:val="white"/>
          <w:lang w:eastAsia="en-US"/>
        </w:rPr>
        <w:t>Оголошено дві закупівлі на виконання робіт із модернізації 4 насосних станцій та 19 підвищувальних насосних станцій, а також на встановлення загальнобудинкових вузлів обліку холодної води у 300 багатоквартирних житлових будинках.</w:t>
      </w:r>
    </w:p>
    <w:p w:rsidR="00B51447" w:rsidRDefault="00D13E21">
      <w:pPr>
        <w:ind w:firstLine="567"/>
        <w:jc w:val="both"/>
        <w:rPr>
          <w:sz w:val="27"/>
          <w:szCs w:val="27"/>
        </w:rPr>
      </w:pPr>
      <w:r>
        <w:rPr>
          <w:rFonts w:ascii="Times New Roman" w:hAnsi="Times New Roman" w:cs="Times New Roman"/>
          <w:sz w:val="27"/>
          <w:szCs w:val="27"/>
        </w:rPr>
        <w:t xml:space="preserve">Загальний бюджет проєкту </w:t>
      </w:r>
      <w:r>
        <w:rPr>
          <w:rStyle w:val="a3"/>
          <w:rFonts w:ascii="Times New Roman" w:hAnsi="Times New Roman" w:cs="Times New Roman"/>
          <w:b w:val="0"/>
          <w:bCs w:val="0"/>
          <w:color w:val="000000"/>
          <w:sz w:val="27"/>
          <w:szCs w:val="27"/>
          <w:highlight w:val="white"/>
        </w:rPr>
        <w:t xml:space="preserve">– </w:t>
      </w:r>
      <w:r>
        <w:rPr>
          <w:rFonts w:ascii="Times New Roman" w:hAnsi="Times New Roman" w:cs="Times New Roman"/>
          <w:sz w:val="27"/>
          <w:szCs w:val="27"/>
        </w:rPr>
        <w:t>2,0 млн євро, з них кредит НЕФКО – 1600 тис. євро, грант Євросоюзу – 200 тис. євро, співфінансування з бюджету міської територіальної громади – 200 тис. євро. Річна кредитна ставка – 6%, термін кредиту – 10 років, пільговий період – 30 місяців.</w:t>
      </w:r>
    </w:p>
    <w:p w:rsidR="00B51447" w:rsidRDefault="00D13E21">
      <w:pPr>
        <w:ind w:firstLine="567"/>
        <w:jc w:val="both"/>
        <w:rPr>
          <w:rFonts w:ascii="Times New Roman" w:hAnsi="Times New Roman" w:cs="Times New Roman"/>
          <w:sz w:val="27"/>
          <w:szCs w:val="27"/>
        </w:rPr>
      </w:pPr>
      <w:r>
        <w:rPr>
          <w:rFonts w:ascii="Times New Roman" w:hAnsi="Times New Roman" w:cs="Times New Roman"/>
          <w:sz w:val="27"/>
          <w:szCs w:val="27"/>
        </w:rPr>
        <w:t>Відбулись тендери:</w:t>
      </w:r>
    </w:p>
    <w:p w:rsidR="00B51447" w:rsidRDefault="00D13E21">
      <w:pPr>
        <w:shd w:val="clear" w:color="auto" w:fill="FFFFFF"/>
        <w:ind w:firstLine="737"/>
        <w:jc w:val="both"/>
        <w:rPr>
          <w:rFonts w:ascii="Times New Roman" w:hAnsi="Times New Roman" w:cs="Times New Roman"/>
          <w:sz w:val="27"/>
          <w:szCs w:val="27"/>
        </w:rPr>
      </w:pPr>
      <w:r>
        <w:rPr>
          <w:rFonts w:ascii="Times New Roman" w:hAnsi="Times New Roman" w:cs="Times New Roman"/>
          <w:sz w:val="27"/>
          <w:szCs w:val="27"/>
        </w:rPr>
        <w:t>- Лот № 1 (насосні станції, 1573 тис. євро) – 30.06.2021;</w:t>
      </w:r>
    </w:p>
    <w:p w:rsidR="00B51447" w:rsidRDefault="00D13E21">
      <w:pPr>
        <w:shd w:val="clear" w:color="auto" w:fill="FFFFFF"/>
        <w:ind w:firstLine="737"/>
        <w:jc w:val="both"/>
        <w:rPr>
          <w:rFonts w:ascii="Times New Roman" w:hAnsi="Times New Roman" w:cs="Times New Roman"/>
          <w:sz w:val="27"/>
          <w:szCs w:val="27"/>
        </w:rPr>
      </w:pPr>
      <w:r>
        <w:rPr>
          <w:rFonts w:ascii="Times New Roman" w:hAnsi="Times New Roman" w:cs="Times New Roman"/>
          <w:sz w:val="27"/>
          <w:szCs w:val="27"/>
        </w:rPr>
        <w:t>- Лот № 2 (вузли обліку, 230 тис. євро) – 12.07.2021.</w:t>
      </w:r>
    </w:p>
    <w:p w:rsidR="00B51447" w:rsidRDefault="00D13E21">
      <w:pPr>
        <w:shd w:val="clear" w:color="auto" w:fill="FFFFFF"/>
        <w:ind w:firstLine="737"/>
        <w:jc w:val="both"/>
        <w:rPr>
          <w:rFonts w:ascii="Times New Roman" w:hAnsi="Times New Roman" w:cs="Times New Roman"/>
          <w:sz w:val="27"/>
          <w:szCs w:val="27"/>
        </w:rPr>
      </w:pPr>
      <w:r>
        <w:rPr>
          <w:rFonts w:ascii="Times New Roman" w:hAnsi="Times New Roman" w:cs="Times New Roman"/>
          <w:sz w:val="27"/>
          <w:szCs w:val="27"/>
        </w:rPr>
        <w:t>Очікується підписання контрактів. Очікуваний термін виконання – 12 місяців.</w:t>
      </w:r>
    </w:p>
    <w:p w:rsidR="00B51447" w:rsidRDefault="00D13E21">
      <w:pPr>
        <w:shd w:val="clear" w:color="auto" w:fill="FFFFFF"/>
        <w:ind w:firstLine="567"/>
        <w:jc w:val="both"/>
        <w:rPr>
          <w:rFonts w:ascii="Times New Roman" w:hAnsi="Times New Roman" w:cs="Times New Roman"/>
          <w:sz w:val="27"/>
          <w:szCs w:val="27"/>
        </w:rPr>
      </w:pPr>
      <w:r>
        <w:rPr>
          <w:rFonts w:ascii="Times New Roman" w:hAnsi="Times New Roman" w:cs="Times New Roman"/>
          <w:sz w:val="27"/>
          <w:szCs w:val="27"/>
        </w:rPr>
        <w:t>Орієнтовний початок робіт 1 Лоту – середина серпня 2021 року, 2 Лоту – вересень 2021 року.</w:t>
      </w:r>
    </w:p>
    <w:p w:rsidR="00B51447" w:rsidRDefault="00B51447">
      <w:pPr>
        <w:shd w:val="clear" w:color="auto" w:fill="FFFFFF"/>
        <w:ind w:firstLine="737"/>
        <w:jc w:val="both"/>
        <w:rPr>
          <w:rFonts w:ascii="Times New Roman" w:hAnsi="Times New Roman" w:cs="Times New Roman"/>
          <w:color w:val="000000"/>
          <w:sz w:val="27"/>
          <w:szCs w:val="27"/>
          <w:highlight w:val="white"/>
        </w:rPr>
      </w:pPr>
    </w:p>
    <w:p w:rsidR="00B51447" w:rsidRDefault="00D13E21">
      <w:pPr>
        <w:ind w:firstLine="567"/>
        <w:jc w:val="both"/>
        <w:rPr>
          <w:rFonts w:ascii="Times New Roman" w:hAnsi="Times New Roman" w:cs="Times New Roman"/>
          <w:b/>
          <w:bCs/>
          <w:color w:val="000000"/>
          <w:sz w:val="27"/>
          <w:szCs w:val="27"/>
        </w:rPr>
      </w:pPr>
      <w:r>
        <w:rPr>
          <w:rFonts w:ascii="Times New Roman" w:hAnsi="Times New Roman" w:cs="Times New Roman"/>
          <w:b/>
          <w:bCs/>
          <w:color w:val="000000"/>
          <w:sz w:val="27"/>
          <w:szCs w:val="27"/>
        </w:rPr>
        <w:t>2. Завершення реалізації проєкту «Реконструкція системи централізованого теплопостачання у місті Луцьку» у співпраці з Європейським банком реконструкції та розвитку.</w:t>
      </w:r>
    </w:p>
    <w:p w:rsidR="00B51447" w:rsidRDefault="00D13E21">
      <w:pPr>
        <w:ind w:firstLine="567"/>
        <w:jc w:val="both"/>
      </w:pPr>
      <w:r>
        <w:rPr>
          <w:rStyle w:val="a3"/>
          <w:rFonts w:ascii="Times New Roman" w:hAnsi="Times New Roman" w:cs="Times New Roman"/>
          <w:b w:val="0"/>
          <w:color w:val="000000"/>
          <w:sz w:val="27"/>
          <w:szCs w:val="27"/>
        </w:rPr>
        <w:t>Загальна вартість проєкту</w:t>
      </w:r>
      <w:r>
        <w:rPr>
          <w:rFonts w:ascii="Times New Roman" w:hAnsi="Times New Roman" w:cs="Times New Roman"/>
          <w:bCs/>
          <w:color w:val="000000"/>
          <w:sz w:val="27"/>
          <w:szCs w:val="27"/>
        </w:rPr>
        <w:t xml:space="preserve"> –</w:t>
      </w:r>
      <w:r>
        <w:rPr>
          <w:rStyle w:val="a3"/>
          <w:rFonts w:ascii="Times New Roman" w:hAnsi="Times New Roman" w:cs="Times New Roman"/>
          <w:b w:val="0"/>
          <w:bCs w:val="0"/>
          <w:color w:val="000000"/>
          <w:sz w:val="27"/>
          <w:szCs w:val="27"/>
          <w:highlight w:val="white"/>
        </w:rPr>
        <w:t xml:space="preserve"> </w:t>
      </w:r>
      <w:r>
        <w:rPr>
          <w:rFonts w:ascii="Times New Roman" w:hAnsi="Times New Roman" w:cs="Times New Roman"/>
          <w:bCs/>
          <w:color w:val="000000"/>
          <w:sz w:val="27"/>
          <w:szCs w:val="27"/>
        </w:rPr>
        <w:t>16 млн євро, к</w:t>
      </w:r>
      <w:r>
        <w:rPr>
          <w:rStyle w:val="a3"/>
          <w:rFonts w:ascii="Times New Roman" w:hAnsi="Times New Roman" w:cs="Times New Roman"/>
          <w:b w:val="0"/>
          <w:color w:val="000000"/>
          <w:sz w:val="27"/>
          <w:szCs w:val="27"/>
        </w:rPr>
        <w:t xml:space="preserve">редит ЄБРР </w:t>
      </w:r>
      <w:r>
        <w:rPr>
          <w:rStyle w:val="a3"/>
          <w:rFonts w:ascii="Times New Roman" w:hAnsi="Times New Roman" w:cs="Times New Roman"/>
          <w:b w:val="0"/>
          <w:bCs w:val="0"/>
          <w:color w:val="000000"/>
          <w:sz w:val="27"/>
          <w:szCs w:val="27"/>
          <w:highlight w:val="white"/>
        </w:rPr>
        <w:t>—</w:t>
      </w:r>
      <w:r>
        <w:rPr>
          <w:rFonts w:ascii="Times New Roman" w:hAnsi="Times New Roman" w:cs="Times New Roman"/>
          <w:b/>
          <w:bCs/>
          <w:color w:val="000000"/>
          <w:sz w:val="27"/>
          <w:szCs w:val="27"/>
        </w:rPr>
        <w:t> </w:t>
      </w:r>
      <w:r>
        <w:rPr>
          <w:rFonts w:ascii="Times New Roman" w:hAnsi="Times New Roman" w:cs="Times New Roman"/>
          <w:bCs/>
          <w:color w:val="000000"/>
          <w:sz w:val="27"/>
          <w:szCs w:val="27"/>
        </w:rPr>
        <w:t>10 млн євро, г</w:t>
      </w:r>
      <w:r>
        <w:rPr>
          <w:rStyle w:val="a3"/>
          <w:rFonts w:ascii="Times New Roman" w:hAnsi="Times New Roman" w:cs="Times New Roman"/>
          <w:b w:val="0"/>
          <w:color w:val="000000"/>
          <w:sz w:val="27"/>
          <w:szCs w:val="27"/>
        </w:rPr>
        <w:t>рант –</w:t>
      </w:r>
      <w:r>
        <w:rPr>
          <w:rStyle w:val="a3"/>
          <w:rFonts w:ascii="Times New Roman" w:hAnsi="Times New Roman" w:cs="Times New Roman"/>
          <w:b w:val="0"/>
          <w:bCs w:val="0"/>
          <w:color w:val="000000"/>
          <w:sz w:val="27"/>
          <w:szCs w:val="27"/>
          <w:highlight w:val="white"/>
        </w:rPr>
        <w:t xml:space="preserve"> </w:t>
      </w:r>
      <w:r>
        <w:rPr>
          <w:rFonts w:ascii="Times New Roman" w:hAnsi="Times New Roman" w:cs="Times New Roman"/>
          <w:bCs/>
          <w:color w:val="000000"/>
          <w:sz w:val="27"/>
          <w:szCs w:val="27"/>
        </w:rPr>
        <w:t xml:space="preserve">4 млн євро. </w:t>
      </w:r>
      <w:r>
        <w:rPr>
          <w:rStyle w:val="a3"/>
          <w:rFonts w:ascii="Times New Roman" w:hAnsi="Times New Roman" w:cs="Times New Roman"/>
          <w:b w:val="0"/>
          <w:color w:val="000000"/>
          <w:sz w:val="27"/>
          <w:szCs w:val="27"/>
        </w:rPr>
        <w:t>Співфінансування з місцевого бюджету:</w:t>
      </w:r>
      <w:r>
        <w:rPr>
          <w:rFonts w:ascii="Times New Roman" w:hAnsi="Times New Roman" w:cs="Times New Roman"/>
          <w:b/>
          <w:bCs/>
          <w:color w:val="000000"/>
          <w:sz w:val="27"/>
          <w:szCs w:val="27"/>
        </w:rPr>
        <w:t xml:space="preserve"> </w:t>
      </w:r>
      <w:r>
        <w:rPr>
          <w:rFonts w:ascii="Times New Roman" w:hAnsi="Times New Roman" w:cs="Times New Roman"/>
          <w:bCs/>
          <w:color w:val="000000"/>
          <w:sz w:val="27"/>
          <w:szCs w:val="27"/>
        </w:rPr>
        <w:t>ДКП «Луцьктепло» – 2, 0 млн євро (ПДВ).</w:t>
      </w:r>
      <w:r>
        <w:rPr>
          <w:rFonts w:ascii="Times New Roman" w:hAnsi="Times New Roman" w:cs="Times New Roman"/>
          <w:b/>
          <w:bCs/>
          <w:color w:val="000000"/>
          <w:sz w:val="27"/>
          <w:szCs w:val="27"/>
        </w:rPr>
        <w:t xml:space="preserve"> </w:t>
      </w:r>
    </w:p>
    <w:p w:rsidR="00B51447" w:rsidRDefault="00D13E21">
      <w:pPr>
        <w:ind w:firstLine="567"/>
        <w:jc w:val="both"/>
        <w:rPr>
          <w:rFonts w:ascii="Times New Roman" w:hAnsi="Times New Roman"/>
          <w:color w:val="000000"/>
          <w:sz w:val="27"/>
          <w:szCs w:val="27"/>
        </w:rPr>
      </w:pPr>
      <w:r>
        <w:rPr>
          <w:rFonts w:ascii="Times New Roman" w:hAnsi="Times New Roman"/>
          <w:color w:val="000000"/>
          <w:sz w:val="27"/>
          <w:szCs w:val="27"/>
        </w:rPr>
        <w:t xml:space="preserve">Основними заходами проєкту є: встановлення котла на альтернативному паливі, ліквідація неефективних підвальних та прибудинкових котелень з їх подальшим перепідключенням, заміна застарілих котлів, встановлення індивідуальних теплових пунктів у житлових будівлях завокзального району міста, нових насосних агрегатів з частотним регулюванням та системи автоматичного збору даних і диспетчерського управління (SCADA)тощо. </w:t>
      </w:r>
    </w:p>
    <w:p w:rsidR="00B51447" w:rsidRDefault="00D13E21">
      <w:pPr>
        <w:ind w:firstLine="567"/>
        <w:jc w:val="both"/>
        <w:rPr>
          <w:color w:val="000000"/>
          <w:sz w:val="27"/>
          <w:szCs w:val="27"/>
        </w:rPr>
      </w:pPr>
      <w:r>
        <w:rPr>
          <w:rFonts w:ascii="Times New Roman" w:hAnsi="Times New Roman" w:cs="Times New Roman"/>
          <w:color w:val="000000"/>
          <w:sz w:val="27"/>
          <w:szCs w:val="27"/>
          <w:highlight w:val="white"/>
        </w:rPr>
        <w:t xml:space="preserve">Станом на 01.07.2021 одержано 254 ІТП та запасних частин (100 % від </w:t>
      </w:r>
      <w:r>
        <w:rPr>
          <w:rFonts w:ascii="Times New Roman" w:eastAsia="SimSun;宋体" w:hAnsi="Times New Roman" w:cs="Mangal"/>
          <w:color w:val="000000"/>
          <w:sz w:val="27"/>
          <w:szCs w:val="27"/>
          <w:highlight w:val="white"/>
        </w:rPr>
        <w:t>загальної</w:t>
      </w:r>
      <w:r>
        <w:rPr>
          <w:rFonts w:ascii="Times New Roman" w:hAnsi="Times New Roman" w:cs="Times New Roman"/>
          <w:color w:val="000000"/>
          <w:sz w:val="27"/>
          <w:szCs w:val="27"/>
          <w:highlight w:val="white"/>
        </w:rPr>
        <w:t xml:space="preserve"> кількості), в тому числі змонтовано та налагоджено 134 підстанції, 30 </w:t>
      </w:r>
      <w:r>
        <w:rPr>
          <w:rFonts w:ascii="Times New Roman" w:eastAsia="Times New Roman" w:hAnsi="Times New Roman" w:cs="Times New Roman"/>
          <w:color w:val="000000"/>
          <w:sz w:val="27"/>
          <w:szCs w:val="27"/>
          <w:highlight w:val="white"/>
        </w:rPr>
        <w:t>‒</w:t>
      </w:r>
      <w:r>
        <w:rPr>
          <w:rFonts w:ascii="Times New Roman" w:hAnsi="Times New Roman" w:cs="Times New Roman"/>
          <w:color w:val="000000"/>
          <w:sz w:val="27"/>
          <w:szCs w:val="27"/>
          <w:highlight w:val="white"/>
        </w:rPr>
        <w:t> в процесі встановлення.</w:t>
      </w:r>
    </w:p>
    <w:p w:rsidR="00B51447" w:rsidRDefault="00D13E21">
      <w:pPr>
        <w:ind w:firstLine="567"/>
        <w:jc w:val="both"/>
        <w:rPr>
          <w:color w:val="000000"/>
          <w:sz w:val="27"/>
          <w:szCs w:val="27"/>
        </w:rPr>
      </w:pPr>
      <w:r>
        <w:rPr>
          <w:rFonts w:ascii="Times New Roman" w:eastAsia="Calibri" w:hAnsi="Times New Roman" w:cs="Times New Roman"/>
          <w:color w:val="000000"/>
          <w:sz w:val="27"/>
          <w:szCs w:val="27"/>
          <w:highlight w:val="white"/>
          <w:lang w:eastAsia="en-US"/>
        </w:rPr>
        <w:t xml:space="preserve">У зв’язку з економією коштів за проєктом, з Асамблеєю донорів Фонду Е5Р погоджено можливість підписання додаткової угоди на встановлення ще 60 ІТП. </w:t>
      </w:r>
      <w:r>
        <w:rPr>
          <w:rFonts w:ascii="Times New Roman" w:eastAsia="Calibri" w:hAnsi="Times New Roman" w:cs="Mangal"/>
          <w:color w:val="000000"/>
          <w:sz w:val="27"/>
          <w:szCs w:val="27"/>
          <w:highlight w:val="white"/>
          <w:lang w:eastAsia="en-US"/>
        </w:rPr>
        <w:t>П</w:t>
      </w:r>
      <w:r>
        <w:rPr>
          <w:rFonts w:ascii="Times New Roman" w:eastAsia="Calibri" w:hAnsi="Times New Roman" w:cs="Times New Roman"/>
          <w:color w:val="000000"/>
          <w:sz w:val="27"/>
          <w:szCs w:val="27"/>
          <w:highlight w:val="white"/>
          <w:lang w:eastAsia="en-US"/>
        </w:rPr>
        <w:t xml:space="preserve">роводиться робота з реєстрації </w:t>
      </w:r>
      <w:r>
        <w:rPr>
          <w:rFonts w:ascii="Times New Roman" w:eastAsia="Calibri" w:hAnsi="Times New Roman" w:cs="Mangal"/>
          <w:color w:val="000000"/>
          <w:sz w:val="27"/>
          <w:szCs w:val="27"/>
          <w:highlight w:val="white"/>
          <w:lang w:eastAsia="en-US"/>
        </w:rPr>
        <w:t>даної документації</w:t>
      </w:r>
      <w:r>
        <w:rPr>
          <w:rFonts w:ascii="Times New Roman" w:eastAsia="Calibri" w:hAnsi="Times New Roman" w:cs="Times New Roman"/>
          <w:color w:val="000000"/>
          <w:sz w:val="27"/>
          <w:szCs w:val="27"/>
          <w:highlight w:val="white"/>
          <w:lang w:eastAsia="en-US"/>
        </w:rPr>
        <w:t xml:space="preserve"> у Секретаріаті Кабінету Міністрів України.</w:t>
      </w:r>
    </w:p>
    <w:p w:rsidR="00B51447" w:rsidRDefault="00D13E21">
      <w:pPr>
        <w:pStyle w:val="ae"/>
        <w:snapToGrid w:val="0"/>
        <w:spacing w:after="0" w:line="240" w:lineRule="auto"/>
        <w:ind w:left="0" w:firstLine="567"/>
        <w:jc w:val="both"/>
      </w:pPr>
      <w:r>
        <w:rPr>
          <w:rStyle w:val="fontstyle01"/>
          <w:rFonts w:ascii="Times New Roman" w:hAnsi="Times New Roman" w:cs="Times New Roman"/>
          <w:b w:val="0"/>
          <w:bCs w:val="0"/>
          <w:sz w:val="27"/>
          <w:szCs w:val="27"/>
          <w:highlight w:val="white"/>
          <w:lang w:eastAsia="en-US"/>
        </w:rPr>
        <w:t>За перше півріччя 2021 року в рамках проєкту отримано</w:t>
      </w:r>
      <w:r>
        <w:rPr>
          <w:rStyle w:val="fontstyle01"/>
          <w:rFonts w:ascii="Times New Roman" w:hAnsi="Times New Roman" w:cs="Times New Roman"/>
          <w:b w:val="0"/>
          <w:sz w:val="27"/>
          <w:szCs w:val="27"/>
          <w:highlight w:val="white"/>
          <w:lang w:eastAsia="en-US"/>
        </w:rPr>
        <w:t xml:space="preserve"> </w:t>
      </w:r>
      <w:r>
        <w:rPr>
          <w:rStyle w:val="fontstyle01"/>
          <w:rFonts w:ascii="Times New Roman" w:eastAsia="SimSun;宋体" w:hAnsi="Times New Roman" w:cs="Times New Roman"/>
          <w:b w:val="0"/>
          <w:sz w:val="27"/>
          <w:szCs w:val="27"/>
          <w:highlight w:val="white"/>
        </w:rPr>
        <w:t>0,95 млн</w:t>
      </w:r>
      <w:r>
        <w:rPr>
          <w:rStyle w:val="fontstyle01"/>
          <w:rFonts w:ascii="Times New Roman" w:hAnsi="Times New Roman" w:cs="Times New Roman"/>
          <w:b w:val="0"/>
          <w:sz w:val="27"/>
          <w:szCs w:val="27"/>
          <w:highlight w:val="white"/>
          <w:lang w:eastAsia="en-US"/>
        </w:rPr>
        <w:t xml:space="preserve"> євро грантових коштів. Всього від початку проєкту </w:t>
      </w:r>
      <w:r>
        <w:rPr>
          <w:rStyle w:val="fontstyle01"/>
          <w:rFonts w:ascii="Times New Roman" w:eastAsia="SimSun;宋体" w:hAnsi="Times New Roman" w:cs="Times New Roman"/>
          <w:b w:val="0"/>
          <w:sz w:val="27"/>
          <w:szCs w:val="27"/>
          <w:highlight w:val="white"/>
        </w:rPr>
        <w:t>одержано</w:t>
      </w:r>
      <w:r>
        <w:rPr>
          <w:rStyle w:val="fontstyle01"/>
          <w:rFonts w:ascii="Times New Roman" w:hAnsi="Times New Roman" w:cs="Times New Roman"/>
          <w:b w:val="0"/>
          <w:sz w:val="27"/>
          <w:szCs w:val="27"/>
          <w:highlight w:val="white"/>
          <w:lang w:eastAsia="en-US"/>
        </w:rPr>
        <w:t xml:space="preserve"> 6,3 млн євро кредитних та 2,8 млн євро грантових коштів. </w:t>
      </w:r>
    </w:p>
    <w:p w:rsidR="00B51447" w:rsidRDefault="00B51447">
      <w:pPr>
        <w:pStyle w:val="ae"/>
        <w:snapToGrid w:val="0"/>
        <w:spacing w:after="0" w:line="240" w:lineRule="auto"/>
        <w:ind w:left="0" w:firstLine="567"/>
        <w:jc w:val="both"/>
        <w:rPr>
          <w:rStyle w:val="fontstyle01"/>
          <w:rFonts w:ascii="Times New Roman" w:hAnsi="Times New Roman" w:cs="Times New Roman"/>
          <w:b w:val="0"/>
          <w:sz w:val="27"/>
          <w:szCs w:val="27"/>
          <w:highlight w:val="white"/>
          <w:lang w:eastAsia="en-US"/>
        </w:rPr>
      </w:pPr>
    </w:p>
    <w:p w:rsidR="00B51447" w:rsidRDefault="00D13E21">
      <w:pPr>
        <w:pStyle w:val="ae"/>
        <w:snapToGrid w:val="0"/>
        <w:spacing w:after="0" w:line="240" w:lineRule="auto"/>
        <w:ind w:left="0" w:firstLine="567"/>
        <w:jc w:val="both"/>
      </w:pPr>
      <w:r>
        <w:rPr>
          <w:rFonts w:ascii="Times New Roman" w:hAnsi="Times New Roman" w:cs="Times New Roman"/>
          <w:b/>
          <w:bCs/>
          <w:sz w:val="27"/>
          <w:szCs w:val="27"/>
        </w:rPr>
        <w:lastRenderedPageBreak/>
        <w:t>3. Кардинальне зменшення кількості</w:t>
      </w:r>
      <w:r>
        <w:rPr>
          <w:rFonts w:ascii="Times New Roman" w:hAnsi="Times New Roman" w:cs="Times New Roman"/>
          <w:b/>
          <w:bCs/>
          <w:color w:val="000000"/>
          <w:sz w:val="27"/>
          <w:szCs w:val="27"/>
        </w:rPr>
        <w:t xml:space="preserve"> неекологічних та некомфортних</w:t>
      </w:r>
      <w:r>
        <w:rPr>
          <w:rFonts w:ascii="Times New Roman" w:hAnsi="Times New Roman" w:cs="Times New Roman"/>
          <w:b/>
          <w:bCs/>
          <w:sz w:val="27"/>
          <w:szCs w:val="27"/>
        </w:rPr>
        <w:t xml:space="preserve"> автобусів з двигунами внутрішнього згорання, які працюють у звичайному режимі, їх заміна на сучасні екологічні тролейбуси та автобуси:</w:t>
      </w:r>
    </w:p>
    <w:p w:rsidR="00B51447" w:rsidRDefault="00D13E21">
      <w:pPr>
        <w:ind w:firstLine="567"/>
        <w:jc w:val="both"/>
      </w:pPr>
      <w:r>
        <w:rPr>
          <w:rFonts w:ascii="Times New Roman" w:hAnsi="Times New Roman" w:cs="Times New Roman"/>
          <w:b/>
          <w:bCs/>
          <w:color w:val="000000"/>
          <w:sz w:val="27"/>
          <w:szCs w:val="27"/>
        </w:rPr>
        <w:t>- реалізація проєкту «Оновлення інфраструктури електротранспорту міста Луцька Волинської області» в рамках проєкту «Міський громадський транспорт України I» (придбання 29 одиниць нових низькопідлогових, односекційних тролейбусів довжиною 12 м, розбудова та модернізація контактної мережі, що включає будівництво нового відрізку на вул. Окружній та вул. Станіславського.</w:t>
      </w:r>
    </w:p>
    <w:p w:rsidR="00B51447" w:rsidRDefault="00D13E21">
      <w:pPr>
        <w:ind w:firstLine="567"/>
        <w:jc w:val="both"/>
      </w:pPr>
      <w:r>
        <w:rPr>
          <w:rFonts w:ascii="Times New Roman" w:hAnsi="Times New Roman" w:cs="Times New Roman"/>
          <w:color w:val="000000"/>
          <w:sz w:val="27"/>
          <w:szCs w:val="27"/>
          <w:highlight w:val="white"/>
        </w:rPr>
        <w:t>Загальна вартість проєкту  </w:t>
      </w:r>
      <w:r>
        <w:rPr>
          <w:rStyle w:val="a3"/>
          <w:rFonts w:ascii="Times New Roman" w:hAnsi="Times New Roman" w:cs="Times New Roman"/>
          <w:b w:val="0"/>
          <w:bCs w:val="0"/>
          <w:color w:val="000000"/>
          <w:sz w:val="27"/>
          <w:szCs w:val="27"/>
          <w:highlight w:val="white"/>
        </w:rPr>
        <w:t xml:space="preserve"> – </w:t>
      </w:r>
      <w:r>
        <w:rPr>
          <w:rStyle w:val="a3"/>
          <w:rFonts w:ascii="Times New Roman" w:eastAsia="Times New Roman" w:hAnsi="Times New Roman" w:cs="Times New Roman"/>
          <w:b w:val="0"/>
          <w:bCs w:val="0"/>
          <w:color w:val="000000"/>
          <w:sz w:val="27"/>
          <w:szCs w:val="27"/>
          <w:highlight w:val="white"/>
        </w:rPr>
        <w:t> </w:t>
      </w:r>
      <w:r>
        <w:rPr>
          <w:rFonts w:ascii="Times New Roman" w:hAnsi="Times New Roman" w:cs="Times New Roman"/>
          <w:color w:val="000000"/>
          <w:sz w:val="27"/>
          <w:szCs w:val="27"/>
          <w:highlight w:val="white"/>
        </w:rPr>
        <w:t>5,9 млн грн, грантові кошти –  </w:t>
      </w:r>
      <w:r>
        <w:rPr>
          <w:rStyle w:val="a3"/>
          <w:rFonts w:ascii="Times New Roman" w:hAnsi="Times New Roman" w:cs="Times New Roman"/>
          <w:b w:val="0"/>
          <w:bCs w:val="0"/>
          <w:color w:val="000000"/>
          <w:sz w:val="27"/>
          <w:szCs w:val="27"/>
          <w:highlight w:val="white"/>
        </w:rPr>
        <w:t> </w:t>
      </w:r>
      <w:r>
        <w:rPr>
          <w:rFonts w:ascii="Times New Roman" w:hAnsi="Times New Roman" w:cs="Times New Roman"/>
          <w:color w:val="000000"/>
          <w:sz w:val="27"/>
          <w:szCs w:val="27"/>
          <w:highlight w:val="white"/>
        </w:rPr>
        <w:t>150,0 тис. євро, кредит</w:t>
      </w:r>
      <w:r>
        <w:rPr>
          <w:rStyle w:val="a3"/>
          <w:rFonts w:ascii="Times New Roman" w:hAnsi="Times New Roman" w:cs="Times New Roman"/>
          <w:b w:val="0"/>
          <w:bCs w:val="0"/>
          <w:color w:val="000000"/>
          <w:sz w:val="27"/>
          <w:szCs w:val="27"/>
          <w:highlight w:val="white"/>
        </w:rPr>
        <w:t xml:space="preserve"> – </w:t>
      </w:r>
      <w:r>
        <w:rPr>
          <w:rFonts w:ascii="Times New Roman" w:hAnsi="Times New Roman" w:cs="Times New Roman"/>
          <w:color w:val="000000"/>
          <w:sz w:val="27"/>
          <w:szCs w:val="27"/>
          <w:highlight w:val="white"/>
        </w:rPr>
        <w:t>4,9 млн євро.</w:t>
      </w:r>
    </w:p>
    <w:p w:rsidR="00B51447" w:rsidRDefault="00D13E21">
      <w:pPr>
        <w:widowControl w:val="0"/>
        <w:snapToGrid w:val="0"/>
        <w:ind w:firstLine="567"/>
        <w:jc w:val="both"/>
        <w:rPr>
          <w:sz w:val="27"/>
          <w:szCs w:val="27"/>
        </w:rPr>
      </w:pPr>
      <w:r>
        <w:rPr>
          <w:rFonts w:ascii="Times New Roman" w:hAnsi="Times New Roman" w:cs="Times New Roman"/>
          <w:sz w:val="27"/>
          <w:szCs w:val="27"/>
          <w:highlight w:val="white"/>
        </w:rPr>
        <w:t xml:space="preserve">В рамках спільного з Європейським інвестиційним банком проєктом «Міський громадський транспорт України» </w:t>
      </w:r>
      <w:r>
        <w:rPr>
          <w:rFonts w:ascii="Times New Roman" w:hAnsi="Times New Roman" w:cs="Times New Roman"/>
          <w:bCs/>
          <w:sz w:val="27"/>
          <w:szCs w:val="27"/>
          <w:highlight w:val="white"/>
        </w:rPr>
        <w:t xml:space="preserve">реалізується підпроєкт «Оновлення інфраструктури електротранспорту міста Луцька Волинської області», який передбачає отримання </w:t>
      </w:r>
      <w:r>
        <w:rPr>
          <w:rFonts w:ascii="Times New Roman" w:hAnsi="Times New Roman" w:cs="Times New Roman"/>
          <w:sz w:val="27"/>
          <w:szCs w:val="27"/>
          <w:highlight w:val="white"/>
        </w:rPr>
        <w:t xml:space="preserve">4 916,0 тис. євро кредитних коштів. </w:t>
      </w:r>
      <w:r>
        <w:rPr>
          <w:rFonts w:ascii="Times New Roman" w:eastAsia="SimSun;宋体" w:hAnsi="Times New Roman" w:cs="Mangal"/>
          <w:sz w:val="27"/>
          <w:szCs w:val="27"/>
          <w:highlight w:val="white"/>
        </w:rPr>
        <w:t>Станом на 30.06.2021</w:t>
      </w:r>
      <w:r>
        <w:rPr>
          <w:rFonts w:ascii="Times New Roman" w:hAnsi="Times New Roman" w:cs="Times New Roman"/>
          <w:sz w:val="27"/>
          <w:szCs w:val="27"/>
          <w:highlight w:val="white"/>
        </w:rPr>
        <w:t xml:space="preserve"> отримано 1</w:t>
      </w:r>
      <w:r>
        <w:rPr>
          <w:rFonts w:ascii="Times New Roman" w:eastAsia="SimSun;宋体" w:hAnsi="Times New Roman" w:cs="Mangal"/>
          <w:sz w:val="27"/>
          <w:szCs w:val="27"/>
          <w:highlight w:val="white"/>
        </w:rPr>
        <w:t>2</w:t>
      </w:r>
      <w:r>
        <w:rPr>
          <w:rFonts w:ascii="Times New Roman" w:hAnsi="Times New Roman" w:cs="Times New Roman"/>
          <w:sz w:val="27"/>
          <w:szCs w:val="27"/>
          <w:highlight w:val="white"/>
        </w:rPr>
        <w:t xml:space="preserve"> одиниць </w:t>
      </w:r>
      <w:r>
        <w:rPr>
          <w:rFonts w:ascii="Times New Roman" w:eastAsia="SimSun;宋体" w:hAnsi="Times New Roman" w:cs="Mangal"/>
          <w:sz w:val="27"/>
          <w:szCs w:val="27"/>
          <w:highlight w:val="white"/>
        </w:rPr>
        <w:t>тролейбусів</w:t>
      </w:r>
      <w:r>
        <w:rPr>
          <w:rFonts w:ascii="Times New Roman" w:hAnsi="Times New Roman" w:cs="Times New Roman"/>
          <w:sz w:val="27"/>
          <w:szCs w:val="27"/>
          <w:highlight w:val="white"/>
        </w:rPr>
        <w:t xml:space="preserve"> з 29 передбачених проєктом.</w:t>
      </w:r>
    </w:p>
    <w:p w:rsidR="00B51447" w:rsidRDefault="00D13E21">
      <w:pPr>
        <w:widowControl w:val="0"/>
        <w:tabs>
          <w:tab w:val="left" w:pos="6397"/>
        </w:tabs>
        <w:snapToGrid w:val="0"/>
        <w:ind w:firstLine="567"/>
        <w:jc w:val="both"/>
        <w:rPr>
          <w:sz w:val="27"/>
          <w:szCs w:val="27"/>
        </w:rPr>
      </w:pPr>
      <w:r>
        <w:rPr>
          <w:rFonts w:ascii="Times New Roman" w:hAnsi="Times New Roman" w:cs="Times New Roman"/>
          <w:sz w:val="27"/>
          <w:szCs w:val="27"/>
          <w:highlight w:val="white"/>
        </w:rPr>
        <w:t>Місто повністю виконало взяті на себе в рамках проєкту фінансові зобов’язання. Але через невиконання аналогічних зобов’язань іншими містами –учасниками (м. Харків), ймовірне відтермінування поставки усіх тролейбусів з серпня 2021 до кінця поточного року.</w:t>
      </w:r>
    </w:p>
    <w:p w:rsidR="00B51447" w:rsidRDefault="00B51447">
      <w:pPr>
        <w:widowControl w:val="0"/>
        <w:tabs>
          <w:tab w:val="left" w:pos="6397"/>
        </w:tabs>
        <w:snapToGrid w:val="0"/>
        <w:ind w:firstLine="567"/>
        <w:jc w:val="both"/>
        <w:rPr>
          <w:rFonts w:ascii="Times New Roman" w:hAnsi="Times New Roman" w:cs="Times New Roman"/>
          <w:highlight w:val="white"/>
        </w:rPr>
      </w:pPr>
    </w:p>
    <w:p w:rsidR="00B51447" w:rsidRDefault="00D13E21">
      <w:pPr>
        <w:widowControl w:val="0"/>
        <w:snapToGrid w:val="0"/>
        <w:ind w:firstLine="567"/>
        <w:jc w:val="both"/>
      </w:pPr>
      <w:r>
        <w:rPr>
          <w:rFonts w:ascii="Times New Roman" w:hAnsi="Times New Roman" w:cs="Times New Roman"/>
          <w:b/>
          <w:bCs/>
          <w:color w:val="000000"/>
          <w:sz w:val="27"/>
          <w:szCs w:val="27"/>
        </w:rPr>
        <w:t>- реалізація проєкту «Оновлення інфраструктури електротранспорту міста Луцька Волинської області ІІ» в рамках проєкту «Міський громадський транспорт України II» (придбання 30 одиниць нових низькопідлогових, односекційних тролейбусів довжиною 12 м, у тому числі: 24 одиниць без автономного ходу, 6 одиниць з автономним ходом).</w:t>
      </w:r>
      <w:r>
        <w:rPr>
          <w:rFonts w:ascii="Times New Roman" w:hAnsi="Times New Roman" w:cs="Times New Roman"/>
          <w:b/>
          <w:bCs/>
          <w:color w:val="000000"/>
          <w:sz w:val="27"/>
          <w:szCs w:val="27"/>
          <w:highlight w:val="white"/>
        </w:rPr>
        <w:t xml:space="preserve"> </w:t>
      </w:r>
    </w:p>
    <w:p w:rsidR="00B51447" w:rsidRDefault="00D13E21">
      <w:pPr>
        <w:widowControl w:val="0"/>
        <w:snapToGrid w:val="0"/>
        <w:ind w:firstLine="567"/>
        <w:jc w:val="both"/>
      </w:pPr>
      <w:r>
        <w:rPr>
          <w:rFonts w:ascii="Times New Roman" w:hAnsi="Times New Roman" w:cs="Times New Roman"/>
          <w:color w:val="000000"/>
          <w:sz w:val="27"/>
          <w:szCs w:val="27"/>
          <w:highlight w:val="white"/>
        </w:rPr>
        <w:t>Загальна вартість проєкту</w:t>
      </w:r>
      <w:r>
        <w:rPr>
          <w:rStyle w:val="a3"/>
          <w:rFonts w:ascii="Times New Roman" w:hAnsi="Times New Roman" w:cs="Times New Roman"/>
          <w:b w:val="0"/>
          <w:bCs w:val="0"/>
          <w:color w:val="000000"/>
          <w:sz w:val="27"/>
          <w:szCs w:val="27"/>
          <w:highlight w:val="white"/>
        </w:rPr>
        <w:t xml:space="preserve">  – </w:t>
      </w:r>
      <w:r>
        <w:rPr>
          <w:rFonts w:ascii="Times New Roman" w:hAnsi="Times New Roman" w:cs="Times New Roman"/>
          <w:color w:val="000000"/>
          <w:sz w:val="27"/>
          <w:szCs w:val="27"/>
          <w:highlight w:val="white"/>
        </w:rPr>
        <w:t>6,85 млн євро, кредит </w:t>
      </w:r>
      <w:r>
        <w:rPr>
          <w:rStyle w:val="a3"/>
          <w:rFonts w:ascii="Times New Roman" w:hAnsi="Times New Roman" w:cs="Times New Roman"/>
          <w:b w:val="0"/>
          <w:bCs w:val="0"/>
          <w:color w:val="000000"/>
          <w:sz w:val="27"/>
          <w:szCs w:val="27"/>
          <w:highlight w:val="white"/>
        </w:rPr>
        <w:t> –</w:t>
      </w:r>
      <w:r>
        <w:rPr>
          <w:rStyle w:val="a3"/>
          <w:rFonts w:ascii="Times New Roman" w:eastAsia="Times New Roman" w:hAnsi="Times New Roman" w:cs="Times New Roman"/>
          <w:b w:val="0"/>
          <w:bCs w:val="0"/>
          <w:color w:val="000000"/>
          <w:sz w:val="27"/>
          <w:szCs w:val="27"/>
          <w:highlight w:val="white"/>
        </w:rPr>
        <w:t> </w:t>
      </w:r>
      <w:r>
        <w:rPr>
          <w:rFonts w:ascii="Times New Roman" w:hAnsi="Times New Roman" w:cs="Times New Roman"/>
          <w:color w:val="000000"/>
          <w:sz w:val="27"/>
          <w:szCs w:val="27"/>
          <w:highlight w:val="white"/>
        </w:rPr>
        <w:t>5,35 млн євро.</w:t>
      </w:r>
    </w:p>
    <w:p w:rsidR="00B51447" w:rsidRDefault="00D13E21">
      <w:pPr>
        <w:ind w:firstLine="567"/>
        <w:jc w:val="both"/>
        <w:rPr>
          <w:sz w:val="27"/>
          <w:szCs w:val="27"/>
        </w:rPr>
      </w:pPr>
      <w:r>
        <w:rPr>
          <w:rFonts w:ascii="Times New Roman" w:hAnsi="Times New Roman"/>
          <w:sz w:val="27"/>
          <w:szCs w:val="27"/>
          <w:highlight w:val="white"/>
        </w:rPr>
        <w:t>Міністерство інфраструктури України акцептувало заявку Луцької міської ради на участь у проєкті «Міський громадський транспорт України ІІ», в рамках якого планується придбати додатково 30 одиниць тролейбусів.</w:t>
      </w:r>
      <w:r>
        <w:rPr>
          <w:rFonts w:ascii="Times New Roman" w:eastAsia="Calibri" w:hAnsi="Times New Roman" w:cs="Times New Roman"/>
          <w:kern w:val="0"/>
          <w:sz w:val="27"/>
          <w:szCs w:val="27"/>
          <w:highlight w:val="white"/>
          <w:lang w:bidi="ar-SA"/>
        </w:rPr>
        <w:t xml:space="preserve"> </w:t>
      </w:r>
    </w:p>
    <w:p w:rsidR="00B51447" w:rsidRDefault="00D13E21">
      <w:pPr>
        <w:ind w:firstLine="567"/>
        <w:jc w:val="both"/>
        <w:rPr>
          <w:sz w:val="27"/>
          <w:szCs w:val="27"/>
        </w:rPr>
      </w:pPr>
      <w:r>
        <w:rPr>
          <w:rFonts w:ascii="Times New Roman" w:eastAsia="Calibri" w:hAnsi="Times New Roman" w:cs="Times New Roman"/>
          <w:kern w:val="0"/>
          <w:sz w:val="27"/>
          <w:szCs w:val="27"/>
          <w:highlight w:val="white"/>
          <w:lang w:bidi="ar-SA"/>
        </w:rPr>
        <w:t xml:space="preserve">Очікується ратифікація Верховною Радою України відповідної фінансової угоди між державою Україна та Європейським інвестиційним банком. </w:t>
      </w:r>
    </w:p>
    <w:p w:rsidR="00B51447" w:rsidRDefault="00D13E21">
      <w:pPr>
        <w:widowControl w:val="0"/>
        <w:ind w:firstLine="567"/>
        <w:jc w:val="both"/>
        <w:rPr>
          <w:sz w:val="27"/>
          <w:szCs w:val="27"/>
          <w:highlight w:val="white"/>
        </w:rPr>
      </w:pPr>
      <w:r>
        <w:rPr>
          <w:rFonts w:ascii="Times New Roman" w:eastAsia="Calibri" w:hAnsi="Times New Roman" w:cs="Times New Roman"/>
          <w:kern w:val="0"/>
          <w:sz w:val="27"/>
          <w:szCs w:val="27"/>
          <w:highlight w:val="white"/>
          <w:lang w:bidi="ar-SA"/>
        </w:rPr>
        <w:t>У звітному періоді було поновлено лист зацікавленості про намір участі в проєкті, а також оновлено «Формат вираження інтересів» (передпроєктну пропозицію щодо участі в проєкті).</w:t>
      </w:r>
    </w:p>
    <w:p w:rsidR="00B51447" w:rsidRDefault="00D13E21">
      <w:pPr>
        <w:ind w:firstLine="567"/>
        <w:jc w:val="both"/>
        <w:rPr>
          <w:b/>
          <w:bCs/>
          <w:color w:val="000000"/>
          <w:sz w:val="27"/>
          <w:szCs w:val="27"/>
        </w:rPr>
      </w:pPr>
      <w:r>
        <w:rPr>
          <w:rFonts w:ascii="Times New Roman" w:hAnsi="Times New Roman" w:cs="Times New Roman"/>
          <w:b/>
          <w:bCs/>
          <w:color w:val="000000"/>
          <w:sz w:val="27"/>
          <w:szCs w:val="27"/>
        </w:rPr>
        <w:t>- введення в експлуатацію приватними перевізниками міста великогабаритних екологічних автобусів для максимального зменшення викидів CO</w:t>
      </w:r>
      <w:r>
        <w:rPr>
          <w:rFonts w:ascii="Times New Roman" w:hAnsi="Times New Roman" w:cs="Times New Roman"/>
          <w:b/>
          <w:bCs/>
          <w:color w:val="000000"/>
          <w:sz w:val="27"/>
          <w:szCs w:val="27"/>
          <w:vertAlign w:val="superscript"/>
        </w:rPr>
        <w:t>2</w:t>
      </w:r>
      <w:r>
        <w:rPr>
          <w:rFonts w:ascii="Times New Roman" w:hAnsi="Times New Roman" w:cs="Times New Roman"/>
          <w:b/>
          <w:bCs/>
          <w:color w:val="000000"/>
          <w:sz w:val="27"/>
          <w:szCs w:val="27"/>
        </w:rPr>
        <w:t>.</w:t>
      </w:r>
    </w:p>
    <w:p w:rsidR="00B51447" w:rsidRDefault="00D13E21">
      <w:pPr>
        <w:widowControl w:val="0"/>
        <w:snapToGrid w:val="0"/>
        <w:ind w:firstLine="510"/>
        <w:jc w:val="both"/>
      </w:pPr>
      <w:r>
        <w:rPr>
          <w:rFonts w:ascii="TimesNewRomanPSMT" w:hAnsi="TimesNewRomanPSMT"/>
          <w:color w:val="000000"/>
          <w:sz w:val="27"/>
          <w:szCs w:val="27"/>
        </w:rPr>
        <w:t xml:space="preserve">У першому півріччі 2021 року перевізниками, що працюють на природному газі </w:t>
      </w:r>
      <w:r>
        <w:rPr>
          <w:rStyle w:val="a4"/>
          <w:rFonts w:ascii="Times New Roman" w:hAnsi="Times New Roman"/>
          <w:i w:val="0"/>
          <w:color w:val="000000"/>
          <w:sz w:val="27"/>
          <w:szCs w:val="27"/>
        </w:rPr>
        <w:t>CNG,</w:t>
      </w:r>
      <w:r>
        <w:rPr>
          <w:rFonts w:ascii="TimesNewRomanPSMT" w:hAnsi="TimesNewRomanPSMT"/>
          <w:color w:val="000000"/>
        </w:rPr>
        <w:t xml:space="preserve"> </w:t>
      </w:r>
      <w:r>
        <w:rPr>
          <w:rFonts w:ascii="TimesNewRomanPSMT" w:hAnsi="TimesNewRomanPSMT"/>
          <w:color w:val="000000"/>
          <w:sz w:val="27"/>
          <w:szCs w:val="27"/>
        </w:rPr>
        <w:t xml:space="preserve">придбано 20 комфортабельних автобусів великої пасажиромісткості марки MAN з </w:t>
      </w:r>
      <w:r>
        <w:rPr>
          <w:rFonts w:ascii="TimesNewRomanPSMT" w:hAnsi="TimesNewRomanPSMT" w:cs="Times New Roman"/>
          <w:color w:val="000000"/>
          <w:sz w:val="27"/>
          <w:szCs w:val="27"/>
        </w:rPr>
        <w:t>екологічними показниками ЄВРО</w:t>
      </w:r>
      <w:r>
        <w:rPr>
          <w:rStyle w:val="a3"/>
          <w:rFonts w:ascii="Times New Roman" w:hAnsi="Times New Roman" w:cs="Times New Roman"/>
          <w:b w:val="0"/>
          <w:bCs w:val="0"/>
          <w:color w:val="000000"/>
          <w:sz w:val="27"/>
          <w:szCs w:val="27"/>
          <w:highlight w:val="white"/>
        </w:rPr>
        <w:t xml:space="preserve"> — </w:t>
      </w:r>
      <w:r>
        <w:rPr>
          <w:rFonts w:ascii="TimesNewRomanPSMT" w:hAnsi="TimesNewRomanPSMT" w:cs="Times New Roman"/>
          <w:color w:val="000000"/>
          <w:sz w:val="27"/>
          <w:szCs w:val="27"/>
        </w:rPr>
        <w:t>5: ТОВ «БЕСТ ЛЕНАД ГРУП» </w:t>
      </w:r>
      <w:r>
        <w:rPr>
          <w:rStyle w:val="a3"/>
          <w:rFonts w:ascii="Times New Roman" w:hAnsi="Times New Roman" w:cs="Times New Roman"/>
          <w:b w:val="0"/>
          <w:bCs w:val="0"/>
          <w:color w:val="000000"/>
          <w:sz w:val="27"/>
          <w:szCs w:val="27"/>
          <w:highlight w:val="white"/>
        </w:rPr>
        <w:t xml:space="preserve">  – </w:t>
      </w:r>
      <w:r>
        <w:rPr>
          <w:rFonts w:ascii="TimesNewRomanPSMT" w:hAnsi="TimesNewRomanPSMT" w:cs="Times New Roman"/>
          <w:color w:val="000000"/>
          <w:sz w:val="27"/>
          <w:szCs w:val="27"/>
        </w:rPr>
        <w:t xml:space="preserve">15 шт., </w:t>
      </w:r>
      <w:r>
        <w:rPr>
          <w:rFonts w:ascii="TimesNewRomanPSMT" w:hAnsi="TimesNewRomanPSMT"/>
          <w:color w:val="000000"/>
          <w:sz w:val="27"/>
          <w:szCs w:val="27"/>
        </w:rPr>
        <w:t>ТзОВ ВТП «Санрайз» ЛТД – 5 шт.</w:t>
      </w:r>
    </w:p>
    <w:p w:rsidR="00B51447" w:rsidRDefault="00D13E21">
      <w:pPr>
        <w:widowControl w:val="0"/>
        <w:snapToGrid w:val="0"/>
        <w:ind w:firstLine="510"/>
        <w:jc w:val="both"/>
        <w:rPr>
          <w:color w:val="FC5C00"/>
          <w:sz w:val="27"/>
          <w:szCs w:val="27"/>
        </w:rPr>
      </w:pPr>
      <w:r>
        <w:rPr>
          <w:rFonts w:ascii="TimesNewRomanPSMT" w:hAnsi="TimesNewRomanPSMT"/>
          <w:color w:val="000000"/>
          <w:sz w:val="27"/>
          <w:szCs w:val="27"/>
        </w:rPr>
        <w:t>Станом на 01.07.2021 на маршрутах міста курcує</w:t>
      </w:r>
      <w:r>
        <w:rPr>
          <w:rFonts w:ascii="TimesNewRomanPSMT" w:hAnsi="TimesNewRomanPSMT"/>
          <w:color w:val="000000"/>
          <w:sz w:val="27"/>
          <w:szCs w:val="27"/>
          <w:highlight w:val="white"/>
        </w:rPr>
        <w:t xml:space="preserve"> 11 </w:t>
      </w:r>
      <w:r>
        <w:rPr>
          <w:rFonts w:ascii="TimesNewRomanPSMT" w:hAnsi="TimesNewRomanPSMT"/>
          <w:color w:val="000000"/>
          <w:sz w:val="27"/>
          <w:szCs w:val="27"/>
        </w:rPr>
        <w:t>одиниць таких автобусів. Решта буде випущено на рейси, після проведення конкурсів на відповідні маршрути.</w:t>
      </w:r>
    </w:p>
    <w:p w:rsidR="00B51447" w:rsidRDefault="00B51447">
      <w:pPr>
        <w:widowControl w:val="0"/>
        <w:snapToGrid w:val="0"/>
        <w:ind w:firstLine="510"/>
        <w:jc w:val="both"/>
        <w:rPr>
          <w:rFonts w:ascii="TimesNewRomanPSMT" w:hAnsi="TimesNewRomanPSMT" w:hint="eastAsia"/>
          <w:color w:val="000000"/>
          <w:sz w:val="27"/>
          <w:szCs w:val="27"/>
        </w:rPr>
      </w:pPr>
    </w:p>
    <w:p w:rsidR="00B51447" w:rsidRDefault="00B51447">
      <w:pPr>
        <w:widowControl w:val="0"/>
        <w:snapToGrid w:val="0"/>
        <w:ind w:firstLine="510"/>
        <w:jc w:val="both"/>
        <w:rPr>
          <w:rFonts w:ascii="TimesNewRomanPSMT" w:hAnsi="TimesNewRomanPSMT" w:hint="eastAsia"/>
          <w:color w:val="000000"/>
          <w:sz w:val="27"/>
          <w:szCs w:val="27"/>
        </w:rPr>
      </w:pPr>
    </w:p>
    <w:p w:rsidR="00B51447" w:rsidRDefault="00D13E21">
      <w:pPr>
        <w:widowControl w:val="0"/>
        <w:snapToGrid w:val="0"/>
        <w:ind w:firstLine="510"/>
        <w:jc w:val="both"/>
        <w:rPr>
          <w:rFonts w:ascii="Times New Roman" w:hAnsi="Times New Roman" w:cs="Times New Roman"/>
          <w:b/>
          <w:bCs/>
          <w:color w:val="000000"/>
          <w:sz w:val="27"/>
          <w:szCs w:val="27"/>
        </w:rPr>
      </w:pPr>
      <w:r>
        <w:rPr>
          <w:rFonts w:ascii="Times New Roman" w:hAnsi="Times New Roman" w:cs="Times New Roman"/>
          <w:b/>
          <w:bCs/>
          <w:color w:val="000000"/>
          <w:sz w:val="27"/>
          <w:szCs w:val="27"/>
        </w:rPr>
        <w:lastRenderedPageBreak/>
        <w:t>4. Реалізація заходів, спрямованих на зменшення негативного впливу відходів виробництва і споживання на якість довкілля території Луцької міської територіальної громади</w:t>
      </w:r>
    </w:p>
    <w:p w:rsidR="00B51447" w:rsidRDefault="00D13E21">
      <w:pPr>
        <w:widowControl w:val="0"/>
        <w:snapToGrid w:val="0"/>
        <w:ind w:firstLine="510"/>
        <w:jc w:val="both"/>
        <w:rPr>
          <w:rFonts w:ascii="Times New Roman" w:hAnsi="Times New Roman" w:cs="Times New Roman"/>
          <w:b/>
          <w:bCs/>
          <w:color w:val="000000"/>
          <w:sz w:val="27"/>
          <w:szCs w:val="27"/>
        </w:rPr>
      </w:pPr>
      <w:r>
        <w:rPr>
          <w:rFonts w:ascii="Times New Roman" w:hAnsi="Times New Roman" w:cs="Times New Roman"/>
          <w:color w:val="00000A"/>
          <w:sz w:val="27"/>
          <w:szCs w:val="27"/>
          <w:highlight w:val="white"/>
        </w:rPr>
        <w:t>Реалізуючи пріоритет «</w:t>
      </w:r>
      <w:r>
        <w:rPr>
          <w:rFonts w:ascii="Times New Roman" w:hAnsi="Times New Roman" w:cs="Times New Roman"/>
          <w:color w:val="000000"/>
          <w:sz w:val="27"/>
          <w:szCs w:val="27"/>
          <w:highlight w:val="white"/>
        </w:rPr>
        <w:t>зменшення негативного впливу відходів виробництва та споживання на якість довкілля на території Луцької міської територіальної громади»</w:t>
      </w:r>
      <w:r>
        <w:rPr>
          <w:rFonts w:ascii="Times New Roman" w:hAnsi="Times New Roman" w:cs="Times New Roman"/>
          <w:color w:val="00000A"/>
          <w:sz w:val="27"/>
          <w:szCs w:val="27"/>
          <w:highlight w:val="white"/>
        </w:rPr>
        <w:t xml:space="preserve"> було зібрано від населення Луцької МТГ 1744 шт. компактних люмінесцентних ламп, 114 відпрацьованих термометрів, 3 тонни батарейок та акумуляторів, які є відходами I класу небезпеки, та передано на утилізацію. Розпочато підготовку тендеру на закупівлю нових контейнерів для збору небезпечних відходів (люмінесцентних ламп, батарейок та акумуляторів) для встановлення їх на територіях приєднаних до м. Луцька та компостерів для роздільного збору органічних відходів для встановлення їх у дошкільних навчальних закладах міста. Проведено інвентаризацію місць видалення відходів в межах громади. Триває реалізація освітнього проєкту «Луцьк без сміття</w:t>
      </w:r>
      <w:r>
        <w:rPr>
          <w:rFonts w:ascii="Times New Roman" w:hAnsi="Times New Roman" w:cs="Times New Roman"/>
          <w:color w:val="000000"/>
          <w:sz w:val="27"/>
          <w:szCs w:val="27"/>
          <w:highlight w:val="white"/>
        </w:rPr>
        <w:t>».</w:t>
      </w:r>
    </w:p>
    <w:p w:rsidR="00B51447" w:rsidRDefault="00D13E21">
      <w:pPr>
        <w:ind w:firstLine="680"/>
        <w:jc w:val="both"/>
      </w:pPr>
      <w:r>
        <w:rPr>
          <w:rFonts w:ascii="Times New Roman" w:hAnsi="Times New Roman" w:cs="Times New Roman"/>
          <w:color w:val="000000"/>
          <w:sz w:val="27"/>
          <w:szCs w:val="27"/>
          <w:highlight w:val="white"/>
        </w:rPr>
        <w:t>Було взято участь у підготовці Програми державного моніторингу у галузі охорони атмосферного повітря Волинської зони на 2021–2025 роки. На території міста встановлено 6 станцій автоматичного моніторингу атмосферного повітря за такими показниками як пил, формальдегід, аміак, діоксид азоту, оксид вуглецю, сірководень. До кінця року заплановано встановити ще 7 пунктів автоматичного онлайн моніторингу з оприлюдненням результатів на порталі «Чисте повітря Луцьк» або air.lutsk (</w:t>
      </w:r>
      <w:r>
        <w:rPr>
          <w:rFonts w:ascii="Times New Roman" w:hAnsi="Times New Roman"/>
          <w:color w:val="000000"/>
          <w:sz w:val="27"/>
          <w:szCs w:val="27"/>
        </w:rPr>
        <w:t>платформа для автоматичного збору даних та здійснення моніторингу за якісним станом атмосферного повітря).</w:t>
      </w:r>
    </w:p>
    <w:p w:rsidR="00B51447" w:rsidRDefault="00D13E21">
      <w:pPr>
        <w:ind w:firstLine="680"/>
        <w:jc w:val="both"/>
        <w:rPr>
          <w:rFonts w:ascii="Times New Roman" w:hAnsi="Times New Roman" w:cs="Times New Roman"/>
          <w:color w:val="00000A"/>
          <w:sz w:val="27"/>
          <w:szCs w:val="27"/>
          <w:highlight w:val="white"/>
        </w:rPr>
      </w:pPr>
      <w:r>
        <w:rPr>
          <w:rFonts w:ascii="Times New Roman" w:hAnsi="Times New Roman" w:cs="Times New Roman"/>
          <w:color w:val="000000"/>
          <w:sz w:val="27"/>
          <w:szCs w:val="27"/>
          <w:highlight w:val="white"/>
        </w:rPr>
        <w:t xml:space="preserve">Протягом звітного періоду до міської ради надходили скарги про забруднення повітря викидами від ПРАТ </w:t>
      </w:r>
      <w:r>
        <w:rPr>
          <w:rFonts w:ascii="Times New Roman" w:hAnsi="Times New Roman" w:cs="Times New Roman"/>
          <w:color w:val="00000A"/>
          <w:sz w:val="27"/>
          <w:szCs w:val="27"/>
          <w:highlight w:val="white"/>
        </w:rPr>
        <w:t>«</w:t>
      </w:r>
      <w:r>
        <w:rPr>
          <w:rFonts w:ascii="Times New Roman" w:hAnsi="Times New Roman" w:cs="Times New Roman"/>
          <w:color w:val="000000"/>
          <w:sz w:val="27"/>
          <w:szCs w:val="27"/>
          <w:highlight w:val="white"/>
        </w:rPr>
        <w:t xml:space="preserve">Гнідавський цукровий завод»,          ТзОВ </w:t>
      </w:r>
      <w:r>
        <w:rPr>
          <w:rFonts w:ascii="Times New Roman" w:hAnsi="Times New Roman" w:cs="Times New Roman"/>
          <w:color w:val="00000A"/>
          <w:sz w:val="27"/>
          <w:szCs w:val="27"/>
          <w:highlight w:val="white"/>
        </w:rPr>
        <w:t>«</w:t>
      </w:r>
      <w:r>
        <w:rPr>
          <w:rFonts w:ascii="Times New Roman" w:hAnsi="Times New Roman" w:cs="Times New Roman"/>
          <w:color w:val="000000"/>
          <w:sz w:val="27"/>
          <w:szCs w:val="27"/>
          <w:highlight w:val="white"/>
        </w:rPr>
        <w:t xml:space="preserve">Укртранс-захід», очисних споруд КП </w:t>
      </w:r>
      <w:r>
        <w:rPr>
          <w:rFonts w:ascii="Times New Roman" w:hAnsi="Times New Roman" w:cs="Times New Roman"/>
          <w:color w:val="00000A"/>
          <w:sz w:val="27"/>
          <w:szCs w:val="27"/>
          <w:highlight w:val="white"/>
        </w:rPr>
        <w:t>«</w:t>
      </w:r>
      <w:r>
        <w:rPr>
          <w:rFonts w:ascii="Times New Roman" w:hAnsi="Times New Roman" w:cs="Times New Roman"/>
          <w:color w:val="000000"/>
          <w:sz w:val="27"/>
          <w:szCs w:val="27"/>
          <w:highlight w:val="white"/>
        </w:rPr>
        <w:t xml:space="preserve">Луцькводоканал», відстійників Гнідавського цукрового заводу. </w:t>
      </w:r>
    </w:p>
    <w:p w:rsidR="00B51447" w:rsidRDefault="00D13E21">
      <w:pPr>
        <w:ind w:firstLine="680"/>
        <w:jc w:val="both"/>
        <w:rPr>
          <w:rFonts w:ascii="Times New Roman" w:hAnsi="Times New Roman" w:cs="Times New Roman"/>
          <w:color w:val="000000"/>
          <w:sz w:val="27"/>
          <w:szCs w:val="27"/>
          <w:highlight w:val="white"/>
        </w:rPr>
      </w:pPr>
      <w:r>
        <w:rPr>
          <w:rFonts w:ascii="Times New Roman" w:hAnsi="Times New Roman" w:cs="Times New Roman"/>
          <w:color w:val="000000"/>
          <w:sz w:val="27"/>
          <w:szCs w:val="27"/>
          <w:highlight w:val="white"/>
        </w:rPr>
        <w:t>Реагуючи на скарги громадян проведено перевірку фактів, ініційовано перевірку державних контролюючих органів державної екологічної інспекції та Держпродспоживслужби.</w:t>
      </w:r>
    </w:p>
    <w:p w:rsidR="00B51447" w:rsidRDefault="00B51447">
      <w:pPr>
        <w:ind w:firstLine="680"/>
        <w:jc w:val="both"/>
        <w:rPr>
          <w:rFonts w:ascii="Times New Roman" w:hAnsi="Times New Roman" w:cs="Times New Roman"/>
          <w:color w:val="000000"/>
          <w:sz w:val="27"/>
          <w:szCs w:val="27"/>
          <w:highlight w:val="white"/>
        </w:rPr>
      </w:pPr>
    </w:p>
    <w:p w:rsidR="00B51447" w:rsidRDefault="00D13E21">
      <w:pPr>
        <w:ind w:firstLine="567"/>
        <w:jc w:val="both"/>
        <w:rPr>
          <w:rFonts w:ascii="Times New Roman" w:hAnsi="Times New Roman" w:cs="Times New Roman"/>
          <w:sz w:val="27"/>
          <w:szCs w:val="27"/>
        </w:rPr>
      </w:pPr>
      <w:r>
        <w:rPr>
          <w:rFonts w:ascii="Times New Roman" w:hAnsi="Times New Roman" w:cs="Times New Roman"/>
          <w:b/>
          <w:sz w:val="27"/>
          <w:szCs w:val="27"/>
        </w:rPr>
        <w:t>5. </w:t>
      </w:r>
      <w:r>
        <w:rPr>
          <w:rFonts w:ascii="Times New Roman" w:hAnsi="Times New Roman" w:cs="Times New Roman"/>
          <w:b/>
          <w:bCs/>
          <w:sz w:val="27"/>
          <w:szCs w:val="27"/>
        </w:rPr>
        <w:t xml:space="preserve">Завершення реалізації проєкту «Використання екологічних і розумних технологій у системі громадського транспорту міста Луцька» (програма NAKOPA - 2018 за підтримки Федерального міністерства економічного співробітництва і розвитку ФРН). </w:t>
      </w:r>
    </w:p>
    <w:p w:rsidR="00B51447" w:rsidRDefault="00D13E21">
      <w:pPr>
        <w:ind w:firstLine="567"/>
        <w:jc w:val="both"/>
      </w:pPr>
      <w:r>
        <w:rPr>
          <w:rStyle w:val="23"/>
          <w:rFonts w:ascii="TimesNewRomanPSMT" w:hAnsi="TimesNewRomanPSMT" w:cs="Times New Roman"/>
          <w:color w:val="000000"/>
          <w:sz w:val="27"/>
          <w:szCs w:val="27"/>
        </w:rPr>
        <w:t xml:space="preserve">Встановлено 9 «розумних зупинок» (павільйонів) для громадського транспорту (5 великих і 4 малих), вартість – 3 560 000 грн. Кожна зупинка містить: табло з інформацією про прибуття громадського транспорту, сонячну батарею, точку для підзарядки телефону, освітлення, смітники для роздільного збору сміття, сітілайт, камеру відеоспостереження, точку безкоштовного Wi-Fi. Підрядник – СП ТОВ </w:t>
      </w:r>
      <w:r>
        <w:rPr>
          <w:rStyle w:val="23"/>
          <w:rFonts w:ascii="Times New Roman" w:hAnsi="Times New Roman" w:cs="Times New Roman"/>
          <w:color w:val="00000A"/>
          <w:sz w:val="27"/>
          <w:szCs w:val="27"/>
          <w:highlight w:val="white"/>
        </w:rPr>
        <w:t>«</w:t>
      </w:r>
      <w:r>
        <w:rPr>
          <w:rStyle w:val="23"/>
          <w:rFonts w:ascii="TimesNewRomanPSMT" w:hAnsi="TimesNewRomanPSMT" w:cs="Times New Roman"/>
          <w:color w:val="000000"/>
          <w:sz w:val="27"/>
          <w:szCs w:val="27"/>
        </w:rPr>
        <w:t>Модерн Експо</w:t>
      </w:r>
      <w:r>
        <w:rPr>
          <w:rStyle w:val="23"/>
          <w:rFonts w:ascii="Times New Roman" w:hAnsi="Times New Roman" w:cs="Times New Roman"/>
          <w:color w:val="000000"/>
          <w:sz w:val="27"/>
          <w:szCs w:val="27"/>
          <w:highlight w:val="white"/>
        </w:rPr>
        <w:t>».</w:t>
      </w:r>
      <w:r>
        <w:rPr>
          <w:rStyle w:val="23"/>
          <w:rFonts w:ascii="Times New Roman" w:hAnsi="Times New Roman" w:cs="Times New Roman"/>
          <w:color w:val="000000"/>
          <w:sz w:val="27"/>
          <w:szCs w:val="27"/>
        </w:rPr>
        <w:t xml:space="preserve"> </w:t>
      </w:r>
      <w:r>
        <w:rPr>
          <w:rStyle w:val="23"/>
          <w:rFonts w:ascii="TimesNewRomanPSMT" w:hAnsi="TimesNewRomanPSMT" w:cs="Times New Roman"/>
          <w:color w:val="000000"/>
          <w:sz w:val="27"/>
          <w:szCs w:val="27"/>
        </w:rPr>
        <w:t xml:space="preserve">Також встановлено 22 «розумних табло». </w:t>
      </w:r>
    </w:p>
    <w:p w:rsidR="00B51447" w:rsidRDefault="00D13E21">
      <w:pPr>
        <w:ind w:firstLine="567"/>
        <w:jc w:val="both"/>
      </w:pPr>
      <w:r>
        <w:rPr>
          <w:rStyle w:val="23"/>
          <w:rFonts w:ascii="Times New Roman" w:hAnsi="Times New Roman" w:cs="Times New Roman"/>
          <w:color w:val="000000"/>
          <w:sz w:val="27"/>
          <w:szCs w:val="27"/>
          <w:highlight w:val="white"/>
        </w:rPr>
        <w:t>Через позитивні відгуки громадян, збільшення комфорту проїзду/доїзду та зважаючи на якісну роботу інформаційного обладнання, планується продовження встановлення «розумних зупинок» на інших зупинках громадського транспорту міста.</w:t>
      </w:r>
    </w:p>
    <w:p w:rsidR="00B51447" w:rsidRDefault="00B51447">
      <w:pPr>
        <w:ind w:firstLine="567"/>
        <w:jc w:val="both"/>
        <w:rPr>
          <w:rStyle w:val="23"/>
          <w:rFonts w:ascii="Times New Roman" w:hAnsi="Times New Roman" w:cs="Times New Roman"/>
          <w:bCs/>
          <w:color w:val="000000"/>
          <w:sz w:val="27"/>
          <w:szCs w:val="27"/>
          <w:highlight w:val="white"/>
        </w:rPr>
      </w:pPr>
    </w:p>
    <w:p w:rsidR="00B51447" w:rsidRDefault="00D13E21">
      <w:pPr>
        <w:ind w:firstLine="567"/>
        <w:jc w:val="both"/>
      </w:pPr>
      <w:r>
        <w:rPr>
          <w:rFonts w:ascii="Times New Roman" w:hAnsi="Times New Roman" w:cs="Times New Roman"/>
          <w:b/>
          <w:bCs/>
          <w:color w:val="000000"/>
          <w:sz w:val="27"/>
          <w:szCs w:val="27"/>
        </w:rPr>
        <w:lastRenderedPageBreak/>
        <w:t>6. Реалізація проєкту «Модернізація системи водопостачання та водовідведення міста Луцьк» в рамках Програми розвитку муніципальної інфраструктури України у співпраці з Європейським інвестиційним банком.</w:t>
      </w:r>
    </w:p>
    <w:p w:rsidR="00B51447" w:rsidRDefault="00D13E21">
      <w:pPr>
        <w:ind w:firstLine="567"/>
        <w:jc w:val="both"/>
        <w:rPr>
          <w:sz w:val="27"/>
          <w:szCs w:val="27"/>
        </w:rPr>
      </w:pPr>
      <w:r>
        <w:rPr>
          <w:rFonts w:ascii="Times New Roman" w:hAnsi="Times New Roman" w:cs="Times New Roman"/>
          <w:color w:val="000000"/>
          <w:sz w:val="27"/>
          <w:szCs w:val="27"/>
        </w:rPr>
        <w:t xml:space="preserve">Загальна вартість проєкту </w:t>
      </w:r>
      <w:r>
        <w:rPr>
          <w:rStyle w:val="23"/>
          <w:rFonts w:ascii="TimesNewRomanPSMT" w:hAnsi="TimesNewRomanPSMT" w:cs="Times New Roman"/>
          <w:color w:val="000000"/>
          <w:sz w:val="27"/>
          <w:szCs w:val="27"/>
        </w:rPr>
        <w:t> </w:t>
      </w:r>
      <w:r>
        <w:rPr>
          <w:rStyle w:val="23"/>
          <w:rFonts w:ascii="Times New Roman" w:hAnsi="Times New Roman" w:cs="Times New Roman"/>
          <w:color w:val="000000"/>
          <w:sz w:val="27"/>
          <w:szCs w:val="27"/>
        </w:rPr>
        <w:t>–</w:t>
      </w:r>
      <w:r>
        <w:rPr>
          <w:rStyle w:val="23"/>
          <w:rFonts w:ascii="TimesNewRomanPSMT" w:hAnsi="TimesNewRomanPSMT" w:cs="Times New Roman"/>
          <w:color w:val="000000"/>
          <w:sz w:val="27"/>
          <w:szCs w:val="27"/>
        </w:rPr>
        <w:t> </w:t>
      </w:r>
      <w:r>
        <w:rPr>
          <w:rFonts w:ascii="Times New Roman" w:hAnsi="Times New Roman" w:cs="Times New Roman"/>
          <w:color w:val="000000"/>
          <w:sz w:val="27"/>
          <w:szCs w:val="27"/>
        </w:rPr>
        <w:t>13,93 млн євро, кредит ЄІБ</w:t>
      </w:r>
      <w:r>
        <w:rPr>
          <w:rStyle w:val="23"/>
          <w:rFonts w:ascii="TimesNewRomanPSMT" w:hAnsi="TimesNewRomanPSMT" w:cs="Times New Roman"/>
          <w:color w:val="000000"/>
          <w:sz w:val="27"/>
          <w:szCs w:val="27"/>
        </w:rPr>
        <w:t> – </w:t>
      </w:r>
      <w:r>
        <w:rPr>
          <w:rFonts w:ascii="Times New Roman" w:hAnsi="Times New Roman" w:cs="Times New Roman"/>
          <w:color w:val="000000"/>
          <w:sz w:val="27"/>
          <w:szCs w:val="27"/>
        </w:rPr>
        <w:t xml:space="preserve">11,6 млн євро, співфінансування </w:t>
      </w:r>
      <w:r>
        <w:rPr>
          <w:rFonts w:ascii="Times New Roman" w:hAnsi="Times New Roman" w:cs="Times New Roman"/>
          <w:sz w:val="27"/>
          <w:szCs w:val="27"/>
        </w:rPr>
        <w:t>з бюджету міської територіальної громади</w:t>
      </w:r>
      <w:r>
        <w:rPr>
          <w:rStyle w:val="23"/>
          <w:rFonts w:ascii="TimesNewRomanPSMT" w:hAnsi="TimesNewRomanPSMT" w:cs="Times New Roman"/>
          <w:color w:val="000000"/>
          <w:sz w:val="27"/>
          <w:szCs w:val="27"/>
        </w:rPr>
        <w:t> – </w:t>
      </w:r>
      <w:r>
        <w:rPr>
          <w:rFonts w:ascii="Times New Roman" w:hAnsi="Times New Roman" w:cs="Times New Roman"/>
          <w:color w:val="000000"/>
          <w:sz w:val="27"/>
          <w:szCs w:val="27"/>
        </w:rPr>
        <w:t>2,3 млн євро. В рамках проєкту планується реконструювати очисні споруди міста, реконструювати водогони Гнідавського, Дубнівського водозборів та придбати спецтехніку.</w:t>
      </w:r>
    </w:p>
    <w:p w:rsidR="00B51447" w:rsidRDefault="00D13E21">
      <w:pPr>
        <w:ind w:firstLine="567"/>
        <w:jc w:val="both"/>
        <w:rPr>
          <w:color w:val="000000"/>
        </w:rPr>
      </w:pPr>
      <w:r>
        <w:rPr>
          <w:rFonts w:ascii="Times New Roman" w:hAnsi="Times New Roman" w:cs="Times New Roman"/>
          <w:bCs/>
          <w:color w:val="000000"/>
          <w:sz w:val="27"/>
          <w:szCs w:val="27"/>
          <w:highlight w:val="white"/>
        </w:rPr>
        <w:t xml:space="preserve">Підготовлено звіт з оцінки впливу на довкілля, проведено його громадські обговорення та отримано висновок Міністерства екології та природних ресурсів України. </w:t>
      </w:r>
      <w:r>
        <w:rPr>
          <w:rFonts w:ascii="Times New Roman" w:hAnsi="Times New Roman" w:cs="Times New Roman"/>
          <w:color w:val="000000"/>
          <w:sz w:val="27"/>
          <w:szCs w:val="27"/>
          <w:highlight w:val="white"/>
        </w:rPr>
        <w:t>Проведено оцінку фінансового стану підприємства Міністерством фінансів України з отриманням позитивного висновку. Підписано договір на технічну підтримку та залучення консультантів Європейського інвестиційного банку. Розроблено довгостроковий план інвестицій, а також технічну документацію, які узгоджено з банком. Н</w:t>
      </w:r>
      <w:r>
        <w:rPr>
          <w:rFonts w:ascii="Times New Roman" w:hAnsi="Times New Roman" w:cs="Times New Roman"/>
          <w:bCs/>
          <w:color w:val="000000"/>
          <w:sz w:val="27"/>
          <w:szCs w:val="27"/>
          <w:highlight w:val="white"/>
        </w:rPr>
        <w:t>а підприємстві</w:t>
      </w:r>
      <w:r>
        <w:rPr>
          <w:rFonts w:ascii="Times New Roman" w:hAnsi="Times New Roman" w:cs="Times New Roman"/>
          <w:color w:val="000000"/>
          <w:sz w:val="27"/>
          <w:szCs w:val="27"/>
          <w:highlight w:val="white"/>
        </w:rPr>
        <w:t xml:space="preserve"> </w:t>
      </w:r>
      <w:r>
        <w:rPr>
          <w:rFonts w:ascii="Times New Roman" w:hAnsi="Times New Roman" w:cs="Times New Roman"/>
          <w:bCs/>
          <w:color w:val="000000"/>
          <w:sz w:val="27"/>
          <w:szCs w:val="27"/>
          <w:highlight w:val="white"/>
        </w:rPr>
        <w:t xml:space="preserve">разом з консультантами складається </w:t>
      </w:r>
      <w:r>
        <w:rPr>
          <w:rFonts w:ascii="Times New Roman" w:hAnsi="Times New Roman" w:cs="Times New Roman"/>
          <w:color w:val="000000"/>
          <w:sz w:val="27"/>
          <w:szCs w:val="27"/>
          <w:highlight w:val="white"/>
        </w:rPr>
        <w:t>технічне завдання на реалізацію заходів даного проєкту та розробляється план пріоритетних інвестицій. Очікується підписання угоди про передачу коштів позики.</w:t>
      </w:r>
    </w:p>
    <w:p w:rsidR="00B51447" w:rsidRDefault="00D13E21">
      <w:pPr>
        <w:ind w:firstLine="567"/>
        <w:jc w:val="both"/>
        <w:rPr>
          <w:color w:val="000000"/>
          <w:sz w:val="27"/>
          <w:szCs w:val="27"/>
        </w:rPr>
      </w:pPr>
      <w:r>
        <w:rPr>
          <w:rFonts w:ascii="Times New Roman" w:hAnsi="Times New Roman" w:cs="Times New Roman"/>
          <w:bCs/>
          <w:color w:val="000000"/>
          <w:sz w:val="27"/>
          <w:szCs w:val="27"/>
          <w:highlight w:val="white"/>
        </w:rPr>
        <w:t xml:space="preserve">Оголошено перший тендер на </w:t>
      </w:r>
      <w:r>
        <w:rPr>
          <w:rFonts w:ascii="Times New Roman" w:eastAsia="SimSun;宋体" w:hAnsi="Times New Roman" w:cs="Times New Roman"/>
          <w:bCs/>
          <w:color w:val="000000"/>
          <w:sz w:val="27"/>
          <w:szCs w:val="27"/>
          <w:highlight w:val="white"/>
        </w:rPr>
        <w:t>з</w:t>
      </w:r>
      <w:r>
        <w:rPr>
          <w:rFonts w:ascii="Times New Roman" w:hAnsi="Times New Roman" w:cs="Times New Roman"/>
          <w:bCs/>
          <w:color w:val="000000"/>
          <w:sz w:val="27"/>
          <w:szCs w:val="27"/>
          <w:highlight w:val="white"/>
        </w:rPr>
        <w:t>акупівл</w:t>
      </w:r>
      <w:r>
        <w:rPr>
          <w:rFonts w:ascii="Times New Roman" w:eastAsia="SimSun;宋体" w:hAnsi="Times New Roman" w:cs="Times New Roman"/>
          <w:bCs/>
          <w:color w:val="000000"/>
          <w:sz w:val="27"/>
          <w:szCs w:val="27"/>
          <w:highlight w:val="white"/>
        </w:rPr>
        <w:t>ю</w:t>
      </w:r>
      <w:r>
        <w:rPr>
          <w:rFonts w:ascii="Times New Roman" w:hAnsi="Times New Roman" w:cs="Times New Roman"/>
          <w:bCs/>
          <w:color w:val="000000"/>
          <w:sz w:val="27"/>
          <w:szCs w:val="27"/>
          <w:highlight w:val="white"/>
        </w:rPr>
        <w:t xml:space="preserve"> спеціальних транспортних засобів для обслуговування систем водопостачання та водовідведення.</w:t>
      </w:r>
    </w:p>
    <w:p w:rsidR="00B51447" w:rsidRDefault="00B51447">
      <w:pPr>
        <w:ind w:firstLine="567"/>
        <w:jc w:val="both"/>
        <w:rPr>
          <w:rFonts w:ascii="Times New Roman" w:hAnsi="Times New Roman" w:cs="Times New Roman"/>
          <w:b/>
          <w:bCs/>
          <w:sz w:val="27"/>
          <w:szCs w:val="27"/>
        </w:rPr>
      </w:pPr>
    </w:p>
    <w:p w:rsidR="00B51447" w:rsidRDefault="00D13E21">
      <w:pPr>
        <w:ind w:firstLine="567"/>
        <w:jc w:val="both"/>
        <w:rPr>
          <w:rFonts w:ascii="Times New Roman" w:hAnsi="Times New Roman" w:cs="Times New Roman"/>
          <w:b/>
          <w:bCs/>
          <w:sz w:val="27"/>
          <w:szCs w:val="27"/>
        </w:rPr>
      </w:pPr>
      <w:r>
        <w:rPr>
          <w:rFonts w:ascii="Times New Roman" w:hAnsi="Times New Roman" w:cs="Times New Roman"/>
          <w:b/>
          <w:bCs/>
          <w:sz w:val="27"/>
          <w:szCs w:val="27"/>
        </w:rPr>
        <w:t xml:space="preserve">7. Завершення проєкту «Енергоефективність в громадських будівлях міста Луцька» у співпраці з Північною Екологічною Фінансовою Корпорацією НЕФКО. </w:t>
      </w:r>
    </w:p>
    <w:p w:rsidR="00B51447" w:rsidRDefault="00D13E21">
      <w:pPr>
        <w:ind w:firstLine="567"/>
        <w:jc w:val="both"/>
        <w:rPr>
          <w:sz w:val="27"/>
          <w:szCs w:val="27"/>
        </w:rPr>
      </w:pPr>
      <w:r>
        <w:rPr>
          <w:rFonts w:ascii="Times New Roman" w:hAnsi="Times New Roman" w:cs="Times New Roman"/>
          <w:color w:val="000000"/>
          <w:sz w:val="27"/>
          <w:szCs w:val="27"/>
        </w:rPr>
        <w:t>Один із найбільших масштабних проєктів, що реалізовувся в нашому місті, виходить на завершальну стадію. Основними заходами проєкту було: утеплення фасадів, дахів, встановлення ІТП, ізоляція трубопроводів, заміна вікон, дверей, м</w:t>
      </w:r>
      <w:r>
        <w:rPr>
          <w:rFonts w:ascii="Times New Roman" w:hAnsi="Times New Roman"/>
          <w:color w:val="000000"/>
          <w:sz w:val="27"/>
          <w:szCs w:val="27"/>
        </w:rPr>
        <w:t xml:space="preserve">одернізація системи освітлення у 34 бюджетних закладах (школи та дитячі садки (40 будівель).   В цілому виконано робіт на суму 4,7 млн євро кредитних коштів, 1,3 млн євро грантових та 6,5 млн грн — коштів співфінансування. Залишок становить 260,0 тис. євро кредитних коштів. </w:t>
      </w:r>
    </w:p>
    <w:p w:rsidR="00B51447" w:rsidRDefault="00D13E21">
      <w:pPr>
        <w:ind w:firstLine="567"/>
        <w:jc w:val="both"/>
        <w:rPr>
          <w:sz w:val="27"/>
          <w:szCs w:val="27"/>
        </w:rPr>
      </w:pPr>
      <w:r>
        <w:rPr>
          <w:rFonts w:ascii="Times New Roman" w:eastAsia="Times New Roman" w:hAnsi="Times New Roman" w:cs="Times New Roman"/>
          <w:color w:val="000000"/>
          <w:sz w:val="27"/>
          <w:szCs w:val="27"/>
        </w:rPr>
        <w:t>У звітному періоді повністю завершено роботи</w:t>
      </w:r>
      <w:r>
        <w:rPr>
          <w:rFonts w:ascii="Times New Roman" w:eastAsia="Times New Roman" w:hAnsi="Times New Roman" w:cs="Times New Roman"/>
          <w:bCs/>
          <w:color w:val="000000"/>
          <w:sz w:val="27"/>
          <w:szCs w:val="27"/>
        </w:rPr>
        <w:t xml:space="preserve"> з термомодернізації у закладі дошкільної освіти № 33, у закладах освіти, а саме: КЗ «Луцька загальноосвітня школа І-ІІІ ступенів № 15», КЗ «Луцька загальноосвітня школа І-ІІІ ступенів № 17», КЗ «Луцький навчально-виховний комплекс загальноосвітня школа І-ІІІ ступенів № 22 - ліцей», Луцький навчально-виховний комплекс загальноосвітня школа І-ІІ ступенів № 24 - технологічний ліцей. </w:t>
      </w:r>
    </w:p>
    <w:p w:rsidR="00B51447" w:rsidRDefault="00D13E21">
      <w:pPr>
        <w:ind w:firstLine="567"/>
        <w:jc w:val="both"/>
        <w:rPr>
          <w:color w:val="000000"/>
          <w:sz w:val="27"/>
          <w:szCs w:val="27"/>
        </w:rPr>
      </w:pPr>
      <w:r>
        <w:rPr>
          <w:rFonts w:ascii="Times New Roman" w:eastAsia="Times New Roman" w:hAnsi="Times New Roman" w:cs="Times New Roman"/>
          <w:bCs/>
          <w:color w:val="000000"/>
          <w:sz w:val="27"/>
          <w:szCs w:val="27"/>
        </w:rPr>
        <w:t>У закладі дошкільної освіти № 5 та КЗ «Луцький НВК загальноосвітня школа І-ІІ ступенів № 10 - професійний ліцей» тривали роботи з термомодернізації будівель. У дошкільному навчальному закладі № 7 замінено вікна та двері на енергоощадні, а також утеплено покрівлю.</w:t>
      </w:r>
    </w:p>
    <w:p w:rsidR="00B51447" w:rsidRDefault="00D13E21">
      <w:pPr>
        <w:ind w:firstLine="567"/>
        <w:jc w:val="both"/>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На зекономлений залишок грантових коштів встановлено додатково 2 індивідуальні теплові пункти у КЗ «Луцька загальноосвітня школа І-ІІІ ступенів № 19» та у КЗ «Луцька загальноосвітня школа І-ІІІ ступенів № 23».</w:t>
      </w:r>
    </w:p>
    <w:p w:rsidR="00B51447" w:rsidRDefault="00D13E21">
      <w:pPr>
        <w:ind w:firstLine="567"/>
        <w:jc w:val="both"/>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highlight w:val="white"/>
        </w:rPr>
        <w:t xml:space="preserve">В квітні 2021 року на плановому засідання керівного комітету проєкту позитивну оцінку результатам співпраці дали представники </w:t>
      </w:r>
      <w:r>
        <w:rPr>
          <w:rFonts w:ascii="Times New Roman" w:eastAsia="Times New Roman" w:hAnsi="Times New Roman" w:cs="Times New Roman"/>
          <w:color w:val="000000"/>
          <w:sz w:val="27"/>
          <w:szCs w:val="27"/>
          <w:highlight w:val="white"/>
        </w:rPr>
        <w:t xml:space="preserve">Північної </w:t>
      </w:r>
      <w:r>
        <w:rPr>
          <w:rFonts w:ascii="Times New Roman" w:eastAsia="Times New Roman" w:hAnsi="Times New Roman" w:cs="Times New Roman"/>
          <w:color w:val="000000"/>
          <w:sz w:val="27"/>
          <w:szCs w:val="27"/>
          <w:highlight w:val="white"/>
        </w:rPr>
        <w:lastRenderedPageBreak/>
        <w:t>Екологічної Фінансової Корпорації НЕФКО та технічного консультанта – шведської консалтингової компанії SWECO. Підсумкове засіда</w:t>
      </w:r>
      <w:r>
        <w:rPr>
          <w:rFonts w:ascii="Times New Roman" w:eastAsia="Times New Roman" w:hAnsi="Times New Roman" w:cs="Times New Roman"/>
          <w:bCs/>
          <w:color w:val="000000"/>
          <w:sz w:val="27"/>
          <w:szCs w:val="27"/>
          <w:highlight w:val="white"/>
        </w:rPr>
        <w:t>ння керівного комітету заплановано на вересень 2021 року.</w:t>
      </w:r>
    </w:p>
    <w:p w:rsidR="00B51447" w:rsidRDefault="00B51447">
      <w:pPr>
        <w:ind w:firstLine="567"/>
        <w:jc w:val="both"/>
        <w:rPr>
          <w:rFonts w:eastAsia="Times New Roman" w:cs="Times New Roman"/>
          <w:highlight w:val="white"/>
        </w:rPr>
      </w:pPr>
    </w:p>
    <w:p w:rsidR="00B51447" w:rsidRDefault="00D13E21">
      <w:pPr>
        <w:ind w:firstLine="624"/>
        <w:jc w:val="both"/>
        <w:rPr>
          <w:rFonts w:ascii="TimesNewRomanPSMT;Times New Rom" w:hAnsi="TimesNewRomanPSMT;Times New Rom" w:cs="TimesNewRomanPSMT;Times New Rom" w:hint="eastAsia"/>
          <w:b/>
          <w:bCs/>
          <w:color w:val="000000"/>
          <w:sz w:val="27"/>
          <w:szCs w:val="27"/>
        </w:rPr>
      </w:pPr>
      <w:r>
        <w:rPr>
          <w:rFonts w:ascii="TimesNewRomanPSMT;Times New Rom" w:hAnsi="TimesNewRomanPSMT;Times New Rom" w:cs="TimesNewRomanPSMT;Times New Rom"/>
          <w:b/>
          <w:bCs/>
          <w:color w:val="000000"/>
          <w:sz w:val="27"/>
          <w:szCs w:val="27"/>
        </w:rPr>
        <w:t>8. </w:t>
      </w:r>
      <w:r>
        <w:rPr>
          <w:rFonts w:ascii="TimesNewRomanPSMT;Times New Rom" w:hAnsi="TimesNewRomanPSMT;Times New Rom" w:cs="TimesNewRomanPSMT;Times New Rom"/>
          <w:b/>
          <w:bCs/>
          <w:color w:val="000000"/>
          <w:sz w:val="27"/>
          <w:szCs w:val="27"/>
          <w:highlight w:val="white"/>
        </w:rPr>
        <w:t>Забезпечення належного функціонування комунальних некомерційних підприємств охорони здоров’я Луцької міської територіальної громади в умовах карантинних заходів, зумовлених пандемією COVID-19 із дотриманням вимог нормативно-правових актів та розпорядчих документів.</w:t>
      </w:r>
    </w:p>
    <w:p w:rsidR="00B51447" w:rsidRDefault="00D13E21">
      <w:pPr>
        <w:ind w:firstLine="567"/>
        <w:jc w:val="both"/>
        <w:rPr>
          <w:rFonts w:ascii="TimesNewRomanPSMT;Times New Rom" w:hAnsi="TimesNewRomanPSMT;Times New Rom" w:cs="TimesNewRomanPSMT;Times New Rom" w:hint="eastAsia"/>
          <w:color w:val="000000"/>
          <w:sz w:val="27"/>
          <w:szCs w:val="27"/>
        </w:rPr>
      </w:pPr>
      <w:r>
        <w:rPr>
          <w:rFonts w:ascii="TimesNewRomanPSMT;Times New Rom" w:hAnsi="TimesNewRomanPSMT;Times New Rom" w:cs="TimesNewRomanPSMT;Times New Rom"/>
          <w:color w:val="000000"/>
          <w:sz w:val="27"/>
          <w:szCs w:val="27"/>
        </w:rPr>
        <w:t>Комунальні підприємства охорони здоров’я ЛМТГ забезпечено обладнаннями, засобами індивідуального захисту, дезінфекційними засобами та антисептиками, розхідними матеріалами для надання медичної допомоги хворим на COVID-19, медичними виробами для запобігання та боротьби з короновірусною хворобою.</w:t>
      </w:r>
    </w:p>
    <w:p w:rsidR="00B51447" w:rsidRDefault="00D13E21">
      <w:pPr>
        <w:ind w:firstLine="567"/>
        <w:jc w:val="both"/>
      </w:pPr>
      <w:r>
        <w:rPr>
          <w:rFonts w:ascii="TimesNewRomanPSMT;Times New Rom" w:hAnsi="TimesNewRomanPSMT;Times New Rom" w:cs="TimesNewRomanPSMT;Times New Rom"/>
          <w:color w:val="000000"/>
          <w:sz w:val="27"/>
          <w:szCs w:val="27"/>
        </w:rPr>
        <w:t>Закупівля засобів індивідуального захисту</w:t>
      </w:r>
      <w:r>
        <w:rPr>
          <w:rFonts w:ascii="TimesNewRomanPSMT;Times New Rom" w:hAnsi="TimesNewRomanPSMT;Times New Rom" w:cs="TimesNewRomanPSMT;Times New Rom"/>
          <w:b/>
          <w:bCs/>
          <w:color w:val="C9211E"/>
          <w:sz w:val="27"/>
          <w:szCs w:val="27"/>
        </w:rPr>
        <w:t xml:space="preserve"> </w:t>
      </w:r>
      <w:r>
        <w:rPr>
          <w:rFonts w:ascii="TimesNewRomanPSMT;Times New Rom" w:hAnsi="TimesNewRomanPSMT;Times New Rom" w:cs="TimesNewRomanPSMT;Times New Rom"/>
          <w:color w:val="000000"/>
          <w:sz w:val="27"/>
          <w:szCs w:val="27"/>
        </w:rPr>
        <w:t>проводилася за рахунок коштів підприємств, в тому числі надходжень від Національної служби здоров’я України.</w:t>
      </w:r>
    </w:p>
    <w:p w:rsidR="00B51447" w:rsidRDefault="00D13E21">
      <w:pPr>
        <w:ind w:firstLine="567"/>
        <w:jc w:val="both"/>
      </w:pPr>
      <w:r>
        <w:rPr>
          <w:rFonts w:ascii="Times New Roman" w:hAnsi="Times New Roman" w:cs="Times New Roman"/>
          <w:color w:val="000000"/>
          <w:sz w:val="27"/>
          <w:szCs w:val="27"/>
        </w:rPr>
        <w:t xml:space="preserve">Національною службою </w:t>
      </w:r>
      <w:r>
        <w:rPr>
          <w:rFonts w:ascii="Times New Roman" w:hAnsi="Times New Roman"/>
          <w:sz w:val="27"/>
          <w:szCs w:val="27"/>
        </w:rPr>
        <w:t>здоров’я</w:t>
      </w:r>
      <w:r>
        <w:rPr>
          <w:rFonts w:ascii="Times New Roman" w:hAnsi="Times New Roman" w:cs="Times New Roman"/>
          <w:color w:val="000000"/>
          <w:sz w:val="27"/>
          <w:szCs w:val="27"/>
        </w:rPr>
        <w:t xml:space="preserve"> України було заключено договори на січень-травень 2021 року з КП </w:t>
      </w:r>
      <w:r>
        <w:rPr>
          <w:rFonts w:ascii="Times New Roman" w:eastAsia="Times New Roman" w:hAnsi="Times New Roman" w:cs="Times New Roman"/>
          <w:bCs/>
          <w:color w:val="000000"/>
          <w:sz w:val="27"/>
          <w:szCs w:val="27"/>
        </w:rPr>
        <w:t>«</w:t>
      </w:r>
      <w:r>
        <w:rPr>
          <w:rFonts w:ascii="Times New Roman" w:hAnsi="Times New Roman" w:cs="Times New Roman"/>
          <w:color w:val="000000"/>
          <w:sz w:val="27"/>
          <w:szCs w:val="27"/>
        </w:rPr>
        <w:t>Медичне об'єднання Луцької міської територіальної громади</w:t>
      </w:r>
      <w:r>
        <w:rPr>
          <w:rFonts w:ascii="Times New Roman" w:eastAsia="Times New Roman" w:hAnsi="Times New Roman" w:cs="Times New Roman"/>
          <w:bCs/>
          <w:color w:val="000000"/>
          <w:sz w:val="27"/>
          <w:szCs w:val="27"/>
        </w:rPr>
        <w:t xml:space="preserve">» на </w:t>
      </w:r>
      <w:r>
        <w:rPr>
          <w:rFonts w:ascii="Times New Roman" w:hAnsi="Times New Roman" w:cs="Times New Roman"/>
          <w:color w:val="000000"/>
          <w:sz w:val="27"/>
          <w:szCs w:val="27"/>
        </w:rPr>
        <w:t>фінансування заходів з боротьби з COVID - 19 (30,0 млн. грн, включаючи заробітну плату працівникам медицини).</w:t>
      </w:r>
    </w:p>
    <w:p w:rsidR="00B51447" w:rsidRDefault="00D13E21">
      <w:pPr>
        <w:ind w:firstLine="567"/>
        <w:jc w:val="both"/>
      </w:pPr>
      <w:r>
        <w:rPr>
          <w:rFonts w:ascii="Times New Roman" w:hAnsi="Times New Roman" w:cs="Times New Roman"/>
          <w:color w:val="000000"/>
          <w:sz w:val="27"/>
          <w:szCs w:val="27"/>
        </w:rPr>
        <w:t>За рівнем загрози поширенню COVID - 19  територія громади передувала відповідно до епідемічного зонуванням: з 01.01.2021 - 24.02.2021 –</w:t>
      </w:r>
      <w:r>
        <w:rPr>
          <w:rFonts w:ascii="Times New Roman" w:eastAsia="Times New Roman" w:hAnsi="Times New Roman" w:cs="Times New Roman"/>
          <w:bCs/>
          <w:color w:val="000000"/>
          <w:sz w:val="27"/>
          <w:szCs w:val="27"/>
        </w:rPr>
        <w:t>«</w:t>
      </w:r>
      <w:r>
        <w:rPr>
          <w:rFonts w:ascii="Times New Roman" w:hAnsi="Times New Roman" w:cs="Times New Roman"/>
          <w:color w:val="000000"/>
          <w:sz w:val="27"/>
          <w:szCs w:val="27"/>
        </w:rPr>
        <w:t>помаранчевий</w:t>
      </w:r>
      <w:r>
        <w:rPr>
          <w:rFonts w:ascii="Times New Roman" w:eastAsia="Times New Roman" w:hAnsi="Times New Roman" w:cs="Times New Roman"/>
          <w:bCs/>
          <w:color w:val="000000"/>
          <w:sz w:val="27"/>
          <w:szCs w:val="27"/>
        </w:rPr>
        <w:t>»</w:t>
      </w:r>
      <w:r>
        <w:rPr>
          <w:rFonts w:ascii="Times New Roman" w:hAnsi="Times New Roman" w:cs="Times New Roman"/>
          <w:color w:val="000000"/>
          <w:sz w:val="27"/>
          <w:szCs w:val="27"/>
        </w:rPr>
        <w:t xml:space="preserve"> рівень епідемічної небезпеки, з 24.02. 2021 - 17.06.2021 –</w:t>
      </w:r>
      <w:r>
        <w:rPr>
          <w:rFonts w:ascii="Times New Roman" w:eastAsia="Times New Roman" w:hAnsi="Times New Roman" w:cs="Times New Roman"/>
          <w:bCs/>
          <w:color w:val="000000"/>
          <w:sz w:val="27"/>
          <w:szCs w:val="27"/>
        </w:rPr>
        <w:t>«</w:t>
      </w:r>
      <w:r>
        <w:rPr>
          <w:rFonts w:ascii="Times New Roman" w:hAnsi="Times New Roman" w:cs="Times New Roman"/>
          <w:color w:val="000000"/>
          <w:sz w:val="27"/>
          <w:szCs w:val="27"/>
        </w:rPr>
        <w:t>жовтий</w:t>
      </w:r>
      <w:r>
        <w:rPr>
          <w:rFonts w:ascii="Times New Roman" w:eastAsia="Times New Roman" w:hAnsi="Times New Roman" w:cs="Times New Roman"/>
          <w:bCs/>
          <w:color w:val="000000"/>
          <w:sz w:val="27"/>
          <w:szCs w:val="27"/>
        </w:rPr>
        <w:t>», а з 17.06 2021 –  «зелений» рівні.</w:t>
      </w:r>
    </w:p>
    <w:p w:rsidR="00B51447" w:rsidRDefault="00B51447">
      <w:pPr>
        <w:ind w:firstLine="567"/>
        <w:jc w:val="both"/>
        <w:rPr>
          <w:rFonts w:ascii="Times New Roman" w:hAnsi="Times New Roman" w:cs="Times New Roman"/>
          <w:color w:val="000000"/>
          <w:sz w:val="27"/>
          <w:szCs w:val="27"/>
        </w:rPr>
      </w:pPr>
    </w:p>
    <w:p w:rsidR="00B51447" w:rsidRDefault="00D13E21">
      <w:pPr>
        <w:ind w:firstLine="567"/>
        <w:jc w:val="both"/>
        <w:rPr>
          <w:rFonts w:ascii="Times New Roman" w:hAnsi="Times New Roman" w:cs="Times New Roman"/>
          <w:b/>
          <w:bCs/>
          <w:color w:val="000000"/>
          <w:sz w:val="27"/>
          <w:szCs w:val="27"/>
        </w:rPr>
      </w:pPr>
      <w:r>
        <w:rPr>
          <w:rFonts w:ascii="Times New Roman" w:hAnsi="Times New Roman" w:cs="Times New Roman"/>
          <w:b/>
          <w:bCs/>
          <w:color w:val="000000"/>
          <w:sz w:val="27"/>
          <w:szCs w:val="27"/>
        </w:rPr>
        <w:t>9. Створення сприятливих умов для розвитку малого та середнього підприємництва в умовах пандемії COVID-19, запровадження та підтримка ефективних форм співпраці усіх сторін соціального діалогу, зниження рівня безробіття, збереження та збільшення робочих місць:</w:t>
      </w:r>
    </w:p>
    <w:p w:rsidR="00B51447" w:rsidRDefault="00B51447">
      <w:pPr>
        <w:ind w:firstLine="567"/>
        <w:jc w:val="both"/>
        <w:rPr>
          <w:rFonts w:ascii="Times New Roman" w:hAnsi="Times New Roman" w:cs="Times New Roman"/>
          <w:b/>
          <w:bCs/>
          <w:color w:val="000000"/>
          <w:sz w:val="27"/>
          <w:szCs w:val="27"/>
        </w:rPr>
      </w:pPr>
    </w:p>
    <w:p w:rsidR="00B51447" w:rsidRDefault="00D13E21">
      <w:pPr>
        <w:ind w:firstLine="567"/>
        <w:jc w:val="both"/>
        <w:rPr>
          <w:rFonts w:ascii="Times New Roman" w:hAnsi="Times New Roman" w:cs="Times New Roman"/>
          <w:b/>
          <w:bCs/>
          <w:color w:val="000000"/>
          <w:sz w:val="27"/>
          <w:szCs w:val="27"/>
        </w:rPr>
      </w:pPr>
      <w:r>
        <w:rPr>
          <w:rFonts w:ascii="Times New Roman" w:hAnsi="Times New Roman" w:cs="Times New Roman"/>
          <w:b/>
          <w:bCs/>
          <w:color w:val="000000"/>
          <w:sz w:val="27"/>
          <w:szCs w:val="27"/>
        </w:rPr>
        <w:t>- впровадження заходів із підтримки місцевих товаровиробників (розміщення торговими точками міста брендованих цінників «Вироблено в Луцьку», проведення візуальної промокампанії, створення інтернет-сервісів про товаровиробників Луцької міської територіальної громади, організація ярмарку місцевої продукції).</w:t>
      </w:r>
    </w:p>
    <w:p w:rsidR="00B51447" w:rsidRDefault="00D13E21">
      <w:pPr>
        <w:ind w:firstLine="567"/>
        <w:jc w:val="both"/>
        <w:rPr>
          <w:sz w:val="27"/>
          <w:szCs w:val="27"/>
        </w:rPr>
      </w:pPr>
      <w:r>
        <w:rPr>
          <w:rFonts w:ascii="Times New Roman" w:hAnsi="Times New Roman"/>
          <w:color w:val="000000"/>
          <w:sz w:val="27"/>
          <w:szCs w:val="27"/>
        </w:rPr>
        <w:t>У звітному періоді було проведено інформаційну кампанію на підтримку місцевого виробника товарів «Зроблено в Луцьку!». До участі в промокампанії місцевих товаровиробників були залучені мережі супермаркетів, продовольчих та промислових магазинів, роздрібних точок продажу, на прилавках яких, розміщувались спеціальні цінники та стопери з брендованими написами. Було розміщено 6 відповідних бігбордів.</w:t>
      </w:r>
    </w:p>
    <w:p w:rsidR="00B51447" w:rsidRDefault="00B51447">
      <w:pPr>
        <w:widowControl w:val="0"/>
        <w:ind w:firstLine="510"/>
        <w:jc w:val="both"/>
        <w:rPr>
          <w:rFonts w:ascii="Times New Roman" w:hAnsi="Times New Roman" w:cs="Times New Roman"/>
          <w:bCs/>
          <w:sz w:val="27"/>
          <w:szCs w:val="27"/>
        </w:rPr>
      </w:pPr>
    </w:p>
    <w:p w:rsidR="00B51447" w:rsidRDefault="00D13E21">
      <w:pPr>
        <w:ind w:firstLine="567"/>
        <w:jc w:val="both"/>
        <w:rPr>
          <w:rFonts w:ascii="Times New Roman" w:hAnsi="Times New Roman" w:cs="Times New Roman"/>
          <w:b/>
          <w:bCs/>
          <w:color w:val="000000"/>
          <w:sz w:val="27"/>
          <w:szCs w:val="27"/>
        </w:rPr>
      </w:pPr>
      <w:r>
        <w:rPr>
          <w:rFonts w:ascii="Times New Roman" w:hAnsi="Times New Roman" w:cs="Times New Roman"/>
          <w:b/>
          <w:bCs/>
          <w:sz w:val="27"/>
          <w:szCs w:val="27"/>
        </w:rPr>
        <w:t>- надання підтримки сектору економіки шляхом виплати допомоги з часткового</w:t>
      </w:r>
      <w:r>
        <w:rPr>
          <w:rFonts w:ascii="Times New Roman" w:hAnsi="Times New Roman" w:cs="Times New Roman"/>
          <w:b/>
          <w:bCs/>
          <w:color w:val="000000"/>
          <w:sz w:val="27"/>
          <w:szCs w:val="27"/>
        </w:rPr>
        <w:t xml:space="preserve"> безробіття підприємцям у період пандемії COVID-19 із Фонду загальнообов'язкового державного соціального страхування на випадок </w:t>
      </w:r>
      <w:r>
        <w:rPr>
          <w:rFonts w:ascii="Times New Roman" w:hAnsi="Times New Roman" w:cs="Times New Roman"/>
          <w:b/>
          <w:bCs/>
          <w:color w:val="000000"/>
          <w:sz w:val="27"/>
          <w:szCs w:val="27"/>
        </w:rPr>
        <w:lastRenderedPageBreak/>
        <w:t>безробіття відповідно до Постанови Кабінету Міністрів України від 22.04.2020 № 306;</w:t>
      </w:r>
    </w:p>
    <w:p w:rsidR="00B51447" w:rsidRDefault="00D13E21">
      <w:pPr>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У звітному періоді коштів із державного Фонду соціального страхування не виділялось.</w:t>
      </w:r>
    </w:p>
    <w:p w:rsidR="00B51447" w:rsidRDefault="00B51447">
      <w:pPr>
        <w:ind w:firstLine="567"/>
        <w:jc w:val="both"/>
        <w:rPr>
          <w:rFonts w:ascii="Times New Roman" w:hAnsi="Times New Roman" w:cs="Times New Roman"/>
          <w:color w:val="000000"/>
          <w:sz w:val="27"/>
          <w:szCs w:val="27"/>
        </w:rPr>
      </w:pPr>
    </w:p>
    <w:p w:rsidR="00B51447" w:rsidRDefault="00D13E21">
      <w:pPr>
        <w:ind w:firstLine="567"/>
        <w:jc w:val="both"/>
        <w:rPr>
          <w:rFonts w:ascii="Times New Roman" w:hAnsi="Times New Roman" w:cs="Times New Roman"/>
          <w:b/>
          <w:bCs/>
          <w:color w:val="000000"/>
          <w:sz w:val="27"/>
          <w:szCs w:val="27"/>
        </w:rPr>
      </w:pPr>
      <w:r>
        <w:rPr>
          <w:rFonts w:ascii="Times New Roman" w:hAnsi="Times New Roman" w:cs="Times New Roman"/>
          <w:b/>
          <w:bCs/>
          <w:color w:val="000000"/>
          <w:sz w:val="27"/>
          <w:szCs w:val="27"/>
        </w:rPr>
        <w:t>- організація професійних навчань, проведення семінарів для безробітних з техніки пошуку роботи, залучення незайнятих громадян до участі в громадських та інших роботах тимчасового характеру.</w:t>
      </w:r>
    </w:p>
    <w:p w:rsidR="00B51447" w:rsidRDefault="00D13E21">
      <w:pPr>
        <w:ind w:firstLine="567"/>
        <w:jc w:val="both"/>
        <w:rPr>
          <w:sz w:val="27"/>
          <w:szCs w:val="27"/>
        </w:rPr>
      </w:pPr>
      <w:r>
        <w:rPr>
          <w:rFonts w:ascii="Times New Roman" w:eastAsia="Calibri" w:hAnsi="Times New Roman" w:cs="Arial Unicode MS"/>
          <w:sz w:val="27"/>
          <w:szCs w:val="27"/>
          <w:highlight w:val="white"/>
          <w:lang w:eastAsia="en-US"/>
        </w:rPr>
        <w:t>Протягом першого півріччя</w:t>
      </w:r>
      <w:r>
        <w:rPr>
          <w:rFonts w:ascii="Times New Roman" w:eastAsia="Calibri" w:hAnsi="Times New Roman"/>
          <w:sz w:val="27"/>
          <w:szCs w:val="27"/>
          <w:highlight w:val="white"/>
          <w:lang w:eastAsia="en-US"/>
        </w:rPr>
        <w:t xml:space="preserve"> 2021 року проходили професійне навчання 94 особи. На замовлення роботодавців безробітні громадяни навчалися за такими робітничими професіями: «кравець», «перукар», «флорист», «кухар», «слюсар з ремонту колісних транспортних засобів», «тракторист-машиніст сільськогосподарського виробництва», «водій тролейбуса». Професійне навчання безробітних Луцького міського центру зайнятості здійснюється на базі професійно-технічних навчальних закладів м. Луцька та області. Службою зайнятості організовуються громадські та інші роботи тимчасового характеру, до яких впродовж шести місяців 2021 року залучено 346 безробітних громадян. </w:t>
      </w:r>
    </w:p>
    <w:p w:rsidR="00B51447" w:rsidRDefault="00B51447">
      <w:pPr>
        <w:widowControl w:val="0"/>
        <w:shd w:val="clear" w:color="auto" w:fill="F8F8F8"/>
        <w:ind w:right="170" w:firstLine="397"/>
        <w:jc w:val="both"/>
        <w:rPr>
          <w:rFonts w:ascii="Times New Roman" w:eastAsia="Calibri" w:hAnsi="Times New Roman"/>
          <w:sz w:val="27"/>
          <w:szCs w:val="27"/>
          <w:highlight w:val="white"/>
          <w:lang w:eastAsia="en-US"/>
        </w:rPr>
      </w:pPr>
    </w:p>
    <w:p w:rsidR="00B51447" w:rsidRDefault="00D13E21">
      <w:pPr>
        <w:ind w:firstLine="567"/>
        <w:jc w:val="both"/>
        <w:rPr>
          <w:sz w:val="27"/>
          <w:szCs w:val="27"/>
        </w:rPr>
      </w:pPr>
      <w:r>
        <w:rPr>
          <w:rFonts w:ascii="Times New Roman" w:hAnsi="Times New Roman" w:cs="Times New Roman"/>
          <w:b/>
          <w:bCs/>
          <w:sz w:val="27"/>
          <w:szCs w:val="27"/>
        </w:rPr>
        <w:t xml:space="preserve">10. Розроблення комплексного плану просторового розвитку території Луцької міської територіальної громади, до якого входять містобудівна документація та документація із землеустрою, </w:t>
      </w:r>
      <w:r>
        <w:rPr>
          <w:rFonts w:ascii="Times New Roman" w:hAnsi="Times New Roman" w:cs="Times New Roman"/>
          <w:b/>
          <w:bCs/>
          <w:color w:val="000000"/>
          <w:sz w:val="27"/>
          <w:szCs w:val="27"/>
        </w:rPr>
        <w:t>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цивільного захисту населення та інше.</w:t>
      </w:r>
    </w:p>
    <w:p w:rsidR="00B51447" w:rsidRDefault="00D13E21">
      <w:pPr>
        <w:ind w:firstLine="567"/>
        <w:jc w:val="both"/>
        <w:rPr>
          <w:sz w:val="27"/>
          <w:szCs w:val="27"/>
        </w:rPr>
      </w:pPr>
      <w:r>
        <w:rPr>
          <w:rFonts w:ascii="Times New Roman" w:hAnsi="Times New Roman" w:cs="Times New Roman"/>
          <w:color w:val="000000"/>
          <w:sz w:val="27"/>
          <w:szCs w:val="27"/>
        </w:rPr>
        <w:t xml:space="preserve">У першому півріччі було оголошено закупівлю на </w:t>
      </w:r>
      <w:r>
        <w:rPr>
          <w:rStyle w:val="a4"/>
          <w:rFonts w:ascii="Times New Roman" w:hAnsi="Times New Roman" w:cs="Times New Roman"/>
          <w:i w:val="0"/>
          <w:color w:val="000000"/>
          <w:sz w:val="27"/>
          <w:szCs w:val="27"/>
        </w:rPr>
        <w:t>виконання робіт з оновлення топографографічної основи. Тендерна процедура завершується у серпні місяці 2021 року.</w:t>
      </w:r>
    </w:p>
    <w:p w:rsidR="00B51447" w:rsidRDefault="00D13E21">
      <w:pPr>
        <w:ind w:firstLine="567"/>
        <w:jc w:val="both"/>
      </w:pPr>
      <w:r>
        <w:rPr>
          <w:rStyle w:val="a4"/>
          <w:rFonts w:ascii="Times New Roman" w:hAnsi="Times New Roman" w:cs="Times New Roman"/>
          <w:i w:val="0"/>
          <w:color w:val="000000"/>
          <w:sz w:val="27"/>
          <w:szCs w:val="27"/>
        </w:rPr>
        <w:t>Після завершення тендерних процедур та виконання робіт з оновлення топографографічної основи, буде розпочато роботу з виготовлення комплексного плану просторового розвитку території Луцької міської територіальної громади.</w:t>
      </w:r>
    </w:p>
    <w:p w:rsidR="00B51447" w:rsidRDefault="00B51447">
      <w:pPr>
        <w:ind w:firstLine="567"/>
        <w:jc w:val="both"/>
        <w:rPr>
          <w:rFonts w:ascii="Times New Roman" w:hAnsi="Times New Roman" w:cs="Times New Roman"/>
          <w:b/>
          <w:bCs/>
          <w:color w:val="000000"/>
          <w:sz w:val="27"/>
          <w:szCs w:val="27"/>
        </w:rPr>
      </w:pPr>
    </w:p>
    <w:p w:rsidR="00B51447" w:rsidRDefault="00D13E21">
      <w:pPr>
        <w:ind w:firstLine="567"/>
        <w:jc w:val="both"/>
        <w:rPr>
          <w:rFonts w:ascii="Times New Roman" w:hAnsi="Times New Roman" w:cs="Times New Roman"/>
          <w:b/>
          <w:bCs/>
          <w:color w:val="000000"/>
          <w:sz w:val="27"/>
          <w:szCs w:val="27"/>
        </w:rPr>
      </w:pPr>
      <w:r>
        <w:rPr>
          <w:rFonts w:ascii="Times New Roman" w:hAnsi="Times New Roman" w:cs="Times New Roman"/>
          <w:b/>
          <w:bCs/>
          <w:color w:val="000000"/>
          <w:sz w:val="27"/>
          <w:szCs w:val="27"/>
        </w:rPr>
        <w:t>11. Збільшення кількості зелених зон, утримання та збереження парків і скверів на території міської територіальної громади.</w:t>
      </w:r>
    </w:p>
    <w:p w:rsidR="00B51447" w:rsidRDefault="00D13E21">
      <w:pPr>
        <w:ind w:firstLine="567"/>
        <w:jc w:val="both"/>
        <w:rPr>
          <w:rFonts w:ascii="Times New Roman" w:hAnsi="Times New Roman"/>
          <w:color w:val="000000"/>
          <w:sz w:val="27"/>
          <w:szCs w:val="27"/>
        </w:rPr>
      </w:pPr>
      <w:r>
        <w:rPr>
          <w:rFonts w:ascii="Times New Roman" w:hAnsi="Times New Roman"/>
          <w:color w:val="000000"/>
          <w:sz w:val="27"/>
          <w:szCs w:val="27"/>
        </w:rPr>
        <w:t>В галузі озеленення міських територій виконано наступні роботи:</w:t>
      </w:r>
    </w:p>
    <w:p w:rsidR="00B51447" w:rsidRDefault="00D13E21">
      <w:pPr>
        <w:widowControl w:val="0"/>
        <w:ind w:firstLine="567"/>
        <w:jc w:val="both"/>
        <w:rPr>
          <w:rFonts w:ascii="Times New Roman" w:hAnsi="Times New Roman"/>
          <w:color w:val="000000"/>
          <w:sz w:val="27"/>
          <w:szCs w:val="27"/>
        </w:rPr>
      </w:pPr>
      <w:r>
        <w:rPr>
          <w:rFonts w:ascii="Times New Roman" w:hAnsi="Times New Roman"/>
          <w:color w:val="000000"/>
          <w:sz w:val="27"/>
          <w:szCs w:val="27"/>
        </w:rPr>
        <w:t>- видалено 12 аварійних дерев (71,0 тис. грн);</w:t>
      </w:r>
    </w:p>
    <w:p w:rsidR="00B51447" w:rsidRDefault="00D13E21">
      <w:pPr>
        <w:widowControl w:val="0"/>
        <w:ind w:firstLine="567"/>
        <w:jc w:val="both"/>
      </w:pPr>
      <w:r>
        <w:rPr>
          <w:rFonts w:ascii="Times New Roman" w:hAnsi="Times New Roman"/>
          <w:color w:val="000000"/>
          <w:sz w:val="27"/>
          <w:szCs w:val="27"/>
        </w:rPr>
        <w:t>- викошено 481,6 тис.м</w:t>
      </w:r>
      <w:r>
        <w:rPr>
          <w:rFonts w:ascii="Times New Roman" w:hAnsi="Times New Roman"/>
          <w:color w:val="000000"/>
          <w:sz w:val="27"/>
          <w:szCs w:val="27"/>
          <w:vertAlign w:val="superscript"/>
        </w:rPr>
        <w:t xml:space="preserve">2 </w:t>
      </w:r>
      <w:r>
        <w:rPr>
          <w:rFonts w:ascii="Times New Roman" w:hAnsi="Times New Roman"/>
          <w:color w:val="000000"/>
          <w:sz w:val="27"/>
          <w:szCs w:val="27"/>
        </w:rPr>
        <w:t>газонів, проведено стрижки живої огорожі загальною площею 12,2 тис. м</w:t>
      </w:r>
      <w:r>
        <w:rPr>
          <w:rFonts w:ascii="Times New Roman" w:hAnsi="Times New Roman"/>
          <w:color w:val="000000"/>
          <w:sz w:val="27"/>
          <w:szCs w:val="27"/>
          <w:vertAlign w:val="superscript"/>
        </w:rPr>
        <w:t xml:space="preserve">2 </w:t>
      </w:r>
      <w:r>
        <w:rPr>
          <w:rFonts w:ascii="Times New Roman" w:hAnsi="Times New Roman"/>
          <w:color w:val="000000"/>
          <w:sz w:val="27"/>
          <w:szCs w:val="27"/>
        </w:rPr>
        <w:t>на суму 1 737,3 тис. грн,</w:t>
      </w:r>
    </w:p>
    <w:p w:rsidR="00B51447" w:rsidRDefault="00D13E21">
      <w:pPr>
        <w:widowControl w:val="0"/>
        <w:ind w:firstLine="567"/>
        <w:jc w:val="both"/>
      </w:pPr>
      <w:r>
        <w:rPr>
          <w:rFonts w:ascii="Times New Roman" w:hAnsi="Times New Roman"/>
          <w:color w:val="000000"/>
          <w:sz w:val="27"/>
          <w:szCs w:val="27"/>
        </w:rPr>
        <w:t>- висаджено 107,9 тис. шт. квітів і декоративно-листяних рослин, також висаджено 15 дерев та 12 кущів на меморіальному комплексі у с. Забороль на суму 3003,3 тис. грн;</w:t>
      </w:r>
    </w:p>
    <w:p w:rsidR="00B51447" w:rsidRDefault="00D13E21">
      <w:pPr>
        <w:widowControl w:val="0"/>
        <w:ind w:firstLine="567"/>
        <w:jc w:val="both"/>
      </w:pPr>
      <w:r>
        <w:rPr>
          <w:rFonts w:ascii="Times New Roman" w:hAnsi="Times New Roman"/>
          <w:color w:val="000000"/>
          <w:sz w:val="27"/>
          <w:szCs w:val="27"/>
        </w:rPr>
        <w:t>- проведено формувальну обрізку 261 шт. крон дерев на вул. Лесі Українки та пр-ті Молоді,</w:t>
      </w:r>
      <w:r>
        <w:rPr>
          <w:rFonts w:ascii="Times New Roman" w:hAnsi="Times New Roman" w:cs="Times New Roman"/>
          <w:color w:val="000000"/>
          <w:sz w:val="27"/>
          <w:szCs w:val="27"/>
        </w:rPr>
        <w:t xml:space="preserve"> на суму 535, 6 тис. грн.</w:t>
      </w:r>
    </w:p>
    <w:p w:rsidR="00B51447" w:rsidRDefault="00B51447">
      <w:pPr>
        <w:widowControl w:val="0"/>
        <w:ind w:firstLine="567"/>
        <w:jc w:val="both"/>
        <w:rPr>
          <w:rFonts w:ascii="Times New Roman" w:hAnsi="Times New Roman" w:cs="Times New Roman"/>
          <w:b/>
          <w:bCs/>
          <w:color w:val="000000"/>
          <w:sz w:val="27"/>
          <w:szCs w:val="27"/>
        </w:rPr>
      </w:pPr>
    </w:p>
    <w:p w:rsidR="00B51447" w:rsidRDefault="00D13E21">
      <w:pPr>
        <w:widowControl w:val="0"/>
        <w:ind w:firstLine="510"/>
        <w:jc w:val="both"/>
      </w:pPr>
      <w:r>
        <w:rPr>
          <w:rFonts w:ascii="Times New Roman" w:hAnsi="Times New Roman" w:cs="Times New Roman"/>
          <w:b/>
          <w:bCs/>
          <w:color w:val="000000"/>
          <w:sz w:val="27"/>
          <w:szCs w:val="27"/>
        </w:rPr>
        <w:t xml:space="preserve">12. Проведення комплексного капітального ремонту об’єктів вулично-дорожньої мережі, прибудинкових територій, вулиць та секторів приватної житлової забудови Луцької міської територіальної громади </w:t>
      </w:r>
      <w:r>
        <w:rPr>
          <w:rFonts w:ascii="Times New Roman" w:hAnsi="Times New Roman" w:cs="Times New Roman"/>
          <w:color w:val="000000"/>
          <w:sz w:val="27"/>
          <w:szCs w:val="27"/>
        </w:rPr>
        <w:t xml:space="preserve">(згідно з </w:t>
      </w:r>
      <w:r>
        <w:rPr>
          <w:rFonts w:ascii="Times New Roman" w:hAnsi="Times New Roman" w:cs="Times New Roman"/>
          <w:color w:val="000000"/>
          <w:sz w:val="27"/>
          <w:szCs w:val="27"/>
        </w:rPr>
        <w:lastRenderedPageBreak/>
        <w:t>переліком, який затверджується окремим рішенням міської ради).</w:t>
      </w:r>
    </w:p>
    <w:p w:rsidR="00B51447" w:rsidRDefault="00D13E21">
      <w:pPr>
        <w:widowControl w:val="0"/>
        <w:ind w:firstLine="510"/>
        <w:jc w:val="both"/>
      </w:pPr>
      <w:r>
        <w:rPr>
          <w:rFonts w:ascii="Times New Roman" w:hAnsi="Times New Roman" w:cs="Arial Unicode MS"/>
          <w:sz w:val="27"/>
          <w:szCs w:val="27"/>
        </w:rPr>
        <w:t xml:space="preserve">Капітальний ремонт здійснено </w:t>
      </w:r>
      <w:r>
        <w:rPr>
          <w:rFonts w:ascii="Times New Roman" w:hAnsi="Times New Roman" w:cs="Times New Roman"/>
          <w:color w:val="000000"/>
          <w:sz w:val="27"/>
          <w:szCs w:val="27"/>
        </w:rPr>
        <w:t>на 5 об’єктах вулично-дорожньої мережі (загальна вартість виконаних робіт 13 230,3 тис. грн). Також у звітному періоді виконано робіт з капітального ремонту 7 прибудинкових територій (загальна вартість – 8 324,9 тис. грн).</w:t>
      </w:r>
      <w:r>
        <w:rPr>
          <w:rFonts w:ascii="Times New Roman" w:hAnsi="Times New Roman" w:cs="Times New Roman"/>
          <w:i/>
          <w:color w:val="000000"/>
          <w:sz w:val="27"/>
          <w:szCs w:val="27"/>
        </w:rPr>
        <w:t xml:space="preserve"> </w:t>
      </w:r>
    </w:p>
    <w:p w:rsidR="00B51447" w:rsidRDefault="00D13E21">
      <w:pPr>
        <w:ind w:firstLine="567"/>
        <w:jc w:val="both"/>
        <w:rPr>
          <w:sz w:val="27"/>
          <w:szCs w:val="27"/>
        </w:rPr>
      </w:pPr>
      <w:r>
        <w:rPr>
          <w:rFonts w:ascii="Times New Roman" w:hAnsi="Times New Roman" w:cs="Times New Roman"/>
          <w:color w:val="000000"/>
          <w:sz w:val="27"/>
          <w:szCs w:val="27"/>
        </w:rPr>
        <w:t xml:space="preserve">Поточні ремонти </w:t>
      </w:r>
      <w:r>
        <w:rPr>
          <w:rFonts w:ascii="Times New Roman" w:hAnsi="Times New Roman" w:cs="Times New Roman"/>
          <w:sz w:val="27"/>
          <w:szCs w:val="27"/>
        </w:rPr>
        <w:t>у</w:t>
      </w:r>
      <w:r>
        <w:rPr>
          <w:rFonts w:ascii="Times New Roman" w:hAnsi="Times New Roman" w:cs="Times New Roman"/>
          <w:color w:val="000000"/>
          <w:sz w:val="27"/>
          <w:szCs w:val="27"/>
        </w:rPr>
        <w:t xml:space="preserve"> І півріччі 2021 року проведено на 198 об'єктах, загальною вартістю 9 428,8 тис. грн. </w:t>
      </w:r>
    </w:p>
    <w:p w:rsidR="00B51447" w:rsidRDefault="00B51447">
      <w:pPr>
        <w:widowControl w:val="0"/>
        <w:snapToGrid w:val="0"/>
        <w:ind w:firstLine="567"/>
        <w:jc w:val="both"/>
        <w:rPr>
          <w:rFonts w:ascii="Times New Roman" w:eastAsia="Calibri" w:hAnsi="Times New Roman" w:cs="Times New Roman"/>
          <w:color w:val="000000"/>
          <w:sz w:val="27"/>
          <w:szCs w:val="27"/>
        </w:rPr>
      </w:pPr>
    </w:p>
    <w:p w:rsidR="00B51447" w:rsidRDefault="00D13E21">
      <w:pPr>
        <w:ind w:firstLine="567"/>
        <w:jc w:val="both"/>
        <w:rPr>
          <w:color w:val="000000"/>
          <w:sz w:val="27"/>
          <w:szCs w:val="27"/>
        </w:rPr>
      </w:pPr>
      <w:r>
        <w:rPr>
          <w:rFonts w:ascii="Times New Roman" w:hAnsi="Times New Roman" w:cs="Times New Roman"/>
          <w:b/>
          <w:bCs/>
          <w:color w:val="000000"/>
          <w:sz w:val="27"/>
          <w:szCs w:val="27"/>
        </w:rPr>
        <w:t xml:space="preserve">13. Реалізації заходів комплексної програми </w:t>
      </w:r>
      <w:r>
        <w:rPr>
          <w:rFonts w:ascii="Times New Roman" w:hAnsi="Times New Roman" w:cs="TimesNewRomanPSMT;Times New Rom"/>
          <w:b/>
          <w:bCs/>
          <w:color w:val="000000"/>
          <w:sz w:val="27"/>
          <w:szCs w:val="27"/>
        </w:rPr>
        <w:t>«Безпечне місто».</w:t>
      </w:r>
    </w:p>
    <w:p w:rsidR="00B51447" w:rsidRDefault="00D13E21">
      <w:pPr>
        <w:widowControl w:val="0"/>
        <w:ind w:firstLine="567"/>
        <w:jc w:val="both"/>
        <w:rPr>
          <w:color w:val="000000"/>
          <w:sz w:val="27"/>
          <w:szCs w:val="27"/>
        </w:rPr>
      </w:pPr>
      <w:r>
        <w:rPr>
          <w:rFonts w:ascii="Times New Roman" w:hAnsi="Times New Roman"/>
          <w:color w:val="000000"/>
          <w:sz w:val="27"/>
          <w:szCs w:val="27"/>
        </w:rPr>
        <w:t>У першому півріччі встановлено 62 відеокамери (3 – «роботизовані», 15 – </w:t>
      </w:r>
      <w:r>
        <w:rPr>
          <w:rFonts w:ascii="TimesNewRomanPSMT" w:hAnsi="TimesNewRomanPSMT"/>
          <w:color w:val="000000"/>
          <w:sz w:val="27"/>
          <w:szCs w:val="27"/>
        </w:rPr>
        <w:t> з функцією розпізнавання державних номерних знаків,</w:t>
      </w:r>
      <w:r>
        <w:rPr>
          <w:rFonts w:ascii="Times New Roman" w:hAnsi="Times New Roman"/>
          <w:color w:val="000000"/>
          <w:sz w:val="27"/>
          <w:szCs w:val="27"/>
        </w:rPr>
        <w:t xml:space="preserve"> </w:t>
      </w:r>
      <w:r>
        <w:rPr>
          <w:rFonts w:ascii="Times New Roman" w:eastAsia="Droid Sans Fallback" w:hAnsi="Times New Roman" w:cs="FreeSans"/>
          <w:color w:val="000000"/>
          <w:sz w:val="27"/>
          <w:szCs w:val="27"/>
        </w:rPr>
        <w:t>28 – оглядових). Д</w:t>
      </w:r>
      <w:r>
        <w:rPr>
          <w:rFonts w:ascii="Times New Roman" w:hAnsi="Times New Roman"/>
          <w:color w:val="000000"/>
          <w:sz w:val="27"/>
          <w:szCs w:val="27"/>
        </w:rPr>
        <w:t xml:space="preserve">ва нові сегменти комплексної системи відеоспостереження, збудовано на вулицях Винниченка та Словацького, на частині проспекту Волі, а також на Т-подібних перехрестях міста. </w:t>
      </w:r>
    </w:p>
    <w:p w:rsidR="00B51447" w:rsidRDefault="00B51447">
      <w:pPr>
        <w:ind w:firstLine="567"/>
        <w:jc w:val="both"/>
        <w:rPr>
          <w:rFonts w:ascii="TimesNewRomanPSMT;Times New Rom" w:hAnsi="TimesNewRomanPSMT;Times New Rom" w:cs="TimesNewRomanPSMT;Times New Rom" w:hint="eastAsia"/>
          <w:b/>
          <w:bCs/>
          <w:color w:val="000000"/>
          <w:sz w:val="27"/>
          <w:szCs w:val="27"/>
        </w:rPr>
      </w:pPr>
    </w:p>
    <w:p w:rsidR="00B51447" w:rsidRDefault="00D13E21">
      <w:pPr>
        <w:ind w:firstLine="567"/>
        <w:jc w:val="both"/>
        <w:rPr>
          <w:rFonts w:ascii="TimesNewRomanPSMT;Times New Rom" w:hAnsi="TimesNewRomanPSMT;Times New Rom" w:cs="TimesNewRomanPSMT;Times New Rom" w:hint="eastAsia"/>
          <w:b/>
          <w:bCs/>
          <w:color w:val="000000"/>
          <w:sz w:val="27"/>
          <w:szCs w:val="27"/>
        </w:rPr>
      </w:pPr>
      <w:r>
        <w:rPr>
          <w:rFonts w:ascii="TimesNewRomanPSMT;Times New Rom" w:hAnsi="TimesNewRomanPSMT;Times New Rom" w:cs="TimesNewRomanPSMT;Times New Rom"/>
          <w:b/>
          <w:bCs/>
          <w:color w:val="000000"/>
          <w:sz w:val="27"/>
          <w:szCs w:val="27"/>
        </w:rPr>
        <w:t>14. Реконструкція мосту через річку Стир на вул. Шевченка.</w:t>
      </w:r>
    </w:p>
    <w:p w:rsidR="00B51447" w:rsidRDefault="00D13E21">
      <w:pPr>
        <w:ind w:firstLine="567"/>
        <w:jc w:val="both"/>
        <w:rPr>
          <w:color w:val="000000"/>
          <w:sz w:val="27"/>
          <w:szCs w:val="27"/>
        </w:rPr>
      </w:pPr>
      <w:r>
        <w:rPr>
          <w:rFonts w:ascii="Times New Roman" w:hAnsi="Times New Roman" w:cs="TimesNewRomanPSMT;Times New Rom"/>
          <w:color w:val="000000"/>
          <w:sz w:val="27"/>
          <w:szCs w:val="27"/>
        </w:rPr>
        <w:t>Протягом звітного періоду тривала робота із підготовки технічної документації для оголошення закупівлі на проєктні роботи з розширення мосту через річку Стир на вулиці Шевченка. Подача документів через ситему «Прозорро» буде здійснено в серпні 2021 року.</w:t>
      </w:r>
    </w:p>
    <w:p w:rsidR="00B51447" w:rsidRDefault="00B51447">
      <w:pPr>
        <w:ind w:firstLine="567"/>
        <w:jc w:val="both"/>
        <w:rPr>
          <w:rFonts w:ascii="Times New Roman" w:hAnsi="Times New Roman" w:cs="TimesNewRomanPSMT;Times New Rom"/>
          <w:color w:val="000000"/>
          <w:sz w:val="27"/>
          <w:szCs w:val="27"/>
        </w:rPr>
      </w:pPr>
    </w:p>
    <w:p w:rsidR="00B51447" w:rsidRDefault="00D13E21">
      <w:pPr>
        <w:ind w:firstLine="567"/>
        <w:jc w:val="both"/>
        <w:rPr>
          <w:rFonts w:ascii="Times New Roman" w:hAnsi="Times New Roman" w:cs="Times New Roman"/>
          <w:b/>
          <w:bCs/>
          <w:color w:val="000000"/>
          <w:sz w:val="27"/>
          <w:szCs w:val="27"/>
        </w:rPr>
      </w:pPr>
      <w:r>
        <w:rPr>
          <w:rFonts w:ascii="Times New Roman" w:hAnsi="Times New Roman" w:cs="Times New Roman"/>
          <w:b/>
          <w:bCs/>
          <w:color w:val="000000"/>
          <w:sz w:val="27"/>
          <w:szCs w:val="27"/>
        </w:rPr>
        <w:t>15. Будівництво трьох штучних полів із поліуретановим покриттям на вул. Винниченка, 47, пр-ті Відродження, 5 у місті Луцьку та на території с. Жидичин.</w:t>
      </w:r>
    </w:p>
    <w:p w:rsidR="00B51447" w:rsidRDefault="00D13E21">
      <w:pPr>
        <w:snapToGrid w:val="0"/>
        <w:ind w:firstLine="624"/>
        <w:jc w:val="both"/>
      </w:pPr>
      <w:r>
        <w:rPr>
          <w:rFonts w:ascii="Times New Roman" w:eastAsia="SimSun;宋体" w:hAnsi="Times New Roman"/>
          <w:color w:val="000000"/>
          <w:sz w:val="27"/>
          <w:szCs w:val="27"/>
          <w:highlight w:val="white"/>
        </w:rPr>
        <w:t>У першому півріччі виготовлено проєктно-кошторисну документацію на к</w:t>
      </w:r>
      <w:r>
        <w:rPr>
          <w:rFonts w:ascii="Times New Roman" w:hAnsi="Times New Roman"/>
          <w:color w:val="000000"/>
          <w:sz w:val="27"/>
          <w:szCs w:val="27"/>
        </w:rPr>
        <w:t xml:space="preserve">апітальні ремонти (будівництво штучних полів) на вул. Привокзальній, 4, Кравчука, 26, пр-ті Волі, 9, пр-ті Відродження, 5. </w:t>
      </w:r>
      <w:r>
        <w:rPr>
          <w:rFonts w:ascii="Times New Roman" w:hAnsi="Times New Roman"/>
          <w:sz w:val="27"/>
          <w:szCs w:val="27"/>
        </w:rPr>
        <w:t>На будівництво штучного поля на території с. Жидичин буде виготовлено проєктно-кошторисну документацію у другому півріччі 2021 року.</w:t>
      </w:r>
    </w:p>
    <w:p w:rsidR="00B51447" w:rsidRDefault="00B51447">
      <w:pPr>
        <w:ind w:firstLine="567"/>
        <w:jc w:val="both"/>
        <w:rPr>
          <w:rFonts w:ascii="Times New Roman" w:hAnsi="Times New Roman" w:cs="Times New Roman"/>
          <w:i/>
          <w:iCs/>
          <w:color w:val="FF0000"/>
          <w:sz w:val="27"/>
          <w:szCs w:val="27"/>
        </w:rPr>
      </w:pPr>
    </w:p>
    <w:p w:rsidR="00B51447" w:rsidRDefault="00D13E21">
      <w:pPr>
        <w:ind w:firstLine="567"/>
        <w:jc w:val="both"/>
        <w:rPr>
          <w:rFonts w:ascii="Times New Roman" w:hAnsi="Times New Roman" w:cs="Times New Roman"/>
          <w:b/>
          <w:bCs/>
          <w:color w:val="000000"/>
          <w:sz w:val="27"/>
          <w:szCs w:val="27"/>
        </w:rPr>
      </w:pPr>
      <w:r>
        <w:rPr>
          <w:rFonts w:ascii="Times New Roman" w:hAnsi="Times New Roman" w:cs="Times New Roman"/>
          <w:b/>
          <w:bCs/>
          <w:color w:val="000000"/>
          <w:sz w:val="27"/>
          <w:szCs w:val="27"/>
        </w:rPr>
        <w:t>16. Продовження ремонтних робіт у дитячо-юнацькій спортивній школі № 3 (вул. Глушець, 20) та спортивній школі на вул. Володимирській (с. Забороль).</w:t>
      </w:r>
    </w:p>
    <w:p w:rsidR="00B51447" w:rsidRDefault="00D13E21">
      <w:pPr>
        <w:ind w:firstLine="567"/>
        <w:jc w:val="both"/>
        <w:rPr>
          <w:color w:val="000000"/>
          <w:sz w:val="27"/>
          <w:szCs w:val="27"/>
        </w:rPr>
      </w:pPr>
      <w:r>
        <w:rPr>
          <w:rFonts w:ascii="Times New Roman" w:hAnsi="Times New Roman"/>
          <w:color w:val="000000"/>
          <w:sz w:val="27"/>
          <w:szCs w:val="27"/>
          <w:highlight w:val="white"/>
        </w:rPr>
        <w:t xml:space="preserve">Протягом звітного періоду тривали ремонтні роботи </w:t>
      </w:r>
      <w:r>
        <w:rPr>
          <w:rFonts w:ascii="Times New Roman" w:hAnsi="Times New Roman" w:cs="Times New Roman"/>
          <w:color w:val="000000"/>
          <w:sz w:val="27"/>
          <w:szCs w:val="27"/>
          <w:highlight w:val="white"/>
        </w:rPr>
        <w:t xml:space="preserve">у дитячо-юнацькій спортивній школі № 3 (вул. Глушець, 20). </w:t>
      </w:r>
    </w:p>
    <w:p w:rsidR="00B51447" w:rsidRDefault="00D13E21">
      <w:pPr>
        <w:ind w:firstLine="567"/>
        <w:jc w:val="both"/>
        <w:rPr>
          <w:color w:val="000000"/>
          <w:sz w:val="27"/>
          <w:szCs w:val="27"/>
        </w:rPr>
      </w:pPr>
      <w:r>
        <w:rPr>
          <w:rFonts w:ascii="Times New Roman" w:hAnsi="Times New Roman" w:cs="Times New Roman"/>
          <w:color w:val="000000"/>
          <w:sz w:val="27"/>
          <w:szCs w:val="27"/>
          <w:highlight w:val="white"/>
        </w:rPr>
        <w:t xml:space="preserve">На конкурс проєктів, що можуть фінансуватися з Державного фонду регіонального розвитку подано проєкт </w:t>
      </w:r>
      <w:r>
        <w:rPr>
          <w:rFonts w:ascii="Times New Roman" w:hAnsi="Times New Roman"/>
          <w:color w:val="000000"/>
          <w:sz w:val="27"/>
          <w:szCs w:val="27"/>
          <w:highlight w:val="white"/>
        </w:rPr>
        <w:t>«Реконструкція трибун, футбольного поля та спортивних майданчиків спортивного стадіону в с. Забороль Луцької міської територіальної громади».</w:t>
      </w:r>
    </w:p>
    <w:p w:rsidR="00B51447" w:rsidRDefault="00B51447">
      <w:pPr>
        <w:ind w:firstLine="567"/>
        <w:jc w:val="both"/>
        <w:rPr>
          <w:rFonts w:ascii="Times New Roman" w:hAnsi="Times New Roman" w:cs="Times New Roman"/>
          <w:b/>
          <w:bCs/>
          <w:color w:val="000000"/>
          <w:sz w:val="27"/>
          <w:szCs w:val="27"/>
        </w:rPr>
      </w:pPr>
    </w:p>
    <w:p w:rsidR="00B51447" w:rsidRDefault="00D13E21">
      <w:pPr>
        <w:ind w:firstLine="567"/>
        <w:jc w:val="both"/>
        <w:rPr>
          <w:color w:val="000000"/>
          <w:sz w:val="27"/>
          <w:szCs w:val="27"/>
        </w:rPr>
      </w:pPr>
      <w:r>
        <w:rPr>
          <w:rFonts w:ascii="Times New Roman" w:hAnsi="Times New Roman" w:cs="Times New Roman"/>
          <w:b/>
          <w:bCs/>
          <w:color w:val="000000"/>
          <w:sz w:val="27"/>
          <w:szCs w:val="27"/>
        </w:rPr>
        <w:t>17. Проведення комплексу робіт із реконструкції основного (лікувального) корпусу КП «Луцька міська клінічна лікарня»                    (</w:t>
      </w:r>
      <w:r>
        <w:rPr>
          <w:rFonts w:ascii="TimesNewRomanPSMT;Times New Rom" w:hAnsi="TimesNewRomanPSMT;Times New Rom" w:cs="TimesNewRomanPSMT;Times New Rom"/>
          <w:b/>
          <w:bCs/>
          <w:color w:val="000000"/>
          <w:sz w:val="27"/>
          <w:szCs w:val="27"/>
        </w:rPr>
        <w:t xml:space="preserve">пр-т Відродження, 13) </w:t>
      </w:r>
      <w:r>
        <w:rPr>
          <w:rFonts w:ascii="Times New Roman" w:hAnsi="Times New Roman" w:cs="Times New Roman"/>
          <w:b/>
          <w:bCs/>
          <w:color w:val="000000"/>
          <w:sz w:val="27"/>
          <w:szCs w:val="27"/>
        </w:rPr>
        <w:t>відділення екстреної (невідкладної) медичної допомоги.</w:t>
      </w:r>
    </w:p>
    <w:p w:rsidR="00B51447" w:rsidRDefault="00D13E21">
      <w:pPr>
        <w:ind w:firstLine="567"/>
        <w:jc w:val="both"/>
        <w:rPr>
          <w:color w:val="000000"/>
          <w:sz w:val="27"/>
          <w:szCs w:val="27"/>
        </w:rPr>
      </w:pPr>
      <w:r>
        <w:rPr>
          <w:rFonts w:ascii="TimesNewRomanPSMT" w:hAnsi="TimesNewRomanPSMT"/>
          <w:color w:val="000000"/>
          <w:sz w:val="27"/>
          <w:szCs w:val="27"/>
        </w:rPr>
        <w:t xml:space="preserve">У звітному періоді тривали роботи із будівництва відділення екстреної медичної допомоги КП </w:t>
      </w:r>
      <w:r>
        <w:rPr>
          <w:rFonts w:ascii="Times New Roman" w:hAnsi="Times New Roman" w:cs="Times New Roman"/>
          <w:color w:val="000000"/>
          <w:sz w:val="27"/>
          <w:szCs w:val="27"/>
        </w:rPr>
        <w:t xml:space="preserve">«Луцька міська клінічна лікарня». Використано                        11,0 млн грн. Всього профінансовано 22,5 млн грн, що складає 75% загальної </w:t>
      </w:r>
      <w:r>
        <w:rPr>
          <w:rFonts w:ascii="Times New Roman" w:hAnsi="Times New Roman" w:cs="Times New Roman"/>
          <w:color w:val="000000"/>
          <w:sz w:val="27"/>
          <w:szCs w:val="27"/>
        </w:rPr>
        <w:lastRenderedPageBreak/>
        <w:t>вартості. Загальна проведена вартість робіт складає 28,8 млн грн. Повне завершення робіт планується у жовтні 2021 року.</w:t>
      </w:r>
    </w:p>
    <w:p w:rsidR="00B51447" w:rsidRDefault="00B51447">
      <w:pPr>
        <w:ind w:firstLine="567"/>
        <w:jc w:val="both"/>
        <w:rPr>
          <w:rFonts w:ascii="TimesNewRomanPSMT" w:hAnsi="TimesNewRomanPSMT" w:hint="eastAsia"/>
          <w:color w:val="000000"/>
          <w:sz w:val="27"/>
          <w:szCs w:val="27"/>
        </w:rPr>
      </w:pPr>
    </w:p>
    <w:p w:rsidR="00B51447" w:rsidRDefault="00D13E21">
      <w:pPr>
        <w:ind w:firstLine="567"/>
        <w:jc w:val="both"/>
        <w:rPr>
          <w:color w:val="000000"/>
          <w:sz w:val="27"/>
          <w:szCs w:val="27"/>
        </w:rPr>
      </w:pPr>
      <w:r>
        <w:rPr>
          <w:rFonts w:ascii="Times New Roman" w:hAnsi="Times New Roman" w:cs="Times New Roman"/>
          <w:b/>
          <w:bCs/>
          <w:color w:val="000000"/>
          <w:sz w:val="27"/>
          <w:szCs w:val="27"/>
        </w:rPr>
        <w:t>18. Добудова загальноосвітньої школи І - ІІІ ступенів № 13 (вул. Чернишевського, 29) за кошти Державного фонду регіонального розвитку.</w:t>
      </w:r>
      <w:r>
        <w:rPr>
          <w:rFonts w:ascii="Times New Roman" w:hAnsi="Times New Roman" w:cs="Times New Roman"/>
          <w:b/>
          <w:bCs/>
          <w:color w:val="000000"/>
          <w:sz w:val="27"/>
          <w:szCs w:val="27"/>
          <w:highlight w:val="white"/>
        </w:rPr>
        <w:t> </w:t>
      </w:r>
    </w:p>
    <w:p w:rsidR="00B51447" w:rsidRDefault="00D13E21">
      <w:pPr>
        <w:ind w:firstLine="567"/>
        <w:jc w:val="both"/>
        <w:rPr>
          <w:sz w:val="27"/>
          <w:szCs w:val="27"/>
        </w:rPr>
      </w:pPr>
      <w:r>
        <w:rPr>
          <w:rFonts w:ascii="Times New Roman" w:hAnsi="Times New Roman" w:cs="Times New Roman"/>
          <w:b/>
          <w:bCs/>
          <w:sz w:val="27"/>
          <w:szCs w:val="27"/>
          <w:highlight w:val="white"/>
        </w:rPr>
        <w:t>«Реконструкція комунального закладу «Луцька загальноосвітня школа І-ІІІ ступенів № 13» на вул. Чернишевського, 29 в м. Луцьку Волинської області»</w:t>
      </w:r>
      <w:r>
        <w:rPr>
          <w:rFonts w:ascii="Times New Roman" w:hAnsi="Times New Roman" w:cs="Times New Roman"/>
          <w:b/>
          <w:bCs/>
          <w:sz w:val="27"/>
          <w:szCs w:val="27"/>
        </w:rPr>
        <w:t>.</w:t>
      </w:r>
    </w:p>
    <w:p w:rsidR="00B51447" w:rsidRDefault="00D13E21">
      <w:pPr>
        <w:ind w:firstLine="567"/>
        <w:jc w:val="both"/>
        <w:rPr>
          <w:color w:val="000000"/>
          <w:sz w:val="27"/>
          <w:szCs w:val="27"/>
        </w:rPr>
      </w:pPr>
      <w:r>
        <w:rPr>
          <w:rFonts w:ascii="Times New Roman" w:hAnsi="Times New Roman"/>
          <w:color w:val="000000"/>
          <w:sz w:val="27"/>
          <w:szCs w:val="27"/>
          <w:highlight w:val="white"/>
        </w:rPr>
        <w:t>На конкурс проєктів, що можуть фінансуватися з Державного фонду регіонального розвитку розроблено та подано проєкт «Реконструкція комунального закладу «Луцька загальноосвітня школа І-ІІІ ступенів № 13» на вул. Чернишевського, 29 в м. Луцьку Волинської області».</w:t>
      </w:r>
    </w:p>
    <w:p w:rsidR="00B51447" w:rsidRDefault="00B51447">
      <w:pPr>
        <w:ind w:firstLine="567"/>
        <w:jc w:val="both"/>
        <w:rPr>
          <w:rFonts w:ascii="Times New Roman" w:hAnsi="Times New Roman"/>
          <w:color w:val="000000"/>
          <w:sz w:val="27"/>
          <w:szCs w:val="27"/>
          <w:highlight w:val="white"/>
        </w:rPr>
      </w:pPr>
    </w:p>
    <w:p w:rsidR="00B51447" w:rsidRDefault="00D13E21">
      <w:pPr>
        <w:ind w:firstLine="567"/>
        <w:jc w:val="both"/>
        <w:rPr>
          <w:rFonts w:ascii="Times New Roman" w:hAnsi="Times New Roman" w:cs="Times New Roman"/>
          <w:b/>
          <w:bCs/>
          <w:color w:val="000000"/>
          <w:sz w:val="27"/>
          <w:szCs w:val="27"/>
        </w:rPr>
      </w:pPr>
      <w:r>
        <w:rPr>
          <w:rFonts w:ascii="Times New Roman" w:hAnsi="Times New Roman" w:cs="Times New Roman"/>
          <w:b/>
          <w:bCs/>
          <w:color w:val="000000"/>
          <w:sz w:val="27"/>
          <w:szCs w:val="27"/>
        </w:rPr>
        <w:t>19. Другий етап роботи над розробкою Стратегії розвитку Луцької міської територіальної громади.</w:t>
      </w:r>
    </w:p>
    <w:p w:rsidR="00B51447" w:rsidRDefault="00D13E21">
      <w:pPr>
        <w:ind w:firstLine="567"/>
        <w:jc w:val="both"/>
        <w:rPr>
          <w:rFonts w:ascii="Times New Roman" w:hAnsi="Times New Roman" w:cs="Times New Roman"/>
          <w:bCs/>
          <w:sz w:val="27"/>
          <w:szCs w:val="27"/>
          <w:highlight w:val="white"/>
        </w:rPr>
      </w:pPr>
      <w:r>
        <w:rPr>
          <w:rFonts w:ascii="Times New Roman" w:hAnsi="Times New Roman" w:cs="Times New Roman"/>
          <w:bCs/>
          <w:sz w:val="27"/>
          <w:szCs w:val="27"/>
          <w:highlight w:val="white"/>
        </w:rPr>
        <w:t xml:space="preserve">В рамках продовження роботи на Стратегією розвитку міста було оновлено дані розвідувального економічного аналізу динаміки соціально-економічного розвитку міста, що проводилися в 2018 році. </w:t>
      </w:r>
    </w:p>
    <w:p w:rsidR="00B51447" w:rsidRDefault="00D13E21">
      <w:pPr>
        <w:ind w:firstLine="567"/>
        <w:jc w:val="both"/>
        <w:rPr>
          <w:sz w:val="27"/>
          <w:szCs w:val="27"/>
        </w:rPr>
      </w:pPr>
      <w:r>
        <w:rPr>
          <w:rFonts w:ascii="Times New Roman" w:hAnsi="Times New Roman" w:cs="Times New Roman"/>
          <w:color w:val="000000"/>
          <w:sz w:val="27"/>
          <w:szCs w:val="27"/>
          <w:highlight w:val="white"/>
        </w:rPr>
        <w:t>У зв’язку з необхідністю значних фінансових ресурсів для розробки якісного стратегічного документу, ведеться робота з пошуку та залучення коштів партнерських програм, грантів тощо.</w:t>
      </w:r>
    </w:p>
    <w:p w:rsidR="00B51447" w:rsidRDefault="00B51447">
      <w:pPr>
        <w:ind w:firstLine="567"/>
        <w:jc w:val="both"/>
        <w:rPr>
          <w:rFonts w:ascii="Times New Roman" w:hAnsi="Times New Roman" w:cs="Times New Roman"/>
          <w:color w:val="000000"/>
          <w:sz w:val="27"/>
          <w:szCs w:val="27"/>
          <w:highlight w:val="white"/>
        </w:rPr>
      </w:pPr>
    </w:p>
    <w:p w:rsidR="00B51447" w:rsidRDefault="00D13E21">
      <w:pPr>
        <w:ind w:firstLine="567"/>
        <w:jc w:val="both"/>
        <w:rPr>
          <w:sz w:val="27"/>
          <w:szCs w:val="27"/>
        </w:rPr>
      </w:pPr>
      <w:r>
        <w:rPr>
          <w:rFonts w:ascii="Times New Roman" w:hAnsi="Times New Roman" w:cs="Times New Roman"/>
          <w:b/>
          <w:bCs/>
          <w:color w:val="000000"/>
          <w:sz w:val="27"/>
          <w:szCs w:val="27"/>
        </w:rPr>
        <w:t>20. </w:t>
      </w:r>
      <w:bookmarkStart w:id="2" w:name="__DdeLink__4745_4005939615"/>
      <w:r>
        <w:rPr>
          <w:rFonts w:ascii="Times New Roman" w:hAnsi="Times New Roman" w:cs="Times New Roman"/>
          <w:b/>
          <w:bCs/>
          <w:color w:val="000000"/>
          <w:sz w:val="27"/>
          <w:szCs w:val="27"/>
        </w:rPr>
        <w:t>Відкриття інклюзивно - ресурсного центру на базі КЗ «Луцька загальноосвітня школа I-III ступенів № 17» (вул.</w:t>
      </w:r>
      <w:r>
        <w:rPr>
          <w:rFonts w:ascii="Times New Roman" w:hAnsi="Times New Roman" w:cs="Times New Roman"/>
          <w:b/>
          <w:bCs/>
          <w:color w:val="FF0000"/>
          <w:sz w:val="27"/>
          <w:szCs w:val="27"/>
        </w:rPr>
        <w:t xml:space="preserve"> </w:t>
      </w:r>
      <w:r>
        <w:rPr>
          <w:rFonts w:ascii="Times New Roman" w:hAnsi="Times New Roman" w:cs="Times New Roman"/>
          <w:b/>
          <w:bCs/>
          <w:color w:val="000000"/>
          <w:sz w:val="27"/>
          <w:szCs w:val="27"/>
        </w:rPr>
        <w:t>Щусєва, 10),</w:t>
      </w:r>
      <w:bookmarkEnd w:id="2"/>
      <w:r>
        <w:rPr>
          <w:rFonts w:ascii="Times New Roman" w:hAnsi="Times New Roman" w:cs="Times New Roman"/>
          <w:b/>
          <w:bCs/>
          <w:color w:val="000000"/>
          <w:sz w:val="27"/>
          <w:szCs w:val="27"/>
        </w:rPr>
        <w:t xml:space="preserve"> з метою дотримання прав дітей з особливими освітніми потребами.</w:t>
      </w:r>
    </w:p>
    <w:p w:rsidR="00B51447" w:rsidRDefault="00D13E21">
      <w:pPr>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У зв’язку із карантинними заходами, інклюзивно - ресурсний центр на базі                КЗ «Луцька загальноосвітня школа I-III ступенів № 17» (вул.</w:t>
      </w:r>
      <w:r>
        <w:rPr>
          <w:rFonts w:ascii="Times New Roman" w:hAnsi="Times New Roman" w:cs="Times New Roman"/>
          <w:color w:val="FF0000"/>
          <w:sz w:val="27"/>
          <w:szCs w:val="27"/>
        </w:rPr>
        <w:t> </w:t>
      </w:r>
      <w:r>
        <w:rPr>
          <w:rFonts w:ascii="Times New Roman" w:hAnsi="Times New Roman" w:cs="Times New Roman"/>
          <w:color w:val="000000"/>
          <w:sz w:val="27"/>
          <w:szCs w:val="27"/>
        </w:rPr>
        <w:t>Щусєва, 10) не відкрито.</w:t>
      </w:r>
    </w:p>
    <w:p w:rsidR="00B51447" w:rsidRDefault="00B51447">
      <w:pPr>
        <w:ind w:firstLine="567"/>
        <w:jc w:val="both"/>
        <w:rPr>
          <w:rFonts w:ascii="Times New Roman" w:hAnsi="Times New Roman" w:cs="Times New Roman"/>
          <w:color w:val="000000"/>
          <w:sz w:val="27"/>
          <w:szCs w:val="27"/>
        </w:rPr>
      </w:pPr>
    </w:p>
    <w:p w:rsidR="00B51447" w:rsidRDefault="00D13E21">
      <w:pPr>
        <w:ind w:firstLine="567"/>
        <w:jc w:val="both"/>
        <w:rPr>
          <w:color w:val="000000"/>
          <w:sz w:val="27"/>
          <w:szCs w:val="27"/>
        </w:rPr>
      </w:pPr>
      <w:r>
        <w:rPr>
          <w:rFonts w:ascii="TimesNewRomanPSMT;Times New Rom" w:hAnsi="TimesNewRomanPSMT;Times New Rom" w:cs="TimesNewRomanPSMT;Times New Rom"/>
          <w:b/>
          <w:bCs/>
          <w:color w:val="000000"/>
          <w:sz w:val="27"/>
          <w:szCs w:val="27"/>
        </w:rPr>
        <w:t xml:space="preserve">21. Придбання </w:t>
      </w:r>
      <w:r>
        <w:rPr>
          <w:rFonts w:ascii="TimesNewRomanPSMT;Times New Rom" w:hAnsi="TimesNewRomanPSMT;Times New Rom" w:cs="TimesNewRomanPSMT;Times New Rom"/>
          <w:b/>
          <w:bCs/>
          <w:color w:val="000000"/>
          <w:sz w:val="27"/>
          <w:szCs w:val="27"/>
          <w:highlight w:val="white"/>
        </w:rPr>
        <w:t>на умовах співфінансування</w:t>
      </w:r>
      <w:r>
        <w:rPr>
          <w:rFonts w:ascii="TimesNewRomanPSMT;Times New Rom" w:hAnsi="TimesNewRomanPSMT;Times New Rom" w:cs="TimesNewRomanPSMT;Times New Rom"/>
          <w:b/>
          <w:bCs/>
          <w:color w:val="000000"/>
          <w:sz w:val="27"/>
          <w:szCs w:val="27"/>
        </w:rPr>
        <w:t xml:space="preserve"> житла учасникам бойових дій та особам з інвалідністю внаслідок війни, які були призвані на військову службу в рамках мобілізації для участі в проведенні антитерористичної операції.</w:t>
      </w:r>
    </w:p>
    <w:p w:rsidR="00B51447" w:rsidRDefault="00D13E21">
      <w:pPr>
        <w:widowControl w:val="0"/>
        <w:ind w:firstLine="567"/>
        <w:jc w:val="both"/>
        <w:rPr>
          <w:color w:val="000000"/>
          <w:sz w:val="27"/>
          <w:szCs w:val="27"/>
        </w:rPr>
      </w:pPr>
      <w:r>
        <w:rPr>
          <w:rFonts w:ascii="TimesNewRomanPSMT" w:hAnsi="TimesNewRomanPSMT" w:cs="TimesNewRomanPSMT;Times New Rom"/>
          <w:color w:val="000000"/>
          <w:sz w:val="27"/>
          <w:szCs w:val="27"/>
        </w:rPr>
        <w:t>В рамках реалізації Програми забезпечення житлом на умовах співфінансування учасників АТО/ООС та членів їх сімей, протягом 6 місяців поточного року профінансовано 784,5 тис. грн для</w:t>
      </w:r>
      <w:r>
        <w:rPr>
          <w:rFonts w:ascii="TimesNewRomanPSMT" w:hAnsi="TimesNewRomanPSMT" w:cs="Times New Roman"/>
          <w:bCs/>
          <w:color w:val="000000"/>
          <w:sz w:val="27"/>
          <w:szCs w:val="27"/>
        </w:rPr>
        <w:t xml:space="preserve"> придбання житла 2 учасникам Програми.</w:t>
      </w:r>
    </w:p>
    <w:p w:rsidR="00B51447" w:rsidRDefault="00D13E21">
      <w:pPr>
        <w:widowControl w:val="0"/>
        <w:ind w:firstLine="567"/>
        <w:jc w:val="both"/>
        <w:rPr>
          <w:color w:val="000000"/>
          <w:sz w:val="27"/>
          <w:szCs w:val="27"/>
        </w:rPr>
      </w:pPr>
      <w:r>
        <w:rPr>
          <w:rFonts w:ascii="TimesNewRomanPSMT" w:hAnsi="TimesNewRomanPSMT" w:cs="Times New Roman"/>
          <w:bCs/>
          <w:color w:val="000000"/>
          <w:sz w:val="27"/>
          <w:szCs w:val="27"/>
        </w:rPr>
        <w:t>За даними відділу з обліку та розподілу житла ДЖКГ зареєстровано 171 учасник Програми.</w:t>
      </w:r>
    </w:p>
    <w:p w:rsidR="00B51447" w:rsidRDefault="00B51447">
      <w:pPr>
        <w:ind w:firstLine="567"/>
        <w:jc w:val="both"/>
        <w:rPr>
          <w:rFonts w:ascii="TimesNewRomanPSMT;Times New Rom" w:hAnsi="TimesNewRomanPSMT;Times New Rom" w:cs="TimesNewRomanPSMT;Times New Rom" w:hint="eastAsia"/>
          <w:color w:val="000000"/>
          <w:sz w:val="27"/>
          <w:szCs w:val="27"/>
        </w:rPr>
      </w:pPr>
    </w:p>
    <w:p w:rsidR="00B51447" w:rsidRDefault="00D13E21">
      <w:pPr>
        <w:ind w:firstLine="567"/>
        <w:jc w:val="both"/>
        <w:rPr>
          <w:rFonts w:ascii="Times New Roman" w:hAnsi="Times New Roman" w:cs="Times New Roman"/>
          <w:b/>
          <w:bCs/>
          <w:color w:val="000000"/>
          <w:sz w:val="27"/>
          <w:szCs w:val="27"/>
        </w:rPr>
      </w:pPr>
      <w:r>
        <w:rPr>
          <w:rFonts w:ascii="Times New Roman" w:hAnsi="Times New Roman" w:cs="Times New Roman"/>
          <w:b/>
          <w:bCs/>
          <w:color w:val="000000"/>
          <w:sz w:val="27"/>
          <w:szCs w:val="27"/>
        </w:rPr>
        <w:t>22. Розробка концепції та виготовлення проєктно-кошторисної документації на облаштування музею міста та культурно-мистецького центру в приміщенні на вулиці Драгоманова, 1.</w:t>
      </w:r>
    </w:p>
    <w:p w:rsidR="00B51447" w:rsidRDefault="00D13E21">
      <w:pPr>
        <w:ind w:firstLine="567"/>
        <w:jc w:val="both"/>
        <w:rPr>
          <w:color w:val="000000"/>
          <w:sz w:val="27"/>
          <w:szCs w:val="27"/>
        </w:rPr>
      </w:pPr>
      <w:r>
        <w:rPr>
          <w:rFonts w:ascii="Times New Roman" w:eastAsia="Times New Roman" w:hAnsi="Times New Roman" w:cs="Times New Roman"/>
          <w:color w:val="000000"/>
          <w:kern w:val="0"/>
          <w:sz w:val="27"/>
          <w:szCs w:val="27"/>
          <w:lang w:eastAsia="ru-RU" w:bidi="ar-SA"/>
        </w:rPr>
        <w:t>У зв’язку із обмеженим фінансуванням, розробку концепції та виготовлення проєктно-кошторисної документації на облаштування музею міста та культурно-мистецького центру перенесено на друге півріччя 2021 року.</w:t>
      </w:r>
    </w:p>
    <w:p w:rsidR="00B51447" w:rsidRDefault="00D13E21">
      <w:pPr>
        <w:ind w:firstLine="567"/>
        <w:jc w:val="both"/>
        <w:rPr>
          <w:color w:val="000000"/>
          <w:sz w:val="27"/>
          <w:szCs w:val="27"/>
        </w:rPr>
      </w:pPr>
      <w:r>
        <w:rPr>
          <w:rFonts w:ascii="TimesNewRomanPSMT;Times New Rom" w:hAnsi="TimesNewRomanPSMT;Times New Rom" w:cs="TimesNewRomanPSMT;Times New Rom"/>
          <w:b/>
          <w:bCs/>
          <w:color w:val="000000"/>
          <w:sz w:val="27"/>
          <w:szCs w:val="27"/>
        </w:rPr>
        <w:lastRenderedPageBreak/>
        <w:t>23. Реалізація заходів у рамках Програми Ради Європи «Інтеркультурні міста».</w:t>
      </w:r>
    </w:p>
    <w:p w:rsidR="00B51447" w:rsidRDefault="00D13E21">
      <w:pPr>
        <w:ind w:firstLine="567"/>
        <w:jc w:val="both"/>
      </w:pPr>
      <w:r>
        <w:rPr>
          <w:rFonts w:ascii="TimesNewRomanPSMT" w:hAnsi="TimesNewRomanPSMT" w:cs="TimesNewRomanPSMT;Times New Rom"/>
          <w:color w:val="000000"/>
          <w:sz w:val="27"/>
          <w:szCs w:val="27"/>
        </w:rPr>
        <w:t xml:space="preserve">Впродовж звітного періоду у рамках реалізації Програми Ради Європи «Інтеркультурні міста» було організовано </w:t>
      </w:r>
      <w:r>
        <w:rPr>
          <w:rFonts w:ascii="TimesNewRomanPSMT;Times New Rom" w:hAnsi="TimesNewRomanPSMT;Times New Rom" w:cs="TimesNewRomanPSMT;Times New Rom"/>
          <w:color w:val="000000"/>
          <w:sz w:val="27"/>
          <w:szCs w:val="27"/>
        </w:rPr>
        <w:t xml:space="preserve">та проведено: </w:t>
      </w:r>
      <w:r>
        <w:rPr>
          <w:rFonts w:ascii="TimesNewRomanPSMT" w:hAnsi="TimesNewRomanPSMT" w:cs="TimesNewRomanPSMT;Times New Rom"/>
          <w:color w:val="000000"/>
          <w:sz w:val="27"/>
          <w:szCs w:val="27"/>
        </w:rPr>
        <w:t>відкритий міський конкурс читців «Горить зоря її поезії над краєм» до 150-річчя від дня народження Лесі Українки,</w:t>
      </w:r>
      <w:r>
        <w:rPr>
          <w:rFonts w:ascii="TimesNewRomanPSMT" w:hAnsi="TimesNewRomanPSMT"/>
          <w:color w:val="000000"/>
          <w:sz w:val="27"/>
          <w:szCs w:val="27"/>
        </w:rPr>
        <w:t xml:space="preserve"> заходи до Дня спротиву окупації Автономної Республіки Крим та міста Севастополя, тематична фотовиставка портретів політв’язнів, зниклих безвісти та загиблих за період окупації, онлайн-зустріч до Міжнародного дня ромів, V Форум Української Мережі Інтеркультурних Міст «Медіа в інтеркультурній взаємодії. Стратегії і практики довіри: візії медійної безпеки» за участі національної координаторки Ксенії Рубікондо та керівниці проєкту Ради Європи «Захист національних меншин, включаючи ромів та мов меншин в Україні» Земфіри Кондур,</w:t>
      </w:r>
      <w:r>
        <w:rPr>
          <w:rFonts w:ascii="TimesNewRomanPSMT" w:hAnsi="TimesNewRomanPSMT" w:cs="TimesNewRomanPSMT;Times New Rom"/>
          <w:color w:val="000000"/>
          <w:sz w:val="27"/>
          <w:szCs w:val="27"/>
        </w:rPr>
        <w:t xml:space="preserve"> онлайн «Ланцюг дружби» до Дня Соборності України, вебінар «Політика добросусідства / Вітальна політика міста», вебінар «Гендерна вразливість етноспільнот» тощо.</w:t>
      </w:r>
    </w:p>
    <w:p w:rsidR="00B51447" w:rsidRDefault="00B51447">
      <w:pPr>
        <w:ind w:firstLine="567"/>
        <w:jc w:val="both"/>
        <w:rPr>
          <w:rFonts w:ascii="TimesNewRomanPSMT" w:hAnsi="TimesNewRomanPSMT" w:cs="TimesNewRomanPSMT;Times New Rom" w:hint="eastAsia"/>
          <w:color w:val="000000"/>
          <w:sz w:val="27"/>
          <w:szCs w:val="27"/>
        </w:rPr>
      </w:pPr>
    </w:p>
    <w:p w:rsidR="00B51447" w:rsidRDefault="00D13E21">
      <w:pPr>
        <w:ind w:firstLine="567"/>
        <w:jc w:val="both"/>
        <w:rPr>
          <w:sz w:val="27"/>
          <w:szCs w:val="27"/>
        </w:rPr>
      </w:pPr>
      <w:bookmarkStart w:id="3" w:name="__DdeLink__3743_69750299"/>
      <w:bookmarkEnd w:id="3"/>
      <w:r>
        <w:rPr>
          <w:rFonts w:ascii="Times New Roman" w:hAnsi="Times New Roman" w:cs="Times New Roman"/>
          <w:b/>
          <w:bCs/>
          <w:color w:val="000000"/>
          <w:sz w:val="27"/>
          <w:szCs w:val="27"/>
        </w:rPr>
        <w:t xml:space="preserve">24. Створення Центру медіації та корекції сімейних взаємовідносин в приміщенні управління соціальних служб для сім’ї, дітей та молоді           (пр-т Соборності, 18). </w:t>
      </w:r>
    </w:p>
    <w:p w:rsidR="00B51447" w:rsidRDefault="00D13E21">
      <w:pPr>
        <w:ind w:firstLine="567"/>
        <w:jc w:val="both"/>
        <w:rPr>
          <w:sz w:val="27"/>
          <w:szCs w:val="27"/>
        </w:rPr>
      </w:pPr>
      <w:r>
        <w:rPr>
          <w:rFonts w:ascii="TimesNewRomanPSMT" w:hAnsi="TimesNewRomanPSMT"/>
          <w:color w:val="000000"/>
          <w:sz w:val="27"/>
          <w:szCs w:val="27"/>
        </w:rPr>
        <w:t>Працівники управління соціальних служб для сім’ї, дітей та молоді взяли участь у навчальній програмі «Базові навички медіатора» (1 модуль), яка проводилась Українським центром медіації в м. Київ 24-26</w:t>
      </w:r>
      <w:r>
        <w:rPr>
          <w:rFonts w:ascii="TimesNewRomanPSMT" w:eastAsia="Times New Roman" w:hAnsi="TimesNewRomanPSMT" w:cs="Times New Roman"/>
          <w:color w:val="000000"/>
          <w:sz w:val="27"/>
          <w:szCs w:val="27"/>
          <w:lang w:eastAsia="ru-RU" w:bidi="ar-SA"/>
        </w:rPr>
        <w:t xml:space="preserve"> червня 2021 року.</w:t>
      </w:r>
    </w:p>
    <w:p w:rsidR="00B51447" w:rsidRDefault="00D13E21">
      <w:pPr>
        <w:widowControl w:val="0"/>
        <w:ind w:firstLine="567"/>
        <w:jc w:val="both"/>
        <w:rPr>
          <w:rFonts w:ascii="TimesNewRomanPSMT" w:eastAsia="Times New Roman" w:hAnsi="TimesNewRomanPSMT" w:cs="Times New Roman"/>
          <w:color w:val="000000"/>
          <w:sz w:val="27"/>
          <w:szCs w:val="27"/>
          <w:lang w:eastAsia="ru-RU" w:bidi="ar-SA"/>
        </w:rPr>
      </w:pPr>
      <w:r>
        <w:rPr>
          <w:rFonts w:ascii="TimesNewRomanPSMT" w:eastAsia="Times New Roman" w:hAnsi="TimesNewRomanPSMT" w:cs="Times New Roman"/>
          <w:color w:val="000000"/>
          <w:sz w:val="27"/>
          <w:szCs w:val="27"/>
          <w:lang w:eastAsia="ru-RU" w:bidi="ar-SA"/>
        </w:rPr>
        <w:t>У звітному періоді велися ремонтні роботи щодо створення такого Центру. Планується відкриття восени 2021 року.</w:t>
      </w:r>
    </w:p>
    <w:p w:rsidR="00B51447" w:rsidRDefault="00B51447">
      <w:pPr>
        <w:ind w:firstLine="567"/>
        <w:jc w:val="both"/>
        <w:rPr>
          <w:rFonts w:ascii="Times New Roman" w:hAnsi="Times New Roman" w:cs="Times New Roman"/>
          <w:color w:val="000000"/>
          <w:sz w:val="27"/>
          <w:szCs w:val="27"/>
        </w:rPr>
      </w:pPr>
    </w:p>
    <w:p w:rsidR="00B51447" w:rsidRDefault="00D13E21">
      <w:pPr>
        <w:ind w:firstLine="567"/>
        <w:jc w:val="both"/>
        <w:rPr>
          <w:rFonts w:ascii="Times New Roman" w:hAnsi="Times New Roman" w:cs="Times New Roman"/>
          <w:b/>
          <w:bCs/>
          <w:color w:val="000000"/>
          <w:sz w:val="27"/>
          <w:szCs w:val="27"/>
        </w:rPr>
      </w:pPr>
      <w:r>
        <w:rPr>
          <w:rFonts w:ascii="Times New Roman" w:hAnsi="Times New Roman" w:cs="Times New Roman"/>
          <w:b/>
          <w:bCs/>
          <w:color w:val="000000"/>
          <w:sz w:val="27"/>
          <w:szCs w:val="27"/>
        </w:rPr>
        <w:t>25. Створення відділення обліку та соціальної інтеграції бездомних осіб на базі приміщення територіального центру соціального обслуговування міста Луцька (вул. Каштанова, 2).</w:t>
      </w:r>
    </w:p>
    <w:p w:rsidR="00B51447" w:rsidRDefault="00D13E21">
      <w:pPr>
        <w:widowControl w:val="0"/>
        <w:ind w:firstLine="624"/>
        <w:jc w:val="both"/>
        <w:rPr>
          <w:rFonts w:ascii="TimesNewRomanPSMT" w:hAnsi="TimesNewRomanPSMT" w:cs="Times New Roman" w:hint="eastAsia"/>
          <w:bCs/>
          <w:color w:val="000000"/>
          <w:sz w:val="27"/>
          <w:szCs w:val="27"/>
        </w:rPr>
        <w:sectPr w:rsidR="00B51447">
          <w:headerReference w:type="default" r:id="rId8"/>
          <w:headerReference w:type="first" r:id="rId9"/>
          <w:pgSz w:w="11906" w:h="16838"/>
          <w:pgMar w:top="791" w:right="567" w:bottom="1134" w:left="1985" w:header="426" w:footer="0" w:gutter="0"/>
          <w:pgNumType w:start="1"/>
          <w:cols w:space="720"/>
          <w:formProt w:val="0"/>
          <w:titlePg/>
          <w:docGrid w:linePitch="600" w:charSpace="32768"/>
        </w:sectPr>
      </w:pPr>
      <w:r>
        <w:rPr>
          <w:rFonts w:ascii="TimesNewRomanPSMT" w:hAnsi="TimesNewRomanPSMT"/>
          <w:color w:val="000000"/>
          <w:sz w:val="27"/>
          <w:szCs w:val="27"/>
        </w:rPr>
        <w:t xml:space="preserve">Департаментом соціальної політики підготовлено проєкт Програми розвитку надання соціальних послуг в Луцькій міській територіальній громаді на </w:t>
      </w:r>
      <w:r>
        <w:rPr>
          <w:rFonts w:ascii="Times New Roman" w:hAnsi="Times New Roman" w:cs="Times New Roman"/>
          <w:color w:val="000000"/>
          <w:sz w:val="27"/>
          <w:szCs w:val="27"/>
        </w:rPr>
        <w:t>2021–2025</w:t>
      </w:r>
      <w:r>
        <w:rPr>
          <w:rFonts w:ascii="TimesNewRomanPSMT" w:hAnsi="TimesNewRomanPSMT"/>
          <w:color w:val="000000"/>
          <w:sz w:val="27"/>
          <w:szCs w:val="27"/>
        </w:rPr>
        <w:t xml:space="preserve"> роки, в рамках якої заплановано створення відділення обліку та соціальної інтеграції бездомних осіб на базі приміщення територіального центру</w:t>
      </w:r>
      <w:r>
        <w:rPr>
          <w:rFonts w:ascii="TimesNewRomanPSMT" w:hAnsi="TimesNewRomanPSMT" w:cs="Times New Roman"/>
          <w:bCs/>
          <w:color w:val="000000"/>
          <w:sz w:val="27"/>
          <w:szCs w:val="27"/>
        </w:rPr>
        <w:t xml:space="preserve"> соціального обслуговування м. Луцька. Він сприятиме розв’язанню важливих соціальних проблем громади, пов’язаних з бездомністю та безпритульністю, зокрема, буде вести облік бездомних осіб, забезпечувати підтримку вказаної категорії населення, шляхом задоволення потреб першої необхідності (гаряче харчування, обігрів тощо).</w:t>
      </w:r>
    </w:p>
    <w:p w:rsidR="00B51447" w:rsidRDefault="00D13E21">
      <w:pPr>
        <w:numPr>
          <w:ilvl w:val="0"/>
          <w:numId w:val="1"/>
        </w:num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3. 1. ПОКРАЩЕННЯ УМОВ ДЛЯ РОЗВИТКУ ЕКОНОМІКИ,</w:t>
      </w:r>
    </w:p>
    <w:p w:rsidR="00B51447" w:rsidRDefault="00D13E21">
      <w:pPr>
        <w:numPr>
          <w:ilvl w:val="0"/>
          <w:numId w:val="1"/>
        </w:num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ФІНАНСОВІ ТА МАТЕРІАЛЬНІ РЕСУРСИ</w:t>
      </w:r>
    </w:p>
    <w:p w:rsidR="00B51447" w:rsidRDefault="00D13E21">
      <w:pPr>
        <w:numPr>
          <w:ilvl w:val="1"/>
          <w:numId w:val="1"/>
        </w:numPr>
        <w:spacing w:line="360" w:lineRule="auto"/>
        <w:jc w:val="center"/>
        <w:outlineLvl w:val="1"/>
        <w:rPr>
          <w:rFonts w:ascii="Times New Roman" w:eastAsia="Times New Roman" w:hAnsi="Times New Roman" w:cs="Times New Roman"/>
          <w:b/>
          <w:bCs/>
          <w:color w:val="000000"/>
          <w:sz w:val="28"/>
          <w:szCs w:val="28"/>
          <w:lang w:bidi="ar-SA"/>
        </w:rPr>
      </w:pPr>
      <w:r>
        <w:rPr>
          <w:rFonts w:ascii="Times New Roman" w:eastAsia="Times New Roman" w:hAnsi="Times New Roman" w:cs="Times New Roman"/>
          <w:b/>
          <w:bCs/>
          <w:color w:val="000000"/>
          <w:sz w:val="28"/>
          <w:szCs w:val="28"/>
          <w:lang w:bidi="ar-SA"/>
        </w:rPr>
        <w:t>3.1.1. Бюджетна політика</w:t>
      </w:r>
    </w:p>
    <w:tbl>
      <w:tblPr>
        <w:tblW w:w="15255" w:type="dxa"/>
        <w:tblInd w:w="-215" w:type="dxa"/>
        <w:tblLook w:val="0000" w:firstRow="0" w:lastRow="0" w:firstColumn="0" w:lastColumn="0" w:noHBand="0" w:noVBand="0"/>
      </w:tblPr>
      <w:tblGrid>
        <w:gridCol w:w="628"/>
        <w:gridCol w:w="3611"/>
        <w:gridCol w:w="11016"/>
      </w:tblGrid>
      <w:tr w:rsidR="00B51447">
        <w:trPr>
          <w:trHeight w:val="615"/>
        </w:trPr>
        <w:tc>
          <w:tcPr>
            <w:tcW w:w="628"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611" w:type="dxa"/>
            <w:tcBorders>
              <w:top w:val="single" w:sz="4" w:space="0" w:color="000000"/>
              <w:left w:val="single" w:sz="4" w:space="0" w:color="000000"/>
              <w:bottom w:val="single" w:sz="4" w:space="0" w:color="000000"/>
            </w:tcBorders>
            <w:shd w:val="clear" w:color="auto" w:fill="auto"/>
            <w:vAlign w:val="center"/>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90"/>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611"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284"/>
                <w:tab w:val="left" w:pos="540"/>
              </w:tabs>
              <w:jc w:val="both"/>
              <w:rPr>
                <w:rFonts w:ascii="Times New Roman" w:hAnsi="Times New Roman" w:cs="Times New Roman"/>
                <w:color w:val="000000"/>
                <w:sz w:val="27"/>
                <w:szCs w:val="27"/>
              </w:rPr>
            </w:pPr>
            <w:r>
              <w:rPr>
                <w:rFonts w:ascii="Times New Roman" w:hAnsi="Times New Roman" w:cs="Times New Roman"/>
                <w:color w:val="000000"/>
                <w:sz w:val="27"/>
                <w:szCs w:val="27"/>
              </w:rPr>
              <w:t>Формування бюджету міської територіальної громади у відповідності до вимог чинного законодавства</w:t>
            </w:r>
          </w:p>
          <w:p w:rsidR="00B51447" w:rsidRDefault="00D13E21">
            <w:pPr>
              <w:widowControl w:val="0"/>
              <w:tabs>
                <w:tab w:val="left" w:pos="284"/>
                <w:tab w:val="left" w:pos="540"/>
              </w:tabs>
              <w:jc w:val="both"/>
              <w:rPr>
                <w:rFonts w:ascii="Times New Roman" w:hAnsi="Times New Roman" w:cs="Times New Roman"/>
                <w:color w:val="000000"/>
                <w:sz w:val="27"/>
                <w:szCs w:val="27"/>
              </w:rPr>
            </w:pPr>
            <w:r>
              <w:rPr>
                <w:rFonts w:ascii="Times New Roman" w:hAnsi="Times New Roman" w:cs="Times New Roman"/>
                <w:color w:val="000000"/>
                <w:sz w:val="27"/>
                <w:szCs w:val="27"/>
              </w:rPr>
              <w:t>Спрямування фінансових ресурсів у бюджетну сферу для створення повноцінного життєвого середовища, додержання соціальних стандартів та гарантій</w:t>
            </w:r>
          </w:p>
        </w:tc>
        <w:tc>
          <w:tcPr>
            <w:tcW w:w="110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Бюджет Луцької міської територіальної громади (далі ЛМТГ) на 2021 рік сформовано за програмно-цільовим методом в межах фінансового ресурсу (рішення Луцької міської ради від 23.12.2020 № 2/53 «Про бюджет Луцької міської територіальної громади на 2021 рік» зі змінами).</w:t>
            </w:r>
          </w:p>
          <w:p w:rsidR="00B51447" w:rsidRDefault="00D13E21">
            <w:pPr>
              <w:widowControl w:val="0"/>
              <w:ind w:firstLine="567"/>
              <w:jc w:val="both"/>
            </w:pPr>
            <w:r>
              <w:rPr>
                <w:rFonts w:ascii="TimesNewRomanPSMT" w:hAnsi="TimesNewRomanPSMT"/>
                <w:color w:val="000000"/>
                <w:sz w:val="27"/>
                <w:szCs w:val="27"/>
              </w:rPr>
              <w:t>До загального фонду бюджету Луцької міської територіальної громади надійшло доходів 1251,6 млн грн, з них доходів без врахування трансфертів  </w:t>
            </w:r>
            <w:r>
              <w:rPr>
                <w:rStyle w:val="a3"/>
                <w:rFonts w:ascii="Times New Roman" w:hAnsi="Times New Roman" w:cs="Times New Roman"/>
                <w:b w:val="0"/>
                <w:bCs w:val="0"/>
                <w:color w:val="000000"/>
                <w:sz w:val="27"/>
                <w:szCs w:val="27"/>
                <w:highlight w:val="white"/>
              </w:rPr>
              <w:t xml:space="preserve">– </w:t>
            </w:r>
            <w:r>
              <w:rPr>
                <w:rFonts w:ascii="TimesNewRomanPSMT" w:hAnsi="TimesNewRomanPSMT"/>
                <w:color w:val="000000"/>
                <w:sz w:val="27"/>
                <w:szCs w:val="27"/>
              </w:rPr>
              <w:t>938,7,трансфертів </w:t>
            </w:r>
            <w:r>
              <w:rPr>
                <w:rFonts w:ascii="Times New Roman" w:hAnsi="Times New Roman" w:cs="Times New Roman"/>
                <w:color w:val="000000"/>
                <w:sz w:val="27"/>
                <w:szCs w:val="27"/>
              </w:rPr>
              <w:t>–</w:t>
            </w:r>
            <w:r>
              <w:rPr>
                <w:rStyle w:val="a3"/>
                <w:rFonts w:ascii="Times New Roman" w:hAnsi="Times New Roman" w:cs="Times New Roman"/>
                <w:b w:val="0"/>
                <w:bCs w:val="0"/>
                <w:color w:val="000000"/>
                <w:sz w:val="27"/>
                <w:szCs w:val="27"/>
                <w:highlight w:val="white"/>
              </w:rPr>
              <w:t xml:space="preserve"> </w:t>
            </w:r>
            <w:r>
              <w:rPr>
                <w:rFonts w:ascii="TimesNewRomanPSMT" w:hAnsi="TimesNewRomanPSMT" w:cs="Arial Unicode MS"/>
                <w:color w:val="000000"/>
                <w:sz w:val="27"/>
                <w:szCs w:val="27"/>
              </w:rPr>
              <w:t>312,9 млн грн.</w:t>
            </w:r>
          </w:p>
          <w:p w:rsidR="00B51447" w:rsidRDefault="00D13E21">
            <w:pPr>
              <w:widowControl w:val="0"/>
              <w:ind w:firstLine="567"/>
              <w:jc w:val="both"/>
            </w:pPr>
            <w:r>
              <w:rPr>
                <w:rFonts w:ascii="TimesNewRomanPSMT" w:hAnsi="TimesNewRomanPSMT"/>
                <w:color w:val="000000"/>
                <w:sz w:val="27"/>
                <w:szCs w:val="27"/>
              </w:rPr>
              <w:t>Податок на доходи фізичних осіб продовжує формувати основну частину доходів загального фонду бюджету громади та в обсязі доходів загального фонду склав 67,9 %.</w:t>
            </w:r>
            <w:r>
              <w:rPr>
                <w:rFonts w:ascii="TimesNewRomanPSMT" w:hAnsi="TimesNewRomanPSMT"/>
                <w:color w:val="C9211E"/>
                <w:sz w:val="27"/>
                <w:szCs w:val="27"/>
              </w:rPr>
              <w:t xml:space="preserve"> </w:t>
            </w:r>
            <w:r>
              <w:rPr>
                <w:rFonts w:ascii="TimesNewRomanPSMT" w:hAnsi="TimesNewRomanPSMT"/>
                <w:color w:val="000000"/>
                <w:sz w:val="27"/>
                <w:szCs w:val="27"/>
              </w:rPr>
              <w:t>До бюджету громади надійшло 637,4 млн грн, що становить 105,9 % від уточнених призначень.</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До спеціального фонду бюджету ЛМТГ за перше півріччя 2021 року надійшло 60,7 млн грн, що становить 169,6 % планових показників, у тому числі до бюджету розвитку –10,5 млн грн.</w:t>
            </w:r>
          </w:p>
          <w:p w:rsidR="00B51447" w:rsidRDefault="00D13E21">
            <w:pPr>
              <w:widowControl w:val="0"/>
              <w:ind w:firstLine="567"/>
              <w:jc w:val="both"/>
            </w:pPr>
            <w:r>
              <w:rPr>
                <w:rFonts w:ascii="TimesNewRomanPSMT" w:hAnsi="TimesNewRomanPSMT"/>
                <w:color w:val="000000"/>
                <w:sz w:val="27"/>
                <w:szCs w:val="27"/>
              </w:rPr>
              <w:t>Від продажу землі надійшло 3,1 млн грн, від відчуження комунального майна  </w:t>
            </w:r>
            <w:r>
              <w:rPr>
                <w:rStyle w:val="a3"/>
                <w:rFonts w:ascii="Times New Roman" w:hAnsi="Times New Roman" w:cs="Times New Roman"/>
                <w:b w:val="0"/>
                <w:bCs w:val="0"/>
                <w:color w:val="000000"/>
                <w:sz w:val="27"/>
                <w:szCs w:val="27"/>
                <w:highlight w:val="white"/>
              </w:rPr>
              <w:t xml:space="preserve">— </w:t>
            </w:r>
            <w:r>
              <w:rPr>
                <w:rFonts w:ascii="TimesNewRomanPSMT" w:hAnsi="TimesNewRomanPSMT"/>
                <w:color w:val="000000"/>
                <w:sz w:val="27"/>
                <w:szCs w:val="27"/>
              </w:rPr>
              <w:t>1,3 млн грн, коштів пайової участі у розвитку інфраструктури міста </w:t>
            </w:r>
            <w:r>
              <w:rPr>
                <w:rStyle w:val="a3"/>
                <w:rFonts w:ascii="Times New Roman" w:hAnsi="Times New Roman" w:cs="Times New Roman"/>
                <w:b w:val="0"/>
                <w:bCs w:val="0"/>
                <w:color w:val="000000"/>
                <w:sz w:val="27"/>
                <w:szCs w:val="27"/>
                <w:highlight w:val="white"/>
              </w:rPr>
              <w:t xml:space="preserve">— </w:t>
            </w:r>
            <w:r>
              <w:rPr>
                <w:rFonts w:ascii="TimesNewRomanPSMT" w:hAnsi="TimesNewRomanPSMT"/>
                <w:color w:val="000000"/>
                <w:sz w:val="27"/>
                <w:szCs w:val="27"/>
              </w:rPr>
              <w:t> 6,1 млн грн.</w:t>
            </w:r>
          </w:p>
          <w:p w:rsidR="00B51447" w:rsidRDefault="00D13E21">
            <w:pPr>
              <w:widowControl w:val="0"/>
              <w:ind w:firstLine="567"/>
              <w:jc w:val="both"/>
            </w:pPr>
            <w:r>
              <w:rPr>
                <w:rFonts w:ascii="TimesNewRomanPSMT" w:hAnsi="TimesNewRomanPSMT"/>
                <w:color w:val="000000"/>
                <w:sz w:val="27"/>
                <w:szCs w:val="27"/>
              </w:rPr>
              <w:t>Бюджет громади щодо видатків профінансовано на 82,6 %, в т. ч. видатки загального фонду (без субвенцій) – на 87,6 %: при плані 935,8 млн грн, профінансовано – 820,0 млн грн.</w:t>
            </w:r>
          </w:p>
          <w:p w:rsidR="00B51447" w:rsidRDefault="00D13E21">
            <w:pPr>
              <w:widowControl w:val="0"/>
              <w:ind w:firstLine="567"/>
              <w:jc w:val="both"/>
            </w:pPr>
            <w:r>
              <w:rPr>
                <w:rFonts w:ascii="TimesNewRomanPSMT" w:hAnsi="TimesNewRomanPSMT"/>
                <w:color w:val="000000"/>
                <w:sz w:val="27"/>
                <w:szCs w:val="27"/>
              </w:rPr>
              <w:t xml:space="preserve">У І півріччі 2021 року за рахунок трансфертів профінансовано 301,1 млн грн. На освіту спрямовано 300,2 млн грн трансфертів, на видатки соціального захисту </w:t>
            </w:r>
            <w:r>
              <w:rPr>
                <w:rStyle w:val="a3"/>
                <w:rFonts w:ascii="Times New Roman" w:hAnsi="Times New Roman" w:cs="Times New Roman"/>
                <w:b w:val="0"/>
                <w:bCs w:val="0"/>
                <w:color w:val="000000"/>
                <w:sz w:val="27"/>
                <w:szCs w:val="27"/>
                <w:highlight w:val="white"/>
              </w:rPr>
              <w:t xml:space="preserve">— </w:t>
            </w:r>
            <w:r>
              <w:rPr>
                <w:rFonts w:ascii="TimesNewRomanPSMT" w:hAnsi="TimesNewRomanPSMT"/>
                <w:color w:val="000000"/>
                <w:sz w:val="27"/>
                <w:szCs w:val="27"/>
              </w:rPr>
              <w:t>  0,9 млн грн. Із загального фонду (без субвенцій) на фінансування установ соціально-культурної сфери спрямовано 541,7 млн грн, з яких: на заклади освіти – 452,1 млн грн, на заклади медицини – 21,3 млн грн, культури – 24,0 млн грн, фізичної культури та спорту</w:t>
            </w:r>
            <w:r>
              <w:rPr>
                <w:rStyle w:val="a3"/>
                <w:rFonts w:ascii="Times New Roman" w:hAnsi="Times New Roman" w:cs="Times New Roman"/>
                <w:b w:val="0"/>
                <w:bCs w:val="0"/>
                <w:color w:val="000000"/>
                <w:sz w:val="27"/>
                <w:szCs w:val="27"/>
                <w:highlight w:val="white"/>
              </w:rPr>
              <w:t>—</w:t>
            </w:r>
            <w:r>
              <w:rPr>
                <w:rFonts w:ascii="TimesNewRomanPSMT" w:hAnsi="TimesNewRomanPSMT"/>
                <w:color w:val="000000"/>
                <w:sz w:val="27"/>
                <w:szCs w:val="27"/>
              </w:rPr>
              <w:t xml:space="preserve">  20,1 млн грн, на </w:t>
            </w:r>
            <w:r>
              <w:rPr>
                <w:rFonts w:ascii="TimesNewRomanPSMT" w:hAnsi="TimesNewRomanPSMT"/>
                <w:color w:val="000000"/>
                <w:sz w:val="27"/>
                <w:szCs w:val="27"/>
              </w:rPr>
              <w:lastRenderedPageBreak/>
              <w:t>соціальний захист </w:t>
            </w:r>
            <w:r>
              <w:rPr>
                <w:rStyle w:val="a3"/>
                <w:rFonts w:ascii="Times New Roman" w:hAnsi="Times New Roman" w:cs="Times New Roman"/>
                <w:b w:val="0"/>
                <w:bCs w:val="0"/>
                <w:color w:val="000000"/>
                <w:sz w:val="27"/>
                <w:szCs w:val="27"/>
                <w:highlight w:val="white"/>
              </w:rPr>
              <w:t xml:space="preserve">– </w:t>
            </w:r>
            <w:r>
              <w:rPr>
                <w:rFonts w:ascii="TimesNewRomanPSMT" w:hAnsi="TimesNewRomanPSMT"/>
                <w:color w:val="000000"/>
                <w:sz w:val="27"/>
                <w:szCs w:val="27"/>
              </w:rPr>
              <w:t>24,2 млн грн.</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Видатки у сфері житлово-комунального господарства профінансовано в сумі 45,8 млн грн, окрім того на поточний ремонт та утримання доріг – 18,2 млн грн, відшкодування відсотків ОСББ – 3,3 млн грн.</w:t>
            </w:r>
          </w:p>
          <w:p w:rsidR="00B51447" w:rsidRDefault="00D13E21">
            <w:pPr>
              <w:widowControl w:val="0"/>
              <w:ind w:firstLine="567"/>
              <w:jc w:val="both"/>
            </w:pPr>
            <w:r>
              <w:rPr>
                <w:rFonts w:ascii="TimesNewRomanPSMT" w:hAnsi="TimesNewRomanPSMT"/>
                <w:color w:val="000000"/>
                <w:sz w:val="27"/>
                <w:szCs w:val="27"/>
              </w:rPr>
              <w:t>Реверсної дотації державному бюджету перераховано на суму 53,6 млн грн (перше півріччя 2020 року  — 42,2 млн грн). Із загального фонду бюджету на здійснення капітальних видатків фактично передано до бюджету розвитку 93,0 млн грн. Всього капітальні видатки склали 129,0 млн грн. Видатки спеціального фонду бюджету громади за І півріччя 2021 року виконано на 56,0 %, при плані 367,6 млн грн, профінансовано на суму 205,8 млн грн.</w:t>
            </w:r>
          </w:p>
        </w:tc>
      </w:tr>
      <w:tr w:rsidR="00B51447">
        <w:trPr>
          <w:trHeight w:val="700"/>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2.</w:t>
            </w:r>
          </w:p>
        </w:tc>
        <w:tc>
          <w:tcPr>
            <w:tcW w:w="3611"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284"/>
                <w:tab w:val="left" w:pos="540"/>
              </w:tabs>
              <w:jc w:val="both"/>
              <w:rPr>
                <w:rFonts w:ascii="Times New Roman" w:hAnsi="Times New Roman" w:cs="Times New Roman"/>
                <w:color w:val="000000"/>
                <w:sz w:val="27"/>
                <w:szCs w:val="27"/>
              </w:rPr>
            </w:pPr>
            <w:r>
              <w:rPr>
                <w:rFonts w:ascii="Times New Roman" w:hAnsi="Times New Roman" w:cs="Times New Roman"/>
                <w:color w:val="000000"/>
                <w:sz w:val="27"/>
                <w:szCs w:val="27"/>
              </w:rPr>
              <w:t>Реалізація заходів щодо наповнення бюджету територіальної громади достатніми фінансовими ресурсами із врахуванням показників економічного та соціального розвитку та наявної бази оподаткування, розробка заходів щодо додаткових надходжень до бюджету Луцької міської територіальної громади</w:t>
            </w:r>
          </w:p>
        </w:tc>
        <w:tc>
          <w:tcPr>
            <w:tcW w:w="110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Працівниками департаменту фінансів, бюджету та аудиту Луцької міської ради проводилася робота з виявлення необлікованих платників податку на нерухоме майно, відмінне від земельної ділянки, шляхом звірки даних з електронною версією Державного реєстру прав та інформації про зареєстрованих платників податку у ГУ ДПС у Волинській області.</w:t>
            </w:r>
          </w:p>
        </w:tc>
      </w:tr>
      <w:tr w:rsidR="00B51447">
        <w:trPr>
          <w:trHeight w:val="453"/>
        </w:trPr>
        <w:tc>
          <w:tcPr>
            <w:tcW w:w="628"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3.</w:t>
            </w:r>
          </w:p>
        </w:tc>
        <w:tc>
          <w:tcPr>
            <w:tcW w:w="3611"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284"/>
                <w:tab w:val="left" w:pos="540"/>
              </w:tabs>
              <w:jc w:val="both"/>
            </w:pPr>
            <w:r>
              <w:rPr>
                <w:rFonts w:ascii="Times New Roman" w:hAnsi="Times New Roman"/>
                <w:color w:val="000000"/>
                <w:sz w:val="27"/>
                <w:szCs w:val="27"/>
              </w:rPr>
              <w:t xml:space="preserve">Проведення системної роботи щодо покращення платіжної дисципліни, поліпшення  адміністрування податків, виявлення та усунення негативних чинників, що несприятливо </w:t>
            </w:r>
            <w:r>
              <w:rPr>
                <w:rFonts w:ascii="Times New Roman" w:hAnsi="Times New Roman"/>
                <w:color w:val="000000"/>
                <w:sz w:val="27"/>
                <w:szCs w:val="27"/>
              </w:rPr>
              <w:lastRenderedPageBreak/>
              <w:t>впливають на рівень надходжень податків, зборів і обов’язкових платежів до бюджету міської громади</w:t>
            </w:r>
          </w:p>
        </w:tc>
        <w:tc>
          <w:tcPr>
            <w:tcW w:w="110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624"/>
              <w:jc w:val="both"/>
            </w:pPr>
            <w:r>
              <w:rPr>
                <w:rFonts w:ascii="TimesNewRomanPSMT" w:hAnsi="TimesNewRomanPSMT"/>
                <w:color w:val="000000"/>
                <w:sz w:val="27"/>
                <w:szCs w:val="27"/>
              </w:rPr>
              <w:lastRenderedPageBreak/>
              <w:t>З метою організації роботи щодо забезпечення виконання дохідної частини бюджету, збільшення надходжень, пошуку додаткових джерел для наповнення бюджету, налагоджено співпрацю між виконавчим комітетом Луцької міської ради та ГУ ДПС у Волинській області в частині мобілізації</w:t>
            </w:r>
            <w:r>
              <w:rPr>
                <w:rFonts w:ascii="TimesNewRomanPSMT" w:hAnsi="TimesNewRomanPSMT" w:cs="Times New Roman"/>
                <w:color w:val="000000"/>
                <w:spacing w:val="1"/>
                <w:sz w:val="27"/>
                <w:szCs w:val="27"/>
                <w:lang w:bidi="ar-SA"/>
              </w:rPr>
              <w:t xml:space="preserve"> податків та зборів. </w:t>
            </w:r>
            <w:r>
              <w:rPr>
                <w:rFonts w:ascii="TimesNewRomanPSMT" w:hAnsi="TimesNewRomanPSMT"/>
                <w:color w:val="000000"/>
                <w:sz w:val="27"/>
                <w:szCs w:val="27"/>
              </w:rPr>
              <w:t xml:space="preserve">У звітному періоді постійно проводився моніторинг надходжень до бюджету </w:t>
            </w:r>
            <w:r>
              <w:rPr>
                <w:rFonts w:ascii="TimesNewRomanPSMT" w:hAnsi="TimesNewRomanPSMT" w:cs="Arial Unicode MS"/>
                <w:color w:val="000000"/>
                <w:sz w:val="27"/>
                <w:szCs w:val="27"/>
              </w:rPr>
              <w:t>громади</w:t>
            </w:r>
            <w:r>
              <w:rPr>
                <w:rFonts w:ascii="TimesNewRomanPSMT" w:hAnsi="TimesNewRomanPSMT"/>
                <w:color w:val="000000"/>
                <w:sz w:val="27"/>
                <w:szCs w:val="27"/>
              </w:rPr>
              <w:t xml:space="preserve"> податку на доходи фізичних осіб (далі ПДФО) та вживались заходи, спрямовані на забезпечення додаткових надходжень ПДФО, а саме: проводилася робота із платниками, які мають заборгованість із заробітної</w:t>
            </w:r>
            <w:r>
              <w:rPr>
                <w:rFonts w:ascii="TimesNewRomanPSMT" w:hAnsi="TimesNewRomanPSMT" w:cs="Times New Roman"/>
                <w:color w:val="000000"/>
                <w:spacing w:val="1"/>
                <w:sz w:val="27"/>
                <w:szCs w:val="27"/>
                <w:lang w:bidi="ar-SA"/>
              </w:rPr>
              <w:t xml:space="preserve"> плати та </w:t>
            </w:r>
            <w:r>
              <w:rPr>
                <w:rFonts w:ascii="TimesNewRomanPSMT" w:hAnsi="TimesNewRomanPSMT" w:cs="Times New Roman"/>
                <w:color w:val="000000"/>
                <w:spacing w:val="1"/>
                <w:sz w:val="27"/>
                <w:szCs w:val="27"/>
                <w:lang w:bidi="ar-SA"/>
              </w:rPr>
              <w:lastRenderedPageBreak/>
              <w:t>ПДФО.</w:t>
            </w:r>
          </w:p>
          <w:p w:rsidR="00B51447" w:rsidRDefault="00B51447">
            <w:pPr>
              <w:widowControl w:val="0"/>
            </w:pPr>
          </w:p>
        </w:tc>
      </w:tr>
      <w:tr w:rsidR="00B51447">
        <w:trPr>
          <w:trHeight w:val="1833"/>
        </w:trPr>
        <w:tc>
          <w:tcPr>
            <w:tcW w:w="628"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4.</w:t>
            </w:r>
          </w:p>
        </w:tc>
        <w:tc>
          <w:tcPr>
            <w:tcW w:w="3611"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284"/>
                <w:tab w:val="left" w:pos="540"/>
              </w:tabs>
              <w:snapToGrid w:val="0"/>
              <w:jc w:val="both"/>
              <w:rPr>
                <w:rFonts w:ascii="Times New Roman" w:hAnsi="Times New Roman" w:cs="Times New Roman"/>
                <w:color w:val="000000"/>
                <w:sz w:val="27"/>
                <w:szCs w:val="27"/>
              </w:rPr>
            </w:pPr>
            <w:r>
              <w:rPr>
                <w:rFonts w:ascii="Times New Roman" w:hAnsi="Times New Roman" w:cs="Times New Roman"/>
                <w:color w:val="000000"/>
                <w:sz w:val="27"/>
                <w:szCs w:val="27"/>
              </w:rPr>
              <w:t>Підвищення ефективності управління бюджетними коштами шляхом  застосування та удосконалення програмно-цільового методу бюджетного процесу та подальшої оптимізації бюджетних програм</w:t>
            </w:r>
          </w:p>
        </w:tc>
        <w:tc>
          <w:tcPr>
            <w:tcW w:w="110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Бюджет Луцької міської територіальної громади на 2021 рік сформовано</w:t>
            </w:r>
            <w:r>
              <w:rPr>
                <w:rFonts w:ascii="TimesNewRomanPSMT" w:hAnsi="TimesNewRomanPSMT" w:cs="Times New Roman"/>
                <w:color w:val="000000"/>
                <w:sz w:val="27"/>
                <w:szCs w:val="27"/>
              </w:rPr>
              <w:t xml:space="preserve"> за програмно-цільовим методом (</w:t>
            </w:r>
            <w:r>
              <w:rPr>
                <w:rFonts w:ascii="Times New Roman" w:hAnsi="Times New Roman" w:cs="Times New Roman"/>
                <w:color w:val="000000"/>
                <w:sz w:val="27"/>
                <w:szCs w:val="27"/>
              </w:rPr>
              <w:t>управління бюджетними коштами для досягнення конкретних результатів за рахунок коштів бюджету із застосуванням оцінки ефективності використання бюджетних коштів на всіх стадіях бюджетного процесу) в межах фінансового ресурсу.</w:t>
            </w:r>
          </w:p>
          <w:p w:rsidR="00B51447" w:rsidRDefault="00B51447">
            <w:pPr>
              <w:widowControl w:val="0"/>
              <w:rPr>
                <w:sz w:val="27"/>
                <w:szCs w:val="27"/>
              </w:rPr>
            </w:pPr>
          </w:p>
        </w:tc>
      </w:tr>
      <w:tr w:rsidR="00B51447">
        <w:trPr>
          <w:trHeight w:val="1833"/>
        </w:trPr>
        <w:tc>
          <w:tcPr>
            <w:tcW w:w="628" w:type="dxa"/>
            <w:tcBorders>
              <w:left w:val="single" w:sz="4" w:space="0" w:color="000000"/>
              <w:bottom w:val="single" w:sz="4" w:space="0" w:color="000000"/>
            </w:tcBorders>
            <w:shd w:val="clear" w:color="auto" w:fill="auto"/>
          </w:tcPr>
          <w:p w:rsidR="00B51447" w:rsidRDefault="00D13E21">
            <w:pPr>
              <w:widowControl w:val="0"/>
              <w:jc w:val="center"/>
            </w:pPr>
            <w:r>
              <w:t>5.</w:t>
            </w:r>
          </w:p>
        </w:tc>
        <w:tc>
          <w:tcPr>
            <w:tcW w:w="3611" w:type="dxa"/>
            <w:tcBorders>
              <w:left w:val="single" w:sz="4" w:space="0" w:color="000000"/>
              <w:bottom w:val="single" w:sz="4" w:space="0" w:color="000000"/>
            </w:tcBorders>
            <w:shd w:val="clear" w:color="auto" w:fill="auto"/>
          </w:tcPr>
          <w:p w:rsidR="00B51447" w:rsidRDefault="00D13E21">
            <w:pPr>
              <w:widowControl w:val="0"/>
              <w:tabs>
                <w:tab w:val="left" w:pos="284"/>
                <w:tab w:val="left" w:pos="540"/>
              </w:tabs>
              <w:snapToGrid w:val="0"/>
              <w:jc w:val="both"/>
              <w:rPr>
                <w:rFonts w:ascii="Times New Roman" w:hAnsi="Times New Roman" w:cs="Times New Roman"/>
                <w:color w:val="000000"/>
                <w:sz w:val="27"/>
                <w:szCs w:val="27"/>
              </w:rPr>
            </w:pPr>
            <w:r>
              <w:rPr>
                <w:rFonts w:ascii="Times New Roman" w:hAnsi="Times New Roman" w:cs="Times New Roman"/>
                <w:color w:val="000000"/>
                <w:sz w:val="27"/>
                <w:szCs w:val="27"/>
              </w:rPr>
              <w:t>Розширення та систематичне поповнення бази даних для візуалізації бюджету громади на офіційному сайті міської ради у розділі «Бюджет міста».</w:t>
            </w:r>
          </w:p>
        </w:tc>
        <w:tc>
          <w:tcPr>
            <w:tcW w:w="11016" w:type="dxa"/>
            <w:tcBorders>
              <w:left w:val="single" w:sz="4" w:space="0" w:color="000000"/>
              <w:bottom w:val="single" w:sz="4" w:space="0" w:color="000000"/>
              <w:right w:val="single" w:sz="4" w:space="0" w:color="000000"/>
            </w:tcBorders>
            <w:shd w:val="clear" w:color="auto" w:fill="auto"/>
          </w:tcPr>
          <w:p w:rsidR="00B51447" w:rsidRDefault="00D13E21">
            <w:pPr>
              <w:widowControl w:val="0"/>
              <w:tabs>
                <w:tab w:val="left" w:pos="284"/>
                <w:tab w:val="left" w:pos="540"/>
              </w:tabs>
              <w:snapToGrid w:val="0"/>
              <w:ind w:firstLine="567"/>
              <w:jc w:val="both"/>
            </w:pPr>
            <w:r>
              <w:rPr>
                <w:rFonts w:ascii="Times New Roman" w:hAnsi="Times New Roman" w:cs="Times New Roman"/>
                <w:color w:val="000000"/>
                <w:sz w:val="27"/>
                <w:szCs w:val="27"/>
              </w:rPr>
              <w:t>Розширення та систематичне поповнення бази даних для візуалізації бюджету громади на офіційному сайті міської ради у розділі «Бюджет міста» розміщується щ</w:t>
            </w:r>
            <w:r>
              <w:rPr>
                <w:rFonts w:ascii="TimesNewRomanPSMT" w:hAnsi="TimesNewRomanPSMT"/>
                <w:color w:val="000000"/>
                <w:sz w:val="27"/>
                <w:szCs w:val="27"/>
              </w:rPr>
              <w:t>одня, а саме: оновлення бази даних з надходженням коштів у розрізі кодів доходів бюджету та фінансування у розрізі розпорядників коштів. Окрім того, дана інформація розміщується у формі звітності щотижня та щомісяця.</w:t>
            </w:r>
          </w:p>
          <w:p w:rsidR="00B51447" w:rsidRDefault="00B51447">
            <w:pPr>
              <w:widowControl w:val="0"/>
            </w:pPr>
          </w:p>
        </w:tc>
      </w:tr>
    </w:tbl>
    <w:p w:rsidR="00B51447" w:rsidRDefault="00B51447">
      <w:pPr>
        <w:tabs>
          <w:tab w:val="left" w:pos="540"/>
          <w:tab w:val="left" w:pos="1080"/>
        </w:tabs>
        <w:ind w:firstLine="709"/>
        <w:jc w:val="center"/>
        <w:rPr>
          <w:rFonts w:ascii="Times New Roman" w:eastAsia="Times New Roman" w:hAnsi="Times New Roman" w:cs="Times New Roman"/>
          <w:b/>
          <w:sz w:val="27"/>
          <w:szCs w:val="27"/>
          <w:lang w:bidi="ar-SA"/>
        </w:rPr>
      </w:pPr>
    </w:p>
    <w:p w:rsidR="00B51447" w:rsidRDefault="00D13E21">
      <w:pPr>
        <w:jc w:val="center"/>
      </w:pPr>
      <w:r>
        <w:rPr>
          <w:rFonts w:ascii="Times New Roman" w:hAnsi="Times New Roman" w:cs="Times New Roman"/>
          <w:b/>
          <w:bCs/>
          <w:color w:val="000000"/>
          <w:sz w:val="28"/>
          <w:szCs w:val="28"/>
        </w:rPr>
        <w:t xml:space="preserve">3.1.2. Управління майном </w:t>
      </w:r>
      <w:r>
        <w:rPr>
          <w:rFonts w:ascii="Times New Roman" w:hAnsi="Times New Roman" w:cs="Times New Roman"/>
          <w:b/>
          <w:bCs/>
          <w:sz w:val="28"/>
          <w:szCs w:val="28"/>
        </w:rPr>
        <w:t xml:space="preserve">та земельними ресурсами </w:t>
      </w:r>
    </w:p>
    <w:p w:rsidR="00B51447" w:rsidRDefault="00D13E21">
      <w:pPr>
        <w:tabs>
          <w:tab w:val="left" w:pos="540"/>
          <w:tab w:val="left" w:pos="1080"/>
        </w:tabs>
        <w:ind w:firstLine="709"/>
        <w:jc w:val="center"/>
        <w:rPr>
          <w:rFonts w:ascii="Times New Roman" w:hAnsi="Times New Roman" w:cs="Times New Roman"/>
          <w:b/>
          <w:bCs/>
          <w:sz w:val="27"/>
          <w:szCs w:val="27"/>
        </w:rPr>
      </w:pPr>
      <w:r>
        <w:rPr>
          <w:rFonts w:ascii="Times New Roman" w:hAnsi="Times New Roman" w:cs="Times New Roman"/>
          <w:b/>
          <w:bCs/>
          <w:sz w:val="27"/>
          <w:szCs w:val="27"/>
        </w:rPr>
        <w:t>комунальної власності</w:t>
      </w:r>
    </w:p>
    <w:p w:rsidR="00B51447" w:rsidRDefault="00B51447">
      <w:pPr>
        <w:tabs>
          <w:tab w:val="left" w:pos="540"/>
          <w:tab w:val="left" w:pos="1080"/>
        </w:tabs>
        <w:ind w:firstLine="709"/>
        <w:jc w:val="center"/>
        <w:rPr>
          <w:rFonts w:ascii="Times New Roman" w:hAnsi="Times New Roman" w:cs="Times New Roman"/>
          <w:b/>
          <w:bCs/>
          <w:sz w:val="28"/>
          <w:szCs w:val="28"/>
        </w:rPr>
      </w:pPr>
    </w:p>
    <w:tbl>
      <w:tblPr>
        <w:tblW w:w="15255" w:type="dxa"/>
        <w:tblInd w:w="-215" w:type="dxa"/>
        <w:tblLook w:val="0000" w:firstRow="0" w:lastRow="0" w:firstColumn="0" w:lastColumn="0" w:noHBand="0" w:noVBand="0"/>
      </w:tblPr>
      <w:tblGrid>
        <w:gridCol w:w="561"/>
        <w:gridCol w:w="3682"/>
        <w:gridCol w:w="11012"/>
      </w:tblGrid>
      <w:tr w:rsidR="00B51447">
        <w:trPr>
          <w:trHeight w:val="615"/>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68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615"/>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t>1.</w:t>
            </w:r>
          </w:p>
        </w:tc>
        <w:tc>
          <w:tcPr>
            <w:tcW w:w="3682"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s="Times New Roman"/>
                <w:bCs/>
                <w:color w:val="000000"/>
                <w:sz w:val="27"/>
                <w:szCs w:val="27"/>
                <w:highlight w:val="white"/>
              </w:rPr>
            </w:pPr>
            <w:r>
              <w:rPr>
                <w:rFonts w:ascii="Times New Roman" w:hAnsi="Times New Roman" w:cs="Times New Roman"/>
                <w:bCs/>
                <w:color w:val="000000"/>
                <w:sz w:val="27"/>
                <w:szCs w:val="27"/>
                <w:highlight w:val="white"/>
              </w:rPr>
              <w:t xml:space="preserve">Надходження коштів у 2021 році до бюджету Луцької міської територіальної </w:t>
            </w:r>
            <w:r>
              <w:rPr>
                <w:rFonts w:ascii="Times New Roman" w:hAnsi="Times New Roman" w:cs="Times New Roman"/>
                <w:bCs/>
                <w:color w:val="000000"/>
                <w:sz w:val="27"/>
                <w:szCs w:val="27"/>
                <w:highlight w:val="white"/>
              </w:rPr>
              <w:lastRenderedPageBreak/>
              <w:t>громади від оренди нежитлових приміщень – 5,0 млн грн.</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lastRenderedPageBreak/>
              <w:t xml:space="preserve">За І півріччя 2021 року до бюджету Луцької міської територіальної громади                       надійшло 2 216,9 тис. грн </w:t>
            </w:r>
            <w:r>
              <w:rPr>
                <w:rFonts w:ascii="Times New Roman" w:hAnsi="Times New Roman" w:cs="Times New Roman"/>
                <w:bCs/>
                <w:color w:val="000000"/>
                <w:sz w:val="27"/>
                <w:szCs w:val="27"/>
                <w:highlight w:val="white"/>
              </w:rPr>
              <w:t>від оренди нежитлових приміщень (384 договори).</w:t>
            </w:r>
          </w:p>
        </w:tc>
      </w:tr>
      <w:tr w:rsidR="00B51447">
        <w:trPr>
          <w:trHeight w:val="615"/>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lastRenderedPageBreak/>
              <w:t>2.</w:t>
            </w:r>
          </w:p>
        </w:tc>
        <w:tc>
          <w:tcPr>
            <w:tcW w:w="3682"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bCs/>
                <w:color w:val="000000"/>
                <w:spacing w:val="-4"/>
                <w:sz w:val="27"/>
                <w:szCs w:val="27"/>
              </w:rPr>
            </w:pPr>
            <w:r>
              <w:rPr>
                <w:rFonts w:ascii="Times New Roman" w:hAnsi="Times New Roman"/>
                <w:bCs/>
                <w:color w:val="000000"/>
                <w:spacing w:val="-4"/>
                <w:sz w:val="27"/>
                <w:szCs w:val="27"/>
              </w:rPr>
              <w:t>Надходження коштів до бюджету Луцької міської територіальної громади від відчуження об’єктів міської комунальної власності у 2021 році –3,0 млн грн        (пр-т Молоді, 5, вул. Паркова, 7, пр-т Волі, 27 а)</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pStyle w:val="a9"/>
              <w:widowControl w:val="0"/>
              <w:spacing w:line="240" w:lineRule="auto"/>
              <w:ind w:firstLine="510"/>
              <w:jc w:val="both"/>
            </w:pPr>
            <w:r>
              <w:rPr>
                <w:rFonts w:ascii="Times New Roman" w:hAnsi="Times New Roman"/>
                <w:bCs/>
                <w:color w:val="000000"/>
                <w:spacing w:val="-4"/>
                <w:sz w:val="27"/>
                <w:szCs w:val="27"/>
              </w:rPr>
              <w:t xml:space="preserve">Від відчуження об’єктів міської комунальної власності у звітному періоді надійшло до бюджету ЛМТГ </w:t>
            </w:r>
            <w:r>
              <w:rPr>
                <w:rFonts w:ascii="Times New Roman" w:hAnsi="Times New Roman"/>
                <w:sz w:val="27"/>
                <w:szCs w:val="27"/>
              </w:rPr>
              <w:t>1 250,0 тис. грн (вул. Паркова,7).</w:t>
            </w:r>
          </w:p>
          <w:p w:rsidR="00B51447" w:rsidRDefault="00B51447">
            <w:pPr>
              <w:widowControl w:val="0"/>
              <w:rPr>
                <w:rFonts w:ascii="TimesNewRomanPSMT" w:hAnsi="TimesNewRomanPSMT" w:hint="eastAsia"/>
                <w:color w:val="000000"/>
                <w:sz w:val="28"/>
              </w:rPr>
            </w:pPr>
          </w:p>
          <w:p w:rsidR="00B51447" w:rsidRDefault="00B51447">
            <w:pPr>
              <w:widowControl w:val="0"/>
            </w:pPr>
          </w:p>
        </w:tc>
      </w:tr>
      <w:tr w:rsidR="00B51447">
        <w:trPr>
          <w:trHeight w:val="1009"/>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3.</w:t>
            </w:r>
          </w:p>
        </w:tc>
        <w:tc>
          <w:tcPr>
            <w:tcW w:w="3682"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s="Times New Roman"/>
                <w:color w:val="000000"/>
                <w:sz w:val="27"/>
                <w:szCs w:val="27"/>
              </w:rPr>
            </w:pPr>
            <w:r>
              <w:rPr>
                <w:rFonts w:ascii="Times New Roman" w:hAnsi="Times New Roman" w:cs="Times New Roman"/>
                <w:color w:val="000000"/>
                <w:sz w:val="27"/>
                <w:szCs w:val="27"/>
              </w:rPr>
              <w:t>Забезпечення інформаційної відкритості процесу відчуження та оренди</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Оновлення електронного реєстру договорів оренди комунального майна, оновлюється щокварталу на офіційному сайті Луцької міської ради</w:t>
            </w:r>
          </w:p>
          <w:p w:rsidR="00B51447" w:rsidRDefault="00D13E21">
            <w:pPr>
              <w:widowControl w:val="0"/>
            </w:pPr>
            <w:r>
              <w:rPr>
                <w:rFonts w:ascii="Times New Roman" w:hAnsi="Times New Roman" w:cs="Times New Roman"/>
                <w:sz w:val="27"/>
                <w:szCs w:val="27"/>
              </w:rPr>
              <w:t>(</w:t>
            </w:r>
            <w:hyperlink r:id="rId10">
              <w:r>
                <w:rPr>
                  <w:rStyle w:val="ListLabel1"/>
                  <w:rFonts w:ascii="Times New Roman" w:hAnsi="Times New Roman" w:cs="Times New Roman"/>
                  <w:lang w:val="uk-UA"/>
                </w:rPr>
                <w:t>https://www.lutskrada.gov.ua/departments/viddil-upravlinnia-mainom-miskoi-komunalnoi-vlasnosti</w:t>
              </w:r>
            </w:hyperlink>
            <w:r>
              <w:rPr>
                <w:rFonts w:ascii="Times New Roman" w:hAnsi="Times New Roman" w:cs="Times New Roman"/>
                <w:sz w:val="27"/>
                <w:szCs w:val="27"/>
              </w:rPr>
              <w:t xml:space="preserve">) </w:t>
            </w:r>
          </w:p>
        </w:tc>
      </w:tr>
      <w:tr w:rsidR="00B51447">
        <w:trPr>
          <w:trHeight w:val="288"/>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color w:val="000000"/>
                <w:sz w:val="27"/>
                <w:szCs w:val="27"/>
              </w:rPr>
            </w:pPr>
            <w:r>
              <w:rPr>
                <w:rFonts w:ascii="Times New Roman" w:hAnsi="Times New Roman" w:cs="Times New Roman"/>
                <w:bCs/>
                <w:color w:val="000000"/>
                <w:sz w:val="27"/>
                <w:szCs w:val="27"/>
              </w:rPr>
              <w:t>4.</w:t>
            </w:r>
          </w:p>
        </w:tc>
        <w:tc>
          <w:tcPr>
            <w:tcW w:w="3682"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Оприлюднення інформації на сайті міської ради щодо використання бюджетних коштів</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 xml:space="preserve">На офіційному сайті Луцької міської ради в розділі </w:t>
            </w:r>
            <w:r>
              <w:rPr>
                <w:rFonts w:ascii="TimesNewRomanPSMT" w:hAnsi="TimesNewRomanPSMT" w:cs="Times New Roman"/>
                <w:color w:val="000000"/>
                <w:sz w:val="27"/>
                <w:szCs w:val="27"/>
              </w:rPr>
              <w:t>«</w:t>
            </w:r>
            <w:r>
              <w:rPr>
                <w:rFonts w:ascii="TimesNewRomanPSMT" w:hAnsi="TimesNewRomanPSMT"/>
                <w:color w:val="000000"/>
                <w:sz w:val="27"/>
                <w:szCs w:val="27"/>
              </w:rPr>
              <w:t>Бюджет</w:t>
            </w:r>
            <w:r>
              <w:rPr>
                <w:rFonts w:ascii="TimesNewRomanPSMT" w:hAnsi="TimesNewRomanPSMT" w:cs="Times New Roman"/>
                <w:color w:val="000000"/>
                <w:sz w:val="27"/>
                <w:szCs w:val="27"/>
              </w:rPr>
              <w:t>»</w:t>
            </w:r>
            <w:r>
              <w:rPr>
                <w:rFonts w:ascii="TimesNewRomanPSMT" w:hAnsi="TimesNewRomanPSMT"/>
                <w:color w:val="000000"/>
                <w:sz w:val="27"/>
                <w:szCs w:val="27"/>
              </w:rPr>
              <w:t xml:space="preserve"> (</w:t>
            </w:r>
            <w:hyperlink r:id="rId11">
              <w:r>
                <w:rPr>
                  <w:rStyle w:val="ListLabel2"/>
                </w:rPr>
                <w:t>https://www.lutskrada.gov.ua/budget</w:t>
              </w:r>
            </w:hyperlink>
            <w:r>
              <w:rPr>
                <w:rFonts w:ascii="TimesNewRomanPSMT" w:hAnsi="TimesNewRomanPSMT"/>
                <w:color w:val="000000"/>
                <w:sz w:val="27"/>
                <w:szCs w:val="27"/>
              </w:rPr>
              <w:t xml:space="preserve">) оприлюднено інформацію щодо </w:t>
            </w:r>
            <w:r>
              <w:rPr>
                <w:rFonts w:ascii="Times New Roman" w:hAnsi="Times New Roman" w:cs="Times New Roman"/>
                <w:color w:val="000000"/>
                <w:sz w:val="27"/>
                <w:szCs w:val="27"/>
              </w:rPr>
              <w:t>використання бюджетних коштів.</w:t>
            </w:r>
          </w:p>
          <w:p w:rsidR="00B51447" w:rsidRDefault="00B51447">
            <w:pPr>
              <w:widowControl w:val="0"/>
              <w:snapToGrid w:val="0"/>
              <w:ind w:firstLine="567"/>
              <w:jc w:val="both"/>
            </w:pPr>
          </w:p>
        </w:tc>
      </w:tr>
      <w:tr w:rsidR="00B51447">
        <w:trPr>
          <w:trHeight w:val="453"/>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5.</w:t>
            </w:r>
          </w:p>
        </w:tc>
        <w:tc>
          <w:tcPr>
            <w:tcW w:w="3682"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855"/>
              </w:tabs>
              <w:jc w:val="both"/>
            </w:pPr>
            <w:r>
              <w:rPr>
                <w:rFonts w:ascii="Times New Roman" w:hAnsi="Times New Roman" w:cs="Times New Roman"/>
                <w:color w:val="000000"/>
                <w:sz w:val="27"/>
                <w:szCs w:val="27"/>
              </w:rPr>
              <w:t xml:space="preserve">Проведення конкурсів щодо: відбору незалежних експертів-оцінювачів нежитлових приміщень комунальної власності, на право оренди нежитлових приміщень, оформлення права на користування окремими елементами </w:t>
            </w:r>
            <w:r>
              <w:rPr>
                <w:rFonts w:ascii="Times New Roman" w:hAnsi="Times New Roman" w:cs="Times New Roman"/>
                <w:color w:val="000000"/>
                <w:sz w:val="27"/>
                <w:szCs w:val="27"/>
              </w:rPr>
              <w:lastRenderedPageBreak/>
              <w:t>благоустрою комунальної власності для розміщення тимчасових споруд з метою провадження підприємницької діяльності на території міста</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lastRenderedPageBreak/>
              <w:t>Проведено конкурс щодо відбору незалежних експертів-оцінювачів на</w:t>
            </w:r>
            <w:r>
              <w:rPr>
                <w:rFonts w:ascii="TimesNewRomanPSMT" w:hAnsi="TimesNewRomanPSMT" w:cs="Times New Roman"/>
                <w:color w:val="000000"/>
                <w:sz w:val="27"/>
                <w:szCs w:val="27"/>
              </w:rPr>
              <w:t xml:space="preserve"> нежитлове приміщення на пр-т Відродження, 2.</w:t>
            </w:r>
          </w:p>
          <w:p w:rsidR="00B51447" w:rsidRDefault="00D13E21">
            <w:pPr>
              <w:widowControl w:val="0"/>
              <w:ind w:firstLine="567"/>
              <w:jc w:val="both"/>
            </w:pPr>
            <w:r>
              <w:rPr>
                <w:rFonts w:ascii="TimesNewRomanPSMT" w:hAnsi="TimesNewRomanPSMT"/>
                <w:color w:val="000000"/>
                <w:sz w:val="27"/>
                <w:szCs w:val="27"/>
              </w:rPr>
              <w:t>За І півріччя 2021 року надійшло до бюджету міської територіальної громади 2 182,0 тис. грн від сплати договорів на право тимчасового</w:t>
            </w:r>
            <w:r>
              <w:rPr>
                <w:rFonts w:ascii="TimesNewRomanPSMT" w:eastAsia="Times New Roman" w:hAnsi="TimesNewRomanPSMT" w:cs="Times New Roman"/>
                <w:color w:val="000000"/>
                <w:sz w:val="27"/>
                <w:szCs w:val="27"/>
              </w:rPr>
              <w:t xml:space="preserve"> користування окремими елементами благоустрою комунальної власності.</w:t>
            </w:r>
          </w:p>
        </w:tc>
      </w:tr>
      <w:tr w:rsidR="00B51447">
        <w:trPr>
          <w:trHeight w:val="453"/>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6.</w:t>
            </w:r>
          </w:p>
        </w:tc>
        <w:tc>
          <w:tcPr>
            <w:tcW w:w="3682"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855"/>
              </w:tabs>
              <w:snapToGrid w:val="0"/>
              <w:jc w:val="both"/>
              <w:rPr>
                <w:rFonts w:ascii="Times New Roman" w:hAnsi="Times New Roman" w:cs="Times New Roman"/>
                <w:color w:val="000000"/>
                <w:sz w:val="27"/>
                <w:szCs w:val="27"/>
              </w:rPr>
            </w:pPr>
            <w:r>
              <w:rPr>
                <w:rFonts w:ascii="Times New Roman" w:hAnsi="Times New Roman" w:cs="Times New Roman"/>
                <w:color w:val="000000"/>
                <w:sz w:val="27"/>
                <w:szCs w:val="27"/>
              </w:rPr>
              <w:t>Контроль за цільовим використанням майна міської територіальної громади та забезпечення проведення орендарями своєчасних розрахунків за використання об’єктів міської комунальної власності</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Майно комунальної власності використовується відповідно до укладених договорів оренди.</w:t>
            </w:r>
          </w:p>
          <w:p w:rsidR="00B51447" w:rsidRDefault="00D13E21">
            <w:pPr>
              <w:widowControl w:val="0"/>
              <w:ind w:firstLine="567"/>
              <w:jc w:val="both"/>
            </w:pPr>
            <w:r>
              <w:rPr>
                <w:rFonts w:ascii="TimesNewRomanPSMT" w:hAnsi="TimesNewRomanPSMT" w:cs="Arial Unicode MS"/>
                <w:color w:val="000000"/>
                <w:sz w:val="27"/>
                <w:szCs w:val="27"/>
              </w:rPr>
              <w:t>У</w:t>
            </w:r>
            <w:r>
              <w:rPr>
                <w:rFonts w:ascii="TimesNewRomanPSMT" w:hAnsi="TimesNewRomanPSMT"/>
                <w:color w:val="000000"/>
                <w:sz w:val="27"/>
                <w:szCs w:val="27"/>
              </w:rPr>
              <w:t xml:space="preserve"> звітному періоді відділом управління майном міської комунальної власності направлено позовну заяву до Господарського суду про</w:t>
            </w:r>
            <w:r>
              <w:rPr>
                <w:rFonts w:ascii="TimesNewRomanPSMT" w:hAnsi="TimesNewRomanPSMT" w:cs="Times New Roman"/>
                <w:color w:val="000000"/>
                <w:sz w:val="27"/>
                <w:szCs w:val="27"/>
              </w:rPr>
              <w:t xml:space="preserve"> стягнення заборгованості та розірвання договору оренди (договір оренди від 18.09.2019 № 364 з ГО «Міжнародна асоціація журналістів»).</w:t>
            </w:r>
          </w:p>
        </w:tc>
      </w:tr>
      <w:tr w:rsidR="00B51447">
        <w:trPr>
          <w:trHeight w:val="453"/>
        </w:trPr>
        <w:tc>
          <w:tcPr>
            <w:tcW w:w="561" w:type="dxa"/>
            <w:tcBorders>
              <w:top w:val="single" w:sz="4" w:space="0" w:color="000000"/>
              <w:left w:val="single" w:sz="4" w:space="0" w:color="000000"/>
              <w:bottom w:val="single" w:sz="4" w:space="0" w:color="000000"/>
            </w:tcBorders>
            <w:shd w:val="clear" w:color="auto" w:fill="auto"/>
          </w:tcPr>
          <w:p w:rsidR="00B51447" w:rsidRDefault="00B51447">
            <w:pPr>
              <w:widowControl w:val="0"/>
              <w:snapToGrid w:val="0"/>
              <w:jc w:val="center"/>
              <w:rPr>
                <w:rFonts w:ascii="Times New Roman" w:hAnsi="Times New Roman" w:cs="Times New Roman"/>
                <w:bCs/>
                <w:sz w:val="27"/>
                <w:szCs w:val="27"/>
              </w:rPr>
            </w:pPr>
          </w:p>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7.</w:t>
            </w:r>
          </w:p>
        </w:tc>
        <w:tc>
          <w:tcPr>
            <w:tcW w:w="3682" w:type="dxa"/>
            <w:tcBorders>
              <w:top w:val="single" w:sz="4" w:space="0" w:color="000000"/>
              <w:left w:val="single" w:sz="4" w:space="0" w:color="000000"/>
              <w:bottom w:val="single" w:sz="4" w:space="0" w:color="000000"/>
            </w:tcBorders>
            <w:shd w:val="clear" w:color="auto" w:fill="auto"/>
          </w:tcPr>
          <w:p w:rsidR="00B51447" w:rsidRDefault="00D13E21">
            <w:pPr>
              <w:widowControl w:val="0"/>
              <w:spacing w:after="26"/>
              <w:jc w:val="both"/>
              <w:rPr>
                <w:rFonts w:ascii="Times New Roman" w:hAnsi="Times New Roman"/>
                <w:color w:val="000000"/>
                <w:sz w:val="27"/>
                <w:szCs w:val="27"/>
              </w:rPr>
            </w:pPr>
            <w:r>
              <w:rPr>
                <w:rFonts w:ascii="Times New Roman" w:hAnsi="Times New Roman"/>
                <w:color w:val="000000"/>
                <w:sz w:val="27"/>
                <w:szCs w:val="27"/>
              </w:rPr>
              <w:t>Контроль за використанням матеріальних ресурсів підприємств, установ, організацій та закладів комунальної власності територіальної громади міста.</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rPr>
                <w:rFonts w:ascii="TimesNewRomanPSMT" w:hAnsi="TimesNewRomanPSMT" w:hint="eastAsia"/>
                <w:color w:val="000000"/>
                <w:sz w:val="27"/>
                <w:szCs w:val="27"/>
              </w:rPr>
            </w:pPr>
            <w:r>
              <w:rPr>
                <w:rFonts w:ascii="TimesNewRomanPSMT" w:hAnsi="TimesNewRomanPSMT"/>
                <w:color w:val="000000"/>
                <w:sz w:val="27"/>
                <w:szCs w:val="27"/>
              </w:rPr>
              <w:t>Списання майна підприємств, установ, організацій та закладів комунальної власності територіальної громади міста проводиться згідно Положення про списання майна комунальної власності територіальної громади міста Луцька, яке затверджено рішенням міської ради.</w:t>
            </w:r>
          </w:p>
          <w:p w:rsidR="00B51447" w:rsidRDefault="00B51447">
            <w:pPr>
              <w:widowControl w:val="0"/>
            </w:pPr>
          </w:p>
        </w:tc>
      </w:tr>
      <w:tr w:rsidR="00B51447">
        <w:trPr>
          <w:trHeight w:val="2670"/>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8.</w:t>
            </w:r>
          </w:p>
        </w:tc>
        <w:tc>
          <w:tcPr>
            <w:tcW w:w="3682"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A"/>
                <w:spacing w:val="-8"/>
                <w:sz w:val="27"/>
                <w:szCs w:val="27"/>
              </w:rPr>
            </w:pPr>
            <w:r>
              <w:rPr>
                <w:rFonts w:ascii="Times New Roman" w:hAnsi="Times New Roman" w:cs="Times New Roman"/>
                <w:color w:val="00000A"/>
                <w:spacing w:val="-8"/>
                <w:sz w:val="27"/>
                <w:szCs w:val="27"/>
              </w:rPr>
              <w:t>Продаж земельних ділянок комунальної власності (речових прав на них) на конкурентних засадах (земельних торгах) на території Луцької міської територіальної громади</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A"/>
                <w:sz w:val="27"/>
                <w:szCs w:val="27"/>
              </w:rPr>
              <w:t>П</w:t>
            </w:r>
            <w:r>
              <w:rPr>
                <w:rFonts w:ascii="TimesNewRomanPSMT" w:hAnsi="TimesNewRomanPSMT"/>
                <w:color w:val="000000"/>
                <w:sz w:val="27"/>
                <w:szCs w:val="27"/>
              </w:rPr>
              <w:t>ротягом першого півріччя 2021 року земельні торги (аукціони) з продажу земельних ділянок комунальної власності не сільськогосподарського призначення, а також їх право оренди, на території Луцької міської територіальної громади не проводилися.</w:t>
            </w:r>
          </w:p>
          <w:p w:rsidR="00B51447" w:rsidRDefault="00D13E21">
            <w:pPr>
              <w:widowControl w:val="0"/>
              <w:ind w:firstLine="567"/>
              <w:jc w:val="both"/>
            </w:pPr>
            <w:r>
              <w:rPr>
                <w:rFonts w:ascii="TimesNewRomanPSMT" w:hAnsi="TimesNewRomanPSMT"/>
                <w:color w:val="000000"/>
                <w:sz w:val="27"/>
                <w:szCs w:val="27"/>
              </w:rPr>
              <w:t>На даний час рішенням Луцької міської ради від 24.03.2021 № 9/37 «Про проведення земельних торгів (аукціону) з продажу земельних ділянок комунальної власності Луцької міської територіальної громади» затверджено перелік з 5 земельних ділянок комунальної власності Луцької міської територіальної громади, що виставляються на земельні торги (аукціон) на території міста Луцька (вул. Ветеранів, 14, вул. Електроапаратна, 5-г, вул. Карбишева, 1-к, вул. Конякіна, 1-г та вул. Конякіна, 1-д)</w:t>
            </w:r>
            <w:r>
              <w:rPr>
                <w:rStyle w:val="a5"/>
                <w:rFonts w:ascii="TimesNewRomanPSMT" w:hAnsi="TimesNewRomanPSMT"/>
                <w:color w:val="000000"/>
                <w:sz w:val="26"/>
                <w:szCs w:val="26"/>
                <w:u w:val="none"/>
              </w:rPr>
              <w:t>.</w:t>
            </w:r>
          </w:p>
          <w:p w:rsidR="00B51447" w:rsidRDefault="00D13E21">
            <w:pPr>
              <w:widowControl w:val="0"/>
              <w:ind w:firstLine="567"/>
              <w:jc w:val="both"/>
            </w:pPr>
            <w:r>
              <w:rPr>
                <w:rFonts w:ascii="TimesNewRomanPSMT" w:hAnsi="TimesNewRomanPSMT"/>
                <w:color w:val="000000"/>
                <w:sz w:val="27"/>
                <w:szCs w:val="27"/>
              </w:rPr>
              <w:t xml:space="preserve">Окрім того, згідно з рішеннями Луцької міської ради від 30.05.2018 № 42/6 та від 26.06.2019 № 58/3 </w:t>
            </w:r>
            <w:r>
              <w:rPr>
                <w:rFonts w:ascii="TimesNewRomanPSMT" w:hAnsi="TimesNewRomanPSMT" w:cs="Times New Roman"/>
                <w:color w:val="000000"/>
                <w:sz w:val="27"/>
                <w:szCs w:val="27"/>
              </w:rPr>
              <w:t>«</w:t>
            </w:r>
            <w:r>
              <w:rPr>
                <w:rFonts w:ascii="Times New Roman" w:hAnsi="Times New Roman"/>
                <w:color w:val="000000"/>
                <w:sz w:val="27"/>
                <w:szCs w:val="27"/>
              </w:rPr>
              <w:t>Про надання виконавчому комітету Луцької міської ради дозволів на розроблення проектів землеустрою щодо відведення земельних ділянок комунальної власності не сільськогосподарського призначення, які пропонуватимуться для включення в перелік земельних ділянок, що виставлятимуться на земельні торги, та проведення їх експертних грошових оцінок</w:t>
            </w:r>
            <w:r>
              <w:rPr>
                <w:rFonts w:ascii="TimesNewRomanPSMT" w:hAnsi="TimesNewRomanPSMT" w:cs="Times New Roman"/>
                <w:color w:val="000000"/>
                <w:sz w:val="27"/>
                <w:szCs w:val="27"/>
              </w:rPr>
              <w:t>»,</w:t>
            </w:r>
            <w:r>
              <w:rPr>
                <w:rFonts w:ascii="Times New Roman" w:hAnsi="Times New Roman"/>
                <w:color w:val="000000"/>
                <w:sz w:val="27"/>
                <w:szCs w:val="27"/>
              </w:rPr>
              <w:t xml:space="preserve"> продовжується робота з підготовки землевпорядної документації щодо 6 (шести) земел</w:t>
            </w:r>
            <w:r>
              <w:rPr>
                <w:rFonts w:ascii="TimesNewRomanPSMT" w:hAnsi="TimesNewRomanPSMT"/>
                <w:color w:val="000000"/>
                <w:sz w:val="27"/>
                <w:szCs w:val="27"/>
              </w:rPr>
              <w:t>ьних ділянок комунальної власності Луцької міської територіальної громади, які плануються до продажу на земельних торгах (аукціоні).</w:t>
            </w:r>
          </w:p>
          <w:p w:rsidR="00B51447" w:rsidRDefault="00D13E21">
            <w:pPr>
              <w:widowControl w:val="0"/>
              <w:ind w:firstLine="567"/>
              <w:jc w:val="both"/>
            </w:pPr>
            <w:r>
              <w:rPr>
                <w:rFonts w:ascii="TimesNewRomanPSMT" w:hAnsi="TimesNewRomanPSMT"/>
                <w:color w:val="000000"/>
                <w:sz w:val="27"/>
                <w:szCs w:val="27"/>
              </w:rPr>
              <w:t>Одночасно продовжується робота щодо вишукування нових вільних від забудови земельних ділянок комунальної власност</w:t>
            </w:r>
            <w:r>
              <w:rPr>
                <w:rFonts w:ascii="TimesNewRomanPSMT" w:hAnsi="TimesNewRomanPSMT"/>
                <w:color w:val="00000A"/>
                <w:sz w:val="27"/>
                <w:szCs w:val="27"/>
              </w:rPr>
              <w:t>і, які можна було б підготувати для продажу на земельних торгах (аукціоні).</w:t>
            </w:r>
          </w:p>
        </w:tc>
      </w:tr>
      <w:tr w:rsidR="00B51447">
        <w:trPr>
          <w:trHeight w:val="1402"/>
        </w:trPr>
        <w:tc>
          <w:tcPr>
            <w:tcW w:w="561" w:type="dxa"/>
            <w:tcBorders>
              <w:left w:val="single" w:sz="4" w:space="0" w:color="000000"/>
              <w:bottom w:val="single" w:sz="4" w:space="0" w:color="000000"/>
            </w:tcBorders>
            <w:shd w:val="clear" w:color="auto" w:fill="auto"/>
          </w:tcPr>
          <w:p w:rsidR="00B51447" w:rsidRDefault="00B51447">
            <w:pPr>
              <w:widowControl w:val="0"/>
              <w:jc w:val="center"/>
            </w:pPr>
          </w:p>
        </w:tc>
        <w:tc>
          <w:tcPr>
            <w:tcW w:w="3682" w:type="dxa"/>
            <w:tcBorders>
              <w:left w:val="single" w:sz="4" w:space="0" w:color="000000"/>
              <w:bottom w:val="single" w:sz="4" w:space="0" w:color="000000"/>
            </w:tcBorders>
            <w:shd w:val="clear" w:color="auto" w:fill="auto"/>
          </w:tcPr>
          <w:p w:rsidR="00B51447" w:rsidRDefault="00D13E21">
            <w:pPr>
              <w:widowControl w:val="0"/>
              <w:jc w:val="both"/>
              <w:rPr>
                <w:rFonts w:ascii="Times New Roman" w:eastAsia="Times New Roman" w:hAnsi="Times New Roman" w:cs="Times New Roman"/>
                <w:color w:val="000000"/>
                <w:kern w:val="0"/>
                <w:sz w:val="27"/>
                <w:szCs w:val="27"/>
                <w:lang w:bidi="ar-SA"/>
              </w:rPr>
            </w:pPr>
            <w:r>
              <w:rPr>
                <w:rFonts w:ascii="Times New Roman" w:eastAsia="Times New Roman" w:hAnsi="Times New Roman" w:cs="Times New Roman"/>
                <w:color w:val="000000"/>
                <w:kern w:val="0"/>
                <w:sz w:val="27"/>
                <w:szCs w:val="27"/>
                <w:lang w:bidi="ar-SA"/>
              </w:rPr>
              <w:t xml:space="preserve">Продаж земельних ділянок комунальної власності не сільськогосподарського призначення громадянам та юридичним особам, які мають право на набуття земельних ділянок у власність (викуп земельних </w:t>
            </w:r>
            <w:r>
              <w:rPr>
                <w:rFonts w:ascii="Times New Roman" w:eastAsia="Times New Roman" w:hAnsi="Times New Roman" w:cs="Times New Roman"/>
                <w:color w:val="000000"/>
                <w:kern w:val="0"/>
                <w:sz w:val="27"/>
                <w:szCs w:val="27"/>
                <w:lang w:bidi="ar-SA"/>
              </w:rPr>
              <w:lastRenderedPageBreak/>
              <w:t>ділянок, на яких розташовані об’єкти нерухомого майна, що є власністю покупців ділянок)</w:t>
            </w:r>
          </w:p>
        </w:tc>
        <w:tc>
          <w:tcPr>
            <w:tcW w:w="11012"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olor w:val="00000A"/>
                <w:sz w:val="27"/>
                <w:szCs w:val="27"/>
              </w:rPr>
              <w:lastRenderedPageBreak/>
              <w:t>Протягом з</w:t>
            </w:r>
            <w:r>
              <w:rPr>
                <w:rFonts w:ascii="Times New Roman" w:hAnsi="Times New Roman" w:cs="Arial Unicode MS"/>
                <w:color w:val="00000A"/>
                <w:sz w:val="27"/>
                <w:szCs w:val="27"/>
              </w:rPr>
              <w:t>вітного</w:t>
            </w:r>
            <w:r>
              <w:rPr>
                <w:rFonts w:ascii="Times New Roman" w:hAnsi="Times New Roman"/>
                <w:color w:val="00000A"/>
                <w:sz w:val="27"/>
                <w:szCs w:val="27"/>
              </w:rPr>
              <w:t xml:space="preserve"> періоду було забезпечено продаж Луцькою міською територіальною громадою в особі Луцької міської ради 2 земельні ділянки комунальної власності не сільськогосподарського призначення, шляхом викупу, укладено договори купівлі-продажу з покупцями земельних ділянок, загальною площею 0,0979 га. на загальну суму 680 808,00грн,  а саме: вул. Шопена, 1, площею 0,0751 га, пр-т Президента Грушевського, 22-б, площею 0,0228 га.</w:t>
            </w:r>
          </w:p>
          <w:p w:rsidR="00B51447" w:rsidRDefault="00D13E21">
            <w:pPr>
              <w:widowControl w:val="0"/>
              <w:ind w:firstLine="567"/>
              <w:jc w:val="both"/>
            </w:pPr>
            <w:r>
              <w:rPr>
                <w:rFonts w:ascii="Times New Roman" w:hAnsi="Times New Roman"/>
                <w:color w:val="00000A"/>
                <w:sz w:val="27"/>
                <w:szCs w:val="27"/>
              </w:rPr>
              <w:t xml:space="preserve">Загалом за період з 01.01.2021 - 30.06.2021 надходження коштів від продажу земельних ділянок комунальної власності, шляхом викупу, враховуючи авансові внески, в тому числі за </w:t>
            </w:r>
            <w:r>
              <w:rPr>
                <w:rFonts w:ascii="Times New Roman" w:hAnsi="Times New Roman"/>
                <w:color w:val="00000A"/>
                <w:sz w:val="27"/>
                <w:szCs w:val="27"/>
              </w:rPr>
              <w:lastRenderedPageBreak/>
              <w:t>не продані земельні ділянки, та сплачені кошти з продажу земельних ділянках, склали                                   2 159 880,90 грн.</w:t>
            </w:r>
          </w:p>
        </w:tc>
      </w:tr>
      <w:tr w:rsidR="00B51447">
        <w:trPr>
          <w:trHeight w:val="77"/>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9.</w:t>
            </w:r>
          </w:p>
        </w:tc>
        <w:tc>
          <w:tcPr>
            <w:tcW w:w="3682"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795"/>
              </w:tabs>
              <w:jc w:val="both"/>
              <w:rPr>
                <w:rFonts w:ascii="Times New Roman" w:hAnsi="Times New Roman"/>
                <w:color w:val="00000A"/>
                <w:sz w:val="27"/>
                <w:szCs w:val="27"/>
              </w:rPr>
            </w:pPr>
            <w:r>
              <w:rPr>
                <w:rFonts w:ascii="Times New Roman" w:hAnsi="Times New Roman"/>
                <w:color w:val="00000A"/>
                <w:sz w:val="27"/>
                <w:szCs w:val="27"/>
              </w:rPr>
              <w:t>Організація приватизації земельних ділянок комунальної власності та оформлення права постійного користування земельними ділянками під об’єктами комунальної власності</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rPr>
                <w:rFonts w:ascii="TimesNewRomanPSMT" w:hAnsi="TimesNewRomanPSMT" w:cs="Times New Roman" w:hint="eastAsia"/>
                <w:color w:val="000000"/>
                <w:sz w:val="27"/>
                <w:szCs w:val="27"/>
              </w:rPr>
            </w:pPr>
            <w:r>
              <w:rPr>
                <w:rFonts w:ascii="TimesNewRomanPSMT" w:hAnsi="TimesNewRomanPSMT" w:cs="Times New Roman"/>
                <w:color w:val="000000"/>
                <w:sz w:val="27"/>
                <w:szCs w:val="27"/>
              </w:rPr>
              <w:t>Протягом першого півріччя 2021 року забезпечено надання безоплатно у власність громадянам 65 земельних ділянок.</w:t>
            </w:r>
          </w:p>
          <w:p w:rsidR="00B51447" w:rsidRDefault="00B51447">
            <w:pPr>
              <w:widowControl w:val="0"/>
              <w:snapToGrid w:val="0"/>
              <w:ind w:firstLine="567"/>
              <w:jc w:val="both"/>
              <w:rPr>
                <w:rFonts w:ascii="TimesNewRomanPSMT" w:hAnsi="TimesNewRomanPSMT" w:hint="eastAsia"/>
                <w:color w:val="00000A"/>
                <w:sz w:val="27"/>
                <w:szCs w:val="27"/>
              </w:rPr>
            </w:pPr>
          </w:p>
        </w:tc>
      </w:tr>
      <w:tr w:rsidR="00B51447">
        <w:trPr>
          <w:trHeight w:val="1226"/>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sz w:val="27"/>
                <w:szCs w:val="27"/>
              </w:rPr>
            </w:pPr>
            <w:r>
              <w:rPr>
                <w:rFonts w:ascii="Times New Roman" w:hAnsi="Times New Roman" w:cs="Times New Roman"/>
                <w:sz w:val="27"/>
                <w:szCs w:val="27"/>
              </w:rPr>
              <w:t>10.</w:t>
            </w:r>
          </w:p>
        </w:tc>
        <w:tc>
          <w:tcPr>
            <w:tcW w:w="3682"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A"/>
                <w:sz w:val="27"/>
                <w:szCs w:val="27"/>
              </w:rPr>
            </w:pPr>
            <w:r>
              <w:rPr>
                <w:rFonts w:ascii="Times New Roman" w:hAnsi="Times New Roman" w:cs="Times New Roman"/>
                <w:color w:val="00000A"/>
                <w:sz w:val="27"/>
                <w:szCs w:val="27"/>
              </w:rPr>
              <w:t>Забезпечення передачі земельних ділянок в користування на умовах оренди</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У першому півріччі 2021 року забезпечено передачу в користування фізичних та юридичних осіб на умовах оренди 50 земельних</w:t>
            </w:r>
            <w:r>
              <w:rPr>
                <w:rFonts w:ascii="TimesNewRomanPSMT" w:hAnsi="TimesNewRomanPSMT" w:cs="Times New Roman"/>
                <w:color w:val="000000"/>
                <w:sz w:val="27"/>
                <w:szCs w:val="27"/>
              </w:rPr>
              <w:t xml:space="preserve"> ділянок.</w:t>
            </w:r>
          </w:p>
        </w:tc>
      </w:tr>
      <w:tr w:rsidR="00B51447">
        <w:trPr>
          <w:trHeight w:val="1754"/>
        </w:trPr>
        <w:tc>
          <w:tcPr>
            <w:tcW w:w="561" w:type="dxa"/>
            <w:tcBorders>
              <w:left w:val="single" w:sz="4" w:space="0" w:color="000000"/>
              <w:bottom w:val="single" w:sz="4" w:space="0" w:color="000000"/>
            </w:tcBorders>
            <w:shd w:val="clear" w:color="auto" w:fill="auto"/>
          </w:tcPr>
          <w:p w:rsidR="00B51447" w:rsidRDefault="00D13E21">
            <w:pPr>
              <w:widowControl w:val="0"/>
              <w:jc w:val="center"/>
              <w:rPr>
                <w:sz w:val="27"/>
                <w:szCs w:val="27"/>
              </w:rPr>
            </w:pPr>
            <w:r>
              <w:rPr>
                <w:sz w:val="27"/>
                <w:szCs w:val="27"/>
              </w:rPr>
              <w:t>11.</w:t>
            </w:r>
          </w:p>
        </w:tc>
        <w:tc>
          <w:tcPr>
            <w:tcW w:w="3682" w:type="dxa"/>
            <w:tcBorders>
              <w:left w:val="single" w:sz="4" w:space="0" w:color="000000"/>
              <w:bottom w:val="single" w:sz="4" w:space="0" w:color="000000"/>
            </w:tcBorders>
            <w:shd w:val="clear" w:color="auto" w:fill="auto"/>
          </w:tcPr>
          <w:p w:rsidR="00B51447" w:rsidRDefault="00D13E21">
            <w:pPr>
              <w:widowControl w:val="0"/>
              <w:jc w:val="both"/>
              <w:rPr>
                <w:rFonts w:ascii="Times New Roman" w:eastAsia="Times New Roman" w:hAnsi="Times New Roman" w:cs="Times New Roman"/>
                <w:color w:val="00000A"/>
                <w:kern w:val="0"/>
                <w:sz w:val="27"/>
                <w:szCs w:val="27"/>
                <w:lang w:bidi="ar-SA"/>
              </w:rPr>
            </w:pPr>
            <w:r>
              <w:rPr>
                <w:rFonts w:ascii="Times New Roman" w:eastAsia="Times New Roman" w:hAnsi="Times New Roman" w:cs="Times New Roman"/>
                <w:color w:val="00000A"/>
                <w:kern w:val="0"/>
                <w:sz w:val="27"/>
                <w:szCs w:val="27"/>
                <w:lang w:bidi="ar-SA"/>
              </w:rPr>
              <w:t>Організація оформлення прав постійного користування земельними ділянками під об’єктами комунальної власності</w:t>
            </w:r>
          </w:p>
        </w:tc>
        <w:tc>
          <w:tcPr>
            <w:tcW w:w="11012"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454"/>
              <w:jc w:val="both"/>
            </w:pPr>
            <w:r>
              <w:rPr>
                <w:rFonts w:ascii="Times New Roman" w:eastAsia="Times New Roman" w:hAnsi="Times New Roman" w:cs="Times New Roman"/>
                <w:color w:val="00000A"/>
                <w:spacing w:val="-6"/>
                <w:kern w:val="0"/>
                <w:sz w:val="27"/>
                <w:szCs w:val="27"/>
                <w:lang w:bidi="ar-SA"/>
              </w:rPr>
              <w:t xml:space="preserve">Луцькою міською радою прийнято рішення про надання дозволів на розроблення землевпорядної документації щодо наступних земельних ділянок: КП «Волинська обласна база спеціального медичного постачання» ( вул. Львівська, 91, площею 0,77 га), ДКП «Луцьктепло» (вул. Загородня, 3-а, площею 1,31 </w:t>
            </w:r>
            <w:r>
              <w:rPr>
                <w:rFonts w:ascii="Times New Roman" w:eastAsia="Times New Roman" w:hAnsi="Times New Roman" w:cs="Times New Roman"/>
                <w:color w:val="000000"/>
                <w:spacing w:val="-6"/>
                <w:kern w:val="0"/>
                <w:sz w:val="27"/>
                <w:szCs w:val="27"/>
                <w:lang w:bidi="ar-SA"/>
              </w:rPr>
              <w:t>га</w:t>
            </w:r>
            <w:r>
              <w:rPr>
                <w:rFonts w:ascii="Times New Roman" w:eastAsia="Times New Roman" w:hAnsi="Times New Roman" w:cs="Times New Roman"/>
                <w:color w:val="00000A"/>
                <w:spacing w:val="-6"/>
                <w:kern w:val="0"/>
                <w:sz w:val="27"/>
                <w:szCs w:val="27"/>
                <w:lang w:bidi="ar-SA"/>
              </w:rPr>
              <w:t>), КЗ «Палац культури міста Луцька» (вул. Ковельська, 56 площею 0,09 га),</w:t>
            </w:r>
            <w:r>
              <w:rPr>
                <w:rFonts w:ascii="Times New Roman" w:eastAsia="Times New Roman" w:hAnsi="Times New Roman" w:cs="Times New Roman"/>
                <w:bCs/>
                <w:color w:val="00000A"/>
                <w:spacing w:val="-6"/>
                <w:kern w:val="0"/>
                <w:sz w:val="27"/>
                <w:szCs w:val="27"/>
                <w:lang w:bidi="ar-SA"/>
              </w:rPr>
              <w:t xml:space="preserve"> КЗ «Дитячо-юнацька спортивна школа № 3 Луцької міської ради» (вул. Глушець, 20, площею 1,3 га).</w:t>
            </w:r>
          </w:p>
          <w:p w:rsidR="00B51447" w:rsidRDefault="00D13E21">
            <w:pPr>
              <w:widowControl w:val="0"/>
              <w:ind w:firstLine="454"/>
              <w:jc w:val="both"/>
              <w:rPr>
                <w:rFonts w:ascii="Times New Roman" w:eastAsia="Times New Roman" w:hAnsi="Times New Roman" w:cs="Times New Roman"/>
                <w:color w:val="000000"/>
                <w:spacing w:val="-6"/>
                <w:kern w:val="0"/>
                <w:sz w:val="27"/>
                <w:szCs w:val="27"/>
                <w:lang w:bidi="ar-SA"/>
              </w:rPr>
            </w:pPr>
            <w:r>
              <w:rPr>
                <w:rFonts w:ascii="Times New Roman" w:eastAsia="Times New Roman" w:hAnsi="Times New Roman" w:cs="Times New Roman"/>
                <w:color w:val="000000"/>
                <w:spacing w:val="-6"/>
                <w:kern w:val="0"/>
                <w:sz w:val="27"/>
                <w:szCs w:val="27"/>
                <w:lang w:bidi="ar-SA"/>
              </w:rPr>
              <w:t>Надано в постійне користування наступні земельні ділянки:</w:t>
            </w:r>
          </w:p>
          <w:p w:rsidR="00B51447" w:rsidRDefault="00D13E21">
            <w:pPr>
              <w:widowControl w:val="0"/>
              <w:ind w:firstLine="454"/>
              <w:jc w:val="both"/>
            </w:pPr>
            <w:r>
              <w:rPr>
                <w:rFonts w:ascii="Times New Roman" w:eastAsia="Times New Roman" w:hAnsi="Times New Roman" w:cs="Times New Roman"/>
                <w:color w:val="000000"/>
                <w:spacing w:val="-6"/>
                <w:kern w:val="0"/>
                <w:sz w:val="27"/>
                <w:szCs w:val="27"/>
                <w:lang w:bidi="ar-SA"/>
              </w:rPr>
              <w:t xml:space="preserve">- КЗ «Луцький навчально-виховний комплекс загальноосвітня школа І - ІІІ ступенів № 22 -ліцей </w:t>
            </w:r>
            <w:r>
              <w:rPr>
                <w:rFonts w:ascii="Times New Roman" w:eastAsia="Times New Roman" w:hAnsi="Times New Roman" w:cs="Times New Roman"/>
                <w:bCs/>
                <w:color w:val="00000A"/>
                <w:spacing w:val="-6"/>
                <w:kern w:val="0"/>
                <w:sz w:val="27"/>
                <w:szCs w:val="27"/>
                <w:lang w:bidi="ar-SA"/>
              </w:rPr>
              <w:t>Луцької міської ради</w:t>
            </w:r>
            <w:r>
              <w:rPr>
                <w:rFonts w:ascii="Times New Roman" w:eastAsia="Times New Roman" w:hAnsi="Times New Roman" w:cs="Times New Roman"/>
                <w:color w:val="00000A"/>
                <w:spacing w:val="-6"/>
                <w:kern w:val="0"/>
                <w:sz w:val="27"/>
                <w:szCs w:val="27"/>
                <w:lang w:bidi="ar-SA"/>
              </w:rPr>
              <w:t>» (пр-т Відродження, 32, площа 2,739</w:t>
            </w:r>
            <w:r>
              <w:rPr>
                <w:rFonts w:ascii="Times New Roman" w:eastAsia="Times New Roman" w:hAnsi="Times New Roman" w:cs="Times New Roman"/>
                <w:color w:val="000000"/>
                <w:spacing w:val="-6"/>
                <w:kern w:val="0"/>
                <w:sz w:val="27"/>
                <w:szCs w:val="27"/>
                <w:lang w:bidi="ar-SA"/>
              </w:rPr>
              <w:t>5 га);</w:t>
            </w:r>
          </w:p>
          <w:p w:rsidR="00B51447" w:rsidRDefault="00D13E21">
            <w:pPr>
              <w:widowControl w:val="0"/>
              <w:ind w:firstLine="454"/>
              <w:jc w:val="both"/>
              <w:rPr>
                <w:rFonts w:ascii="Times New Roman" w:eastAsia="Times New Roman" w:hAnsi="Times New Roman" w:cs="Times New Roman"/>
                <w:color w:val="000000"/>
                <w:spacing w:val="-6"/>
                <w:kern w:val="0"/>
                <w:sz w:val="27"/>
                <w:szCs w:val="27"/>
                <w:lang w:bidi="ar-SA"/>
              </w:rPr>
            </w:pPr>
            <w:r>
              <w:rPr>
                <w:rFonts w:ascii="Times New Roman" w:eastAsia="Times New Roman" w:hAnsi="Times New Roman" w:cs="Times New Roman"/>
                <w:color w:val="000000"/>
                <w:spacing w:val="-6"/>
                <w:kern w:val="0"/>
                <w:sz w:val="27"/>
                <w:szCs w:val="27"/>
                <w:lang w:bidi="ar-SA"/>
              </w:rPr>
              <w:t>- Луцьке спеціальне комунальне автотранспортне підприємство «Луцькспецкомунтранс»                   (вул. Трункіна, 7, площа 1,3480 га);</w:t>
            </w:r>
          </w:p>
          <w:p w:rsidR="00B51447" w:rsidRDefault="00D13E21">
            <w:pPr>
              <w:widowControl w:val="0"/>
              <w:ind w:firstLine="454"/>
              <w:jc w:val="both"/>
            </w:pPr>
            <w:r>
              <w:rPr>
                <w:rFonts w:ascii="Times New Roman" w:eastAsia="Times New Roman" w:hAnsi="Times New Roman" w:cs="Times New Roman"/>
                <w:color w:val="000000"/>
                <w:spacing w:val="-6"/>
                <w:kern w:val="0"/>
                <w:sz w:val="27"/>
                <w:szCs w:val="27"/>
                <w:lang w:bidi="ar-SA"/>
              </w:rPr>
              <w:t xml:space="preserve">- КЗ «Луцький НВК № 9 </w:t>
            </w:r>
            <w:r>
              <w:rPr>
                <w:rFonts w:ascii="Times New Roman" w:eastAsia="Times New Roman" w:hAnsi="Times New Roman" w:cs="Times New Roman"/>
                <w:bCs/>
                <w:color w:val="000000"/>
                <w:spacing w:val="-6"/>
                <w:kern w:val="0"/>
                <w:sz w:val="27"/>
                <w:szCs w:val="27"/>
                <w:lang w:bidi="ar-SA"/>
              </w:rPr>
              <w:t>Луцької міської ради</w:t>
            </w:r>
            <w:r>
              <w:rPr>
                <w:rFonts w:ascii="Times New Roman" w:eastAsia="Times New Roman" w:hAnsi="Times New Roman" w:cs="Times New Roman"/>
                <w:color w:val="000000"/>
                <w:spacing w:val="-6"/>
                <w:kern w:val="0"/>
                <w:sz w:val="27"/>
                <w:szCs w:val="27"/>
                <w:lang w:bidi="ar-SA"/>
              </w:rPr>
              <w:t>» ( вул. Потапова, 30, площа 1,6200 га);</w:t>
            </w:r>
          </w:p>
          <w:p w:rsidR="00B51447" w:rsidRDefault="00D13E21">
            <w:pPr>
              <w:widowControl w:val="0"/>
              <w:ind w:firstLine="454"/>
              <w:jc w:val="both"/>
            </w:pPr>
            <w:r>
              <w:rPr>
                <w:rFonts w:ascii="Times New Roman" w:eastAsia="Times New Roman" w:hAnsi="Times New Roman" w:cs="Times New Roman"/>
                <w:color w:val="000000"/>
                <w:spacing w:val="-6"/>
                <w:kern w:val="0"/>
                <w:sz w:val="27"/>
                <w:szCs w:val="27"/>
                <w:lang w:bidi="ar-SA"/>
              </w:rPr>
              <w:t xml:space="preserve">- КЗ «Дошкільний навчальний заклад (ясла-садок) № 9 комбінованого типу </w:t>
            </w:r>
            <w:r>
              <w:rPr>
                <w:rFonts w:ascii="Times New Roman" w:eastAsia="Times New Roman" w:hAnsi="Times New Roman" w:cs="Times New Roman"/>
                <w:bCs/>
                <w:color w:val="000000"/>
                <w:spacing w:val="-6"/>
                <w:kern w:val="0"/>
                <w:sz w:val="27"/>
                <w:szCs w:val="27"/>
                <w:lang w:bidi="ar-SA"/>
              </w:rPr>
              <w:t xml:space="preserve">Луцької міської </w:t>
            </w:r>
            <w:r>
              <w:rPr>
                <w:rFonts w:ascii="Times New Roman" w:eastAsia="Times New Roman" w:hAnsi="Times New Roman" w:cs="Times New Roman"/>
                <w:bCs/>
                <w:color w:val="000000"/>
                <w:spacing w:val="-6"/>
                <w:kern w:val="0"/>
                <w:sz w:val="27"/>
                <w:szCs w:val="27"/>
                <w:lang w:bidi="ar-SA"/>
              </w:rPr>
              <w:lastRenderedPageBreak/>
              <w:t>ради</w:t>
            </w:r>
            <w:r>
              <w:rPr>
                <w:rFonts w:ascii="Times New Roman" w:eastAsia="Times New Roman" w:hAnsi="Times New Roman" w:cs="Times New Roman"/>
                <w:color w:val="000000"/>
                <w:spacing w:val="-6"/>
                <w:kern w:val="0"/>
                <w:sz w:val="27"/>
                <w:szCs w:val="27"/>
                <w:lang w:bidi="ar-SA"/>
              </w:rPr>
              <w:t>» (пр-т Молоді, 2-а, площа 1,1459 га);</w:t>
            </w:r>
          </w:p>
          <w:p w:rsidR="00B51447" w:rsidRDefault="00D13E21">
            <w:pPr>
              <w:widowControl w:val="0"/>
              <w:ind w:firstLine="454"/>
              <w:jc w:val="both"/>
            </w:pPr>
            <w:r>
              <w:rPr>
                <w:rFonts w:ascii="Times New Roman" w:eastAsia="Times New Roman" w:hAnsi="Times New Roman" w:cs="Times New Roman"/>
                <w:color w:val="000000"/>
                <w:spacing w:val="-6"/>
                <w:kern w:val="0"/>
                <w:sz w:val="27"/>
                <w:szCs w:val="27"/>
                <w:lang w:bidi="ar-SA"/>
              </w:rPr>
              <w:t xml:space="preserve">- КЗ загальної середньої освіти «Луцький інституційний ліцей № 8 </w:t>
            </w:r>
            <w:r>
              <w:rPr>
                <w:rFonts w:ascii="Times New Roman" w:eastAsia="Times New Roman" w:hAnsi="Times New Roman" w:cs="Times New Roman"/>
                <w:bCs/>
                <w:color w:val="000000"/>
                <w:spacing w:val="-6"/>
                <w:kern w:val="0"/>
                <w:sz w:val="27"/>
                <w:szCs w:val="27"/>
                <w:lang w:bidi="ar-SA"/>
              </w:rPr>
              <w:t>Луцької міської ради</w:t>
            </w:r>
            <w:r>
              <w:rPr>
                <w:rFonts w:ascii="Times New Roman" w:eastAsia="Times New Roman" w:hAnsi="Times New Roman" w:cs="Times New Roman"/>
                <w:color w:val="000000"/>
                <w:spacing w:val="-6"/>
                <w:kern w:val="0"/>
                <w:sz w:val="27"/>
                <w:szCs w:val="27"/>
                <w:lang w:bidi="ar-SA"/>
              </w:rPr>
              <w:t>»              (вул. Ковельська, 43, площа 0,1720 га);</w:t>
            </w:r>
          </w:p>
          <w:p w:rsidR="00B51447" w:rsidRDefault="00D13E21">
            <w:pPr>
              <w:widowControl w:val="0"/>
              <w:ind w:firstLine="454"/>
              <w:jc w:val="both"/>
            </w:pPr>
            <w:r>
              <w:rPr>
                <w:rFonts w:ascii="Times New Roman" w:eastAsia="Times New Roman" w:hAnsi="Times New Roman" w:cs="Times New Roman"/>
                <w:color w:val="000000"/>
                <w:spacing w:val="-6"/>
                <w:kern w:val="0"/>
                <w:sz w:val="27"/>
                <w:szCs w:val="27"/>
                <w:lang w:bidi="ar-SA"/>
              </w:rPr>
              <w:t xml:space="preserve">- КЗ «Луцька ЗОШ І-ІІІ ступенів № 23 </w:t>
            </w:r>
            <w:r>
              <w:rPr>
                <w:rFonts w:ascii="Times New Roman" w:eastAsia="Times New Roman" w:hAnsi="Times New Roman" w:cs="Times New Roman"/>
                <w:bCs/>
                <w:color w:val="000000"/>
                <w:spacing w:val="-6"/>
                <w:kern w:val="0"/>
                <w:sz w:val="27"/>
                <w:szCs w:val="27"/>
                <w:lang w:bidi="ar-SA"/>
              </w:rPr>
              <w:t>Луцької міської ради</w:t>
            </w:r>
            <w:r>
              <w:rPr>
                <w:rFonts w:ascii="Times New Roman" w:eastAsia="Times New Roman" w:hAnsi="Times New Roman" w:cs="Times New Roman"/>
                <w:color w:val="000000"/>
                <w:spacing w:val="-6"/>
                <w:kern w:val="0"/>
                <w:sz w:val="27"/>
                <w:szCs w:val="27"/>
                <w:lang w:bidi="ar-SA"/>
              </w:rPr>
              <w:t>» (вул. Софії Ковалевської, 56, площа 2,4645 га);</w:t>
            </w:r>
          </w:p>
          <w:p w:rsidR="00B51447" w:rsidRDefault="00D13E21">
            <w:pPr>
              <w:widowControl w:val="0"/>
              <w:ind w:firstLine="454"/>
              <w:jc w:val="both"/>
            </w:pPr>
            <w:r>
              <w:rPr>
                <w:rFonts w:ascii="Times New Roman" w:eastAsia="Times New Roman" w:hAnsi="Times New Roman" w:cs="Times New Roman"/>
                <w:bCs/>
                <w:color w:val="000000"/>
                <w:spacing w:val="-6"/>
                <w:kern w:val="0"/>
                <w:sz w:val="27"/>
                <w:szCs w:val="27"/>
                <w:lang w:bidi="ar-SA"/>
              </w:rPr>
              <w:t xml:space="preserve">- КЗ «Луцька ЗОШ І-ІІІ ступенів № 19 </w:t>
            </w:r>
            <w:bookmarkStart w:id="4" w:name="__DdeLink__804_3314055655"/>
            <w:r>
              <w:rPr>
                <w:rFonts w:ascii="Times New Roman" w:eastAsia="Times New Roman" w:hAnsi="Times New Roman" w:cs="Times New Roman"/>
                <w:bCs/>
                <w:color w:val="000000"/>
                <w:spacing w:val="-6"/>
                <w:kern w:val="0"/>
                <w:sz w:val="27"/>
                <w:szCs w:val="27"/>
                <w:lang w:bidi="ar-SA"/>
              </w:rPr>
              <w:t>Луцької міської ради</w:t>
            </w:r>
            <w:bookmarkEnd w:id="4"/>
            <w:r>
              <w:rPr>
                <w:rFonts w:ascii="Times New Roman" w:eastAsia="Times New Roman" w:hAnsi="Times New Roman" w:cs="Times New Roman"/>
                <w:bCs/>
                <w:color w:val="000000"/>
                <w:spacing w:val="-6"/>
                <w:kern w:val="0"/>
                <w:sz w:val="27"/>
                <w:szCs w:val="27"/>
                <w:lang w:bidi="ar-SA"/>
              </w:rPr>
              <w:t>» (вул. Ветеранів, 5</w:t>
            </w:r>
            <w:r>
              <w:rPr>
                <w:rFonts w:ascii="Times New Roman" w:eastAsia="Times New Roman" w:hAnsi="Times New Roman" w:cs="Times New Roman"/>
                <w:bCs/>
                <w:color w:val="00000A"/>
                <w:spacing w:val="-6"/>
                <w:kern w:val="0"/>
                <w:sz w:val="27"/>
                <w:szCs w:val="27"/>
                <w:lang w:bidi="ar-SA"/>
              </w:rPr>
              <w:t>-а, площа                        1,6505 га);</w:t>
            </w:r>
          </w:p>
          <w:p w:rsidR="00B51447" w:rsidRDefault="00D13E21">
            <w:pPr>
              <w:widowControl w:val="0"/>
              <w:ind w:firstLine="454"/>
              <w:jc w:val="both"/>
            </w:pPr>
            <w:r>
              <w:rPr>
                <w:rFonts w:ascii="Times New Roman" w:eastAsia="Times New Roman" w:hAnsi="Times New Roman" w:cs="Times New Roman"/>
                <w:bCs/>
                <w:color w:val="00000A"/>
                <w:spacing w:val="-6"/>
                <w:kern w:val="0"/>
                <w:sz w:val="27"/>
                <w:szCs w:val="27"/>
                <w:lang w:bidi="ar-SA"/>
              </w:rPr>
              <w:t>- ДКП «Луцьктепло» (вул. Ранкова, 20-в, площа 0,171</w:t>
            </w:r>
            <w:r>
              <w:rPr>
                <w:rFonts w:ascii="Times New Roman" w:eastAsia="Times New Roman" w:hAnsi="Times New Roman" w:cs="Times New Roman"/>
                <w:bCs/>
                <w:color w:val="000000"/>
                <w:spacing w:val="-6"/>
                <w:kern w:val="0"/>
                <w:sz w:val="27"/>
                <w:szCs w:val="27"/>
                <w:lang w:bidi="ar-SA"/>
              </w:rPr>
              <w:t>8 га);</w:t>
            </w:r>
          </w:p>
          <w:p w:rsidR="00B51447" w:rsidRDefault="00D13E21">
            <w:pPr>
              <w:widowControl w:val="0"/>
              <w:ind w:firstLine="454"/>
              <w:jc w:val="both"/>
              <w:rPr>
                <w:rFonts w:ascii="Times New Roman" w:eastAsia="Times New Roman" w:hAnsi="Times New Roman" w:cs="Times New Roman"/>
                <w:bCs/>
                <w:color w:val="00000A"/>
                <w:spacing w:val="-6"/>
                <w:kern w:val="0"/>
                <w:sz w:val="27"/>
                <w:szCs w:val="27"/>
                <w:lang w:bidi="ar-SA"/>
              </w:rPr>
            </w:pPr>
            <w:r>
              <w:rPr>
                <w:rFonts w:ascii="Times New Roman" w:eastAsia="Times New Roman" w:hAnsi="Times New Roman" w:cs="Times New Roman"/>
                <w:bCs/>
                <w:color w:val="00000A"/>
                <w:spacing w:val="-6"/>
                <w:kern w:val="0"/>
                <w:sz w:val="27"/>
                <w:szCs w:val="27"/>
                <w:lang w:bidi="ar-SA"/>
              </w:rPr>
              <w:t>- Заклад дошкільної освіти № 11 Луцької міської ради (пр-т Соборності, 6-а, площа 1,1494 га);</w:t>
            </w:r>
          </w:p>
          <w:p w:rsidR="00B51447" w:rsidRDefault="00D13E21">
            <w:pPr>
              <w:widowControl w:val="0"/>
              <w:ind w:firstLine="454"/>
              <w:jc w:val="both"/>
              <w:rPr>
                <w:rFonts w:ascii="Times New Roman" w:eastAsia="Times New Roman" w:hAnsi="Times New Roman" w:cs="Times New Roman"/>
                <w:bCs/>
                <w:color w:val="00000A"/>
                <w:spacing w:val="-6"/>
                <w:kern w:val="0"/>
                <w:sz w:val="27"/>
                <w:szCs w:val="27"/>
                <w:lang w:bidi="ar-SA"/>
              </w:rPr>
            </w:pPr>
            <w:r>
              <w:rPr>
                <w:rFonts w:ascii="Times New Roman" w:eastAsia="Times New Roman" w:hAnsi="Times New Roman" w:cs="Times New Roman"/>
                <w:bCs/>
                <w:color w:val="00000A"/>
                <w:spacing w:val="-6"/>
                <w:kern w:val="0"/>
                <w:sz w:val="27"/>
                <w:szCs w:val="27"/>
                <w:lang w:bidi="ar-SA"/>
              </w:rPr>
              <w:t>- Заклад дошкільної освіти № 30 Луцької міської ради (вул. Вороніхіна, 2, площа 0,9755 га);</w:t>
            </w:r>
          </w:p>
          <w:p w:rsidR="00B51447" w:rsidRDefault="00D13E21">
            <w:pPr>
              <w:widowControl w:val="0"/>
              <w:ind w:firstLine="454"/>
              <w:jc w:val="both"/>
              <w:rPr>
                <w:rFonts w:ascii="Times New Roman" w:eastAsia="Times New Roman" w:hAnsi="Times New Roman" w:cs="Times New Roman"/>
                <w:bCs/>
                <w:color w:val="00000A"/>
                <w:spacing w:val="-6"/>
                <w:kern w:val="0"/>
                <w:sz w:val="27"/>
                <w:szCs w:val="27"/>
                <w:lang w:bidi="ar-SA"/>
              </w:rPr>
            </w:pPr>
            <w:r>
              <w:rPr>
                <w:rFonts w:ascii="Times New Roman" w:eastAsia="Times New Roman" w:hAnsi="Times New Roman" w:cs="Times New Roman"/>
                <w:bCs/>
                <w:color w:val="00000A"/>
                <w:spacing w:val="-6"/>
                <w:kern w:val="0"/>
                <w:sz w:val="27"/>
                <w:szCs w:val="27"/>
                <w:lang w:bidi="ar-SA"/>
              </w:rPr>
              <w:t>- Заклад дошкільної освіти № 19 Луцької міської ради (просп. Воїнів-афганців, 5, площа                   1,0060 га).</w:t>
            </w:r>
          </w:p>
        </w:tc>
      </w:tr>
      <w:tr w:rsidR="00B51447">
        <w:trPr>
          <w:trHeight w:val="175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pPr>
            <w:r>
              <w:lastRenderedPageBreak/>
              <w:t>12.</w:t>
            </w:r>
          </w:p>
        </w:tc>
        <w:tc>
          <w:tcPr>
            <w:tcW w:w="368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both"/>
              <w:rPr>
                <w:rFonts w:ascii="Times New Roman" w:hAnsi="Times New Roman" w:cs="Times New Roman"/>
                <w:color w:val="00000A"/>
                <w:sz w:val="27"/>
                <w:szCs w:val="27"/>
              </w:rPr>
            </w:pPr>
            <w:r>
              <w:rPr>
                <w:rFonts w:ascii="Times New Roman" w:hAnsi="Times New Roman" w:cs="Times New Roman"/>
                <w:color w:val="00000A"/>
                <w:sz w:val="27"/>
                <w:szCs w:val="27"/>
              </w:rPr>
              <w:t>Замовлення розробки землевпорядної документації Луцької міської територіальної громади після завершення процесу приєднання Іванчицівської, Жидичинської, Княгининівської, Заборольської територіальних громад до Луцької міської територіальної громади</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624"/>
              <w:jc w:val="both"/>
            </w:pPr>
            <w:r>
              <w:rPr>
                <w:rFonts w:ascii="TimesNewRomanPSMT" w:hAnsi="TimesNewRomanPSMT"/>
                <w:color w:val="000000"/>
                <w:sz w:val="27"/>
                <w:szCs w:val="27"/>
              </w:rPr>
              <w:t xml:space="preserve">У </w:t>
            </w:r>
            <w:r>
              <w:rPr>
                <w:rFonts w:ascii="TimesNewRomanPSMT" w:hAnsi="TimesNewRomanPSMT" w:cs="Arial Unicode MS"/>
                <w:color w:val="000000"/>
                <w:sz w:val="27"/>
                <w:szCs w:val="27"/>
              </w:rPr>
              <w:t>звітному</w:t>
            </w:r>
            <w:r>
              <w:rPr>
                <w:rFonts w:ascii="TimesNewRomanPSMT" w:hAnsi="TimesNewRomanPSMT"/>
                <w:color w:val="000000"/>
                <w:sz w:val="27"/>
                <w:szCs w:val="27"/>
              </w:rPr>
              <w:t xml:space="preserve"> періоді договори на виконання робіт із </w:t>
            </w:r>
            <w:r>
              <w:rPr>
                <w:rFonts w:ascii="TimesNewRomanPSMT" w:hAnsi="TimesNewRomanPSMT"/>
                <w:color w:val="00000A"/>
                <w:sz w:val="27"/>
                <w:szCs w:val="27"/>
              </w:rPr>
              <w:t xml:space="preserve">розроблення землевпорядної документації </w:t>
            </w:r>
            <w:r>
              <w:rPr>
                <w:rFonts w:ascii="TimesNewRomanPSMT" w:hAnsi="TimesNewRomanPSMT"/>
                <w:color w:val="000000"/>
                <w:sz w:val="27"/>
                <w:szCs w:val="27"/>
              </w:rPr>
              <w:t xml:space="preserve">щодо </w:t>
            </w:r>
            <w:r>
              <w:rPr>
                <w:rFonts w:ascii="TimesNewRomanPSMT" w:hAnsi="TimesNewRomanPSMT"/>
                <w:color w:val="00000A"/>
                <w:sz w:val="27"/>
                <w:szCs w:val="27"/>
              </w:rPr>
              <w:t xml:space="preserve">Луцької міської територіальної громади не </w:t>
            </w:r>
            <w:r>
              <w:rPr>
                <w:rFonts w:ascii="TimesNewRomanPSMT" w:hAnsi="TimesNewRomanPSMT"/>
                <w:color w:val="000000"/>
                <w:sz w:val="27"/>
                <w:szCs w:val="27"/>
              </w:rPr>
              <w:t>укладалися.</w:t>
            </w:r>
          </w:p>
          <w:p w:rsidR="00B51447" w:rsidRDefault="00B51447">
            <w:pPr>
              <w:widowControl w:val="0"/>
              <w:snapToGrid w:val="0"/>
              <w:ind w:firstLine="567"/>
              <w:jc w:val="both"/>
              <w:rPr>
                <w:sz w:val="27"/>
                <w:szCs w:val="27"/>
              </w:rPr>
            </w:pPr>
          </w:p>
          <w:p w:rsidR="00B51447" w:rsidRDefault="00B51447">
            <w:pPr>
              <w:widowControl w:val="0"/>
              <w:rPr>
                <w:rFonts w:ascii="TimesNewRomanPSMT" w:hAnsi="TimesNewRomanPSMT" w:hint="eastAsia"/>
                <w:color w:val="000000"/>
                <w:sz w:val="21"/>
              </w:rPr>
            </w:pPr>
          </w:p>
          <w:p w:rsidR="00B51447" w:rsidRDefault="00B51447">
            <w:pPr>
              <w:widowControl w:val="0"/>
            </w:pPr>
          </w:p>
        </w:tc>
      </w:tr>
      <w:tr w:rsidR="00B51447">
        <w:trPr>
          <w:trHeight w:val="175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pPr>
            <w:r>
              <w:lastRenderedPageBreak/>
              <w:t>12.</w:t>
            </w:r>
          </w:p>
        </w:tc>
        <w:tc>
          <w:tcPr>
            <w:tcW w:w="368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both"/>
            </w:pPr>
            <w:r>
              <w:rPr>
                <w:rFonts w:ascii="Times New Roman" w:hAnsi="Times New Roman" w:cs="Times New Roman"/>
                <w:color w:val="00000A"/>
                <w:sz w:val="28"/>
                <w:szCs w:val="27"/>
              </w:rPr>
              <w:t> </w:t>
            </w:r>
            <w:r>
              <w:rPr>
                <w:rFonts w:ascii="Times New Roman" w:hAnsi="Times New Roman" w:cs="Times New Roman"/>
                <w:color w:val="00000A"/>
                <w:sz w:val="27"/>
                <w:szCs w:val="27"/>
              </w:rPr>
              <w:t>Вивчення документів щодо земельних ділянок, які виставлялися на аукціон сільськими радами, але не були продані, встановлення ставок орендної плати на території Іванчицівської, Жидичинської, Княгининівської, Заборольської територіальних громад</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За результатом вивчення нормативних актів, які були прийняті сільськими радами, здійснено заходи щодо приведення рішень із земельних питань до одного формату (подаватимуться у тій же формі, у якій на даний час такі ж рішення виносяться на розгляд сесій Луцької міської ради) також приведено форми договорів оренди землі до одного виду відповідно до типової форми, затвердженої Постановою Кабінету Міністрів України від 03.03.2004 № 220 (зі змінами та доповненнями). Створено нову 31 адміністративну послугу, дія яких поширюватиметься на територію сіл, селища та старостинського округу Луцької міської територіальної громади.</w:t>
            </w:r>
          </w:p>
        </w:tc>
      </w:tr>
      <w:tr w:rsidR="00B51447">
        <w:trPr>
          <w:trHeight w:val="1754"/>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t>13.</w:t>
            </w:r>
          </w:p>
        </w:tc>
        <w:tc>
          <w:tcPr>
            <w:tcW w:w="3682"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A"/>
                <w:sz w:val="27"/>
                <w:szCs w:val="27"/>
              </w:rPr>
            </w:pPr>
            <w:r>
              <w:rPr>
                <w:rFonts w:ascii="Times New Roman" w:hAnsi="Times New Roman" w:cs="Times New Roman"/>
                <w:color w:val="00000A"/>
                <w:sz w:val="27"/>
                <w:szCs w:val="27"/>
              </w:rPr>
              <w:t>Приведення форми договорів оренди землі, що укладатимуться на території новоприєднаних територіальних громад, до одного виду (згідно типової форми, затвердженої Кабінетом Міністрів України), а також вирішення питання місця зберігання других примірників договорів оренди землі.</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На даний час проводиться збір інформації ‒ вихідних даних для підготовки та розроблення Комплексного плану просторового розвитку території Луцької територіальної громади. Відповідно до рішення Луцької міської ради від 26.05.2021 № 12/34 «Про внесення змін в додаток до рішення міської ради від 17.12.2020 № 1/19 «Про затвердження плану діяльності з підготовки проєктів регуляторних актів на 2021 рік» включено в план діяльності з підготовки проєктів регуляторних актів на 2021 рік проєкт рішення «Про впорядкування орендної плати за землю на території сіл, селища та старостинського округу Луцької міської територіальної громад</w:t>
            </w:r>
            <w:bookmarkStart w:id="5" w:name="__DdeLink__3930_2265444482"/>
            <w:r>
              <w:rPr>
                <w:rFonts w:ascii="TimesNewRomanPSMT" w:hAnsi="TimesNewRomanPSMT"/>
                <w:color w:val="000000"/>
                <w:sz w:val="27"/>
                <w:szCs w:val="27"/>
              </w:rPr>
              <w:t>и</w:t>
            </w:r>
            <w:r>
              <w:rPr>
                <w:rFonts w:ascii="Times New Roman" w:eastAsia="Times New Roman" w:hAnsi="Times New Roman" w:cs="Times New Roman"/>
                <w:color w:val="00000A"/>
                <w:spacing w:val="-6"/>
                <w:kern w:val="0"/>
                <w:sz w:val="27"/>
                <w:szCs w:val="27"/>
                <w:lang w:bidi="ar-SA"/>
              </w:rPr>
              <w:t xml:space="preserve">» </w:t>
            </w:r>
            <w:bookmarkEnd w:id="5"/>
            <w:r>
              <w:rPr>
                <w:rFonts w:ascii="Times New Roman" w:eastAsia="Times New Roman" w:hAnsi="Times New Roman" w:cs="Times New Roman"/>
                <w:color w:val="00000A"/>
                <w:spacing w:val="-6"/>
                <w:kern w:val="0"/>
                <w:sz w:val="27"/>
                <w:szCs w:val="27"/>
                <w:lang w:bidi="ar-SA"/>
              </w:rPr>
              <w:t>.</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Наказом управління земельних ресурсів Луцької міської ради від 15.03.2021 призначено відповідальну особу за архів управління земельних ресурсів, у якому передбачено зберігання других примірників договорів оренди землі.</w:t>
            </w:r>
          </w:p>
        </w:tc>
      </w:tr>
    </w:tbl>
    <w:p w:rsidR="00B51447" w:rsidRDefault="00B51447">
      <w:pPr>
        <w:tabs>
          <w:tab w:val="left" w:pos="540"/>
          <w:tab w:val="left" w:pos="1080"/>
        </w:tabs>
        <w:spacing w:line="360" w:lineRule="auto"/>
        <w:ind w:firstLine="709"/>
        <w:jc w:val="center"/>
        <w:rPr>
          <w:rFonts w:ascii="Times New Roman" w:hAnsi="Times New Roman" w:cs="Times New Roman"/>
          <w:b/>
          <w:bCs/>
          <w:sz w:val="28"/>
          <w:szCs w:val="28"/>
        </w:rPr>
      </w:pPr>
    </w:p>
    <w:p w:rsidR="00B51447" w:rsidRDefault="00B51447">
      <w:pPr>
        <w:tabs>
          <w:tab w:val="left" w:pos="540"/>
          <w:tab w:val="left" w:pos="1080"/>
        </w:tabs>
        <w:spacing w:line="360" w:lineRule="auto"/>
        <w:ind w:firstLine="709"/>
        <w:jc w:val="center"/>
        <w:rPr>
          <w:rFonts w:ascii="Times New Roman" w:hAnsi="Times New Roman" w:cs="Times New Roman"/>
          <w:b/>
          <w:bCs/>
          <w:sz w:val="28"/>
          <w:szCs w:val="28"/>
        </w:rPr>
      </w:pPr>
    </w:p>
    <w:p w:rsidR="00B51447" w:rsidRDefault="00B51447">
      <w:pPr>
        <w:tabs>
          <w:tab w:val="left" w:pos="540"/>
          <w:tab w:val="left" w:pos="1080"/>
        </w:tabs>
        <w:spacing w:line="360" w:lineRule="auto"/>
        <w:ind w:firstLine="709"/>
        <w:jc w:val="center"/>
        <w:rPr>
          <w:rFonts w:ascii="Times New Roman" w:hAnsi="Times New Roman" w:cs="Times New Roman"/>
          <w:b/>
          <w:bCs/>
          <w:sz w:val="28"/>
          <w:szCs w:val="28"/>
        </w:rPr>
      </w:pPr>
    </w:p>
    <w:p w:rsidR="00B51447" w:rsidRDefault="00B51447">
      <w:pPr>
        <w:tabs>
          <w:tab w:val="left" w:pos="540"/>
          <w:tab w:val="left" w:pos="1080"/>
        </w:tabs>
        <w:spacing w:line="360" w:lineRule="auto"/>
        <w:ind w:firstLine="709"/>
        <w:jc w:val="center"/>
        <w:rPr>
          <w:rFonts w:ascii="Times New Roman" w:hAnsi="Times New Roman" w:cs="Times New Roman"/>
          <w:b/>
          <w:bCs/>
          <w:sz w:val="28"/>
          <w:szCs w:val="28"/>
        </w:rPr>
      </w:pPr>
    </w:p>
    <w:p w:rsidR="00B51447" w:rsidRDefault="00D13E21">
      <w:pPr>
        <w:tabs>
          <w:tab w:val="left" w:pos="540"/>
          <w:tab w:val="left" w:pos="1080"/>
        </w:tabs>
        <w:spacing w:line="360" w:lineRule="auto"/>
        <w:ind w:firstLine="709"/>
        <w:jc w:val="center"/>
      </w:pPr>
      <w:r>
        <w:rPr>
          <w:rFonts w:ascii="Times New Roman" w:hAnsi="Times New Roman" w:cs="Times New Roman"/>
          <w:b/>
          <w:bCs/>
          <w:sz w:val="28"/>
          <w:szCs w:val="28"/>
        </w:rPr>
        <w:lastRenderedPageBreak/>
        <w:t>3.1.3. </w:t>
      </w:r>
      <w:r>
        <w:rPr>
          <w:rFonts w:ascii="Times New Roman" w:hAnsi="Times New Roman" w:cs="Times New Roman"/>
          <w:b/>
          <w:bCs/>
          <w:color w:val="000000"/>
          <w:sz w:val="28"/>
          <w:szCs w:val="28"/>
        </w:rPr>
        <w:t xml:space="preserve">Підприємництво </w:t>
      </w:r>
      <w:r>
        <w:rPr>
          <w:rFonts w:ascii="Times New Roman" w:hAnsi="Times New Roman" w:cs="Times New Roman"/>
          <w:b/>
          <w:bCs/>
          <w:sz w:val="28"/>
          <w:szCs w:val="28"/>
        </w:rPr>
        <w:t>та регуляторна діяльність</w:t>
      </w:r>
    </w:p>
    <w:tbl>
      <w:tblPr>
        <w:tblW w:w="15255" w:type="dxa"/>
        <w:tblInd w:w="-215" w:type="dxa"/>
        <w:tblLook w:val="0000" w:firstRow="0" w:lastRow="0" w:firstColumn="0" w:lastColumn="0" w:noHBand="0" w:noVBand="0"/>
      </w:tblPr>
      <w:tblGrid>
        <w:gridCol w:w="565"/>
        <w:gridCol w:w="3543"/>
        <w:gridCol w:w="11147"/>
      </w:tblGrid>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vAlign w:val="center"/>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sz w:val="27"/>
                <w:szCs w:val="27"/>
              </w:rPr>
            </w:pPr>
            <w:r>
              <w:rPr>
                <w:rFonts w:ascii="Times New Roman" w:hAnsi="Times New Roman" w:cs="Times New Roman"/>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pPr>
            <w:r>
              <w:rPr>
                <w:rFonts w:ascii="Times New Roman" w:hAnsi="Times New Roman" w:cs="Times New Roman"/>
                <w:bCs/>
                <w:color w:val="000000"/>
                <w:sz w:val="27"/>
                <w:szCs w:val="27"/>
              </w:rPr>
              <w:t xml:space="preserve">Проведення засідань Координаційної ради з питань розвитку малого і </w:t>
            </w:r>
            <w:r>
              <w:rPr>
                <w:rFonts w:ascii="Times New Roman" w:hAnsi="Times New Roman" w:cs="Times New Roman"/>
                <w:color w:val="000000"/>
                <w:sz w:val="27"/>
                <w:szCs w:val="27"/>
              </w:rPr>
              <w:t>середнього підприємництва, робочих зустрічей, нарад, круглих столів щодо вирішення проблемних питань підприємництва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У березні 2021 року було проведено 1</w:t>
            </w:r>
            <w:r>
              <w:rPr>
                <w:rFonts w:ascii="TimesNewRomanPS-BoldMT" w:hAnsi="TimesNewRomanPS-BoldMT"/>
                <w:color w:val="000000"/>
                <w:sz w:val="27"/>
                <w:szCs w:val="27"/>
              </w:rPr>
              <w:t xml:space="preserve"> </w:t>
            </w:r>
            <w:r>
              <w:rPr>
                <w:rFonts w:ascii="TimesNewRomanPSMT" w:hAnsi="TimesNewRomanPSMT"/>
                <w:color w:val="000000"/>
                <w:sz w:val="27"/>
                <w:szCs w:val="27"/>
              </w:rPr>
              <w:t>розширене засідання Координаційної ради з питань розвитку малого та середнього підприємництва при Луцькій міській раді за участю суб’єктів підприємництва на платформі Zoom.</w:t>
            </w:r>
          </w:p>
          <w:p w:rsidR="00B51447" w:rsidRDefault="00D13E21">
            <w:pPr>
              <w:widowControl w:val="0"/>
              <w:ind w:firstLine="567"/>
              <w:jc w:val="both"/>
            </w:pPr>
            <w:r>
              <w:rPr>
                <w:rFonts w:ascii="TimesNewRomanPSMT" w:hAnsi="TimesNewRomanPSMT"/>
                <w:color w:val="000000"/>
                <w:sz w:val="27"/>
                <w:szCs w:val="27"/>
              </w:rPr>
              <w:t>Актуальність розглянутих тем (</w:t>
            </w:r>
            <w:r>
              <w:rPr>
                <w:rFonts w:ascii="TimesNewRomanPSMT" w:eastAsia="Times New Roman" w:hAnsi="TimesNewRomanPSMT"/>
                <w:color w:val="000000"/>
                <w:sz w:val="27"/>
                <w:szCs w:val="27"/>
              </w:rPr>
              <w:t xml:space="preserve">зарахування підприємницької діяльності до страхового стажу, презентації електронних </w:t>
            </w:r>
            <w:r>
              <w:rPr>
                <w:rFonts w:ascii="TimesNewRomanPSMT" w:hAnsi="TimesNewRomanPSMT"/>
                <w:color w:val="000000"/>
                <w:sz w:val="27"/>
                <w:szCs w:val="27"/>
              </w:rPr>
              <w:t>сервісів Пенсійного фонду та соціальних гарантій найманих працівників) визначено з урахуванням звернень громадських організацій та суб’єктів підприємництва.</w:t>
            </w:r>
          </w:p>
          <w:p w:rsidR="00B51447" w:rsidRDefault="00D13E21">
            <w:pPr>
              <w:widowControl w:val="0"/>
              <w:ind w:firstLine="567"/>
              <w:jc w:val="both"/>
              <w:rPr>
                <w:rFonts w:ascii="TimesNewRomanPSMT" w:eastAsia="Times New Roman" w:hAnsi="TimesNewRomanPSMT"/>
                <w:color w:val="000000"/>
                <w:sz w:val="27"/>
                <w:szCs w:val="27"/>
              </w:rPr>
            </w:pPr>
            <w:r>
              <w:rPr>
                <w:rFonts w:ascii="TimesNewRomanPSMT" w:eastAsia="Times New Roman" w:hAnsi="TimesNewRomanPSMT"/>
                <w:color w:val="000000"/>
                <w:sz w:val="27"/>
                <w:szCs w:val="27"/>
              </w:rPr>
              <w:t>У звітному періоді було затверджено 5 регуляторних актів, які пройшли повністю регуляторну процедуру відповідно до Закону України «Про засади державної регуляторної політики у сфері господарської діяльності», а саме:</w:t>
            </w:r>
          </w:p>
          <w:p w:rsidR="00B51447" w:rsidRDefault="00D13E21">
            <w:pPr>
              <w:widowControl w:val="0"/>
              <w:ind w:firstLine="567"/>
              <w:jc w:val="both"/>
            </w:pPr>
            <w:r>
              <w:rPr>
                <w:rFonts w:ascii="Times New Roman" w:eastAsia="Times New Roman" w:hAnsi="Times New Roman"/>
                <w:color w:val="000000"/>
                <w:sz w:val="27"/>
                <w:szCs w:val="27"/>
              </w:rPr>
              <w:t>- Про затвердження Порядку здійснення контролю за виконанням умов договорів на перевезення пасажирів автомобільним та електротранспортом, умов тристоронніх договорів про організацію та обслуговування електронних систем в громадському транспорті Луцької міської територіальної громади”( рішення виконавчого комітету від 17.03.2021 № 206-1);</w:t>
            </w:r>
          </w:p>
          <w:p w:rsidR="00B51447" w:rsidRDefault="00D13E21">
            <w:pPr>
              <w:widowControl w:val="0"/>
              <w:ind w:firstLine="567"/>
              <w:jc w:val="both"/>
            </w:pPr>
            <w:r>
              <w:rPr>
                <w:rFonts w:ascii="Times New Roman" w:eastAsia="Times New Roman" w:hAnsi="Times New Roman"/>
                <w:color w:val="000000"/>
                <w:sz w:val="27"/>
                <w:szCs w:val="27"/>
              </w:rPr>
              <w:t>- Про затвердження Правил користування міським та приміським пасажирським транспортом (тролейбусом, автобусом) у Луцькій міській територіальній громаді в новій редакції (рішення виконавчого комітету від 17.03.2021 №205-1 );</w:t>
            </w:r>
          </w:p>
          <w:p w:rsidR="00B51447" w:rsidRDefault="00D13E21">
            <w:pPr>
              <w:widowControl w:val="0"/>
              <w:ind w:firstLine="567"/>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Про затвердження форми Тристороннього договору про організацію та обслуговування електронних систем в громадському транспорті Луцької міської територіальної громади на приміських автобусних маршрутах (рішення виконавчого комітету від 07.04.2021 № 261-1 );</w:t>
            </w:r>
          </w:p>
          <w:p w:rsidR="00B51447" w:rsidRDefault="00D13E21">
            <w:pPr>
              <w:widowControl w:val="0"/>
              <w:ind w:firstLine="567"/>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 умови якого є обов’язковими до виконання (рішення виконавчого комітету від 07.04.2021 № 260-1);</w:t>
            </w:r>
          </w:p>
          <w:p w:rsidR="00B51447" w:rsidRDefault="00B51447">
            <w:pPr>
              <w:widowControl w:val="0"/>
              <w:ind w:firstLine="567"/>
              <w:jc w:val="both"/>
              <w:rPr>
                <w:rFonts w:ascii="Times New Roman" w:eastAsia="Times New Roman" w:hAnsi="Times New Roman"/>
                <w:color w:val="000000"/>
                <w:sz w:val="27"/>
                <w:szCs w:val="27"/>
              </w:rPr>
            </w:pPr>
          </w:p>
          <w:p w:rsidR="00B51447" w:rsidRDefault="00D13E21">
            <w:pPr>
              <w:widowControl w:val="0"/>
              <w:ind w:firstLine="567"/>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lastRenderedPageBreak/>
              <w:t>- Про затвердження Вимог до утримання та догляду за зеленими насадженнями на території Луцької міської територіальної громади (рішення виконавчого комітету від 9.05.2021 № 368-1 ).</w:t>
            </w:r>
          </w:p>
        </w:tc>
      </w:tr>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sz w:val="27"/>
                <w:szCs w:val="27"/>
              </w:rPr>
            </w:pPr>
            <w:r>
              <w:rPr>
                <w:rFonts w:ascii="Times New Roman" w:hAnsi="Times New Roman" w:cs="Times New Roman"/>
                <w:sz w:val="27"/>
                <w:szCs w:val="27"/>
              </w:rPr>
              <w:lastRenderedPageBreak/>
              <w:t>2.</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rPr>
                <w:rFonts w:ascii="Times New Roman" w:hAnsi="Times New Roman" w:cs="Times New Roman"/>
                <w:color w:val="000000"/>
                <w:spacing w:val="-4"/>
                <w:sz w:val="27"/>
                <w:szCs w:val="27"/>
              </w:rPr>
            </w:pPr>
            <w:r>
              <w:rPr>
                <w:rFonts w:ascii="Times New Roman" w:hAnsi="Times New Roman" w:cs="Times New Roman"/>
                <w:color w:val="000000"/>
                <w:spacing w:val="-4"/>
                <w:sz w:val="27"/>
                <w:szCs w:val="27"/>
              </w:rPr>
              <w:t>Сприяння впровадженню та використанню новітніх інтернет платформ у сфері підприємництва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За результатами приєднання Луцької міської територіальної громади до Платформи ефективного регулювання – безкоштовного інфо-сервісу «StartBusinessChallenge» щодо відкриття власної справи, на місцевому рівні локалізовано 83 кейси щодо започаткування бізнесу.</w:t>
            </w:r>
          </w:p>
          <w:p w:rsidR="00B51447" w:rsidRDefault="00D13E21">
            <w:pPr>
              <w:widowControl w:val="0"/>
              <w:ind w:firstLine="567"/>
              <w:jc w:val="both"/>
            </w:pPr>
            <w:r>
              <w:rPr>
                <w:rFonts w:ascii="TimesNewRomanPSMT" w:hAnsi="TimesNewRomanPSMT"/>
                <w:color w:val="000000"/>
                <w:sz w:val="27"/>
                <w:szCs w:val="27"/>
              </w:rPr>
              <w:t>Інформацію про Платформу розміщено на офіційному сайті Луцької міської ради (</w:t>
            </w:r>
            <w:hyperlink r:id="rId12">
              <w:r>
                <w:rPr>
                  <w:rStyle w:val="ListLabel2"/>
                </w:rPr>
                <w:t>https://</w:t>
              </w:r>
            </w:hyperlink>
            <w:hyperlink r:id="rId13">
              <w:r>
                <w:rPr>
                  <w:rStyle w:val="ListLabel2"/>
                </w:rPr>
                <w:t>www.lutskrada.gov.ua/pages/informatsiia-dlia-sub-iektiv</w:t>
              </w:r>
            </w:hyperlink>
            <w:r>
              <w:rPr>
                <w:rFonts w:ascii="TimesNewRomanPSMT" w:hAnsi="TimesNewRomanPSMT"/>
                <w:color w:val="000000"/>
                <w:sz w:val="27"/>
                <w:szCs w:val="27"/>
              </w:rPr>
              <w:t xml:space="preserve"> pidpryiemnytstva) та у соціальній мережі “Фейсбук”.</w:t>
            </w:r>
          </w:p>
          <w:p w:rsidR="00B51447" w:rsidRDefault="00D13E21">
            <w:pPr>
              <w:widowControl w:val="0"/>
              <w:ind w:firstLine="567"/>
              <w:jc w:val="both"/>
            </w:pPr>
            <w:r>
              <w:rPr>
                <w:rFonts w:ascii="TimesNewRomanPSMT" w:hAnsi="TimesNewRomanPSMT"/>
                <w:color w:val="000000"/>
                <w:sz w:val="27"/>
                <w:szCs w:val="27"/>
              </w:rPr>
              <w:t>Суб’єкти господарювання також могли скористатись сервісами системи державних закупівель Prozorro, Національної онлайн-платформи «Дія. Бізнес» Міністерства цифрової трансформації України, Порталу для підприємців, заснованого Мінекономіки спільно з Офісом розвитку малого і середнього підприємництва (SMEDO) (</w:t>
            </w:r>
            <w:hyperlink r:id="rId14">
              <w:r>
                <w:rPr>
                  <w:rStyle w:val="ListLabel2"/>
                </w:rPr>
                <w:t>https://sme.gov.ua/</w:t>
              </w:r>
            </w:hyperlink>
            <w:r>
              <w:rPr>
                <w:rFonts w:ascii="TimesNewRomanPSMT" w:hAnsi="TimesNewRomanPSMT"/>
                <w:color w:val="000000"/>
                <w:sz w:val="27"/>
                <w:szCs w:val="27"/>
              </w:rPr>
              <w:t>), національної платформи МСБ (</w:t>
            </w:r>
            <w:hyperlink r:id="rId15">
              <w:r>
                <w:rPr>
                  <w:rStyle w:val="ListLabel2"/>
                </w:rPr>
                <w:t>https://platforma-msb.org/</w:t>
              </w:r>
            </w:hyperlink>
            <w:r>
              <w:rPr>
                <w:rFonts w:ascii="TimesNewRomanPSMT" w:hAnsi="TimesNewRomanPSMT"/>
                <w:color w:val="000000"/>
                <w:sz w:val="27"/>
                <w:szCs w:val="27"/>
              </w:rPr>
              <w:t>), платформи фахових консультацій MEREZHA (</w:t>
            </w:r>
            <w:hyperlink r:id="rId16">
              <w:r>
                <w:rPr>
                  <w:rStyle w:val="ListLabel2"/>
                </w:rPr>
                <w:t>https://www.merezha.ua//</w:t>
              </w:r>
            </w:hyperlink>
            <w:r>
              <w:rPr>
                <w:rFonts w:ascii="TimesNewRomanPSMT" w:hAnsi="TimesNewRomanPSMT"/>
                <w:color w:val="000000"/>
                <w:sz w:val="27"/>
                <w:szCs w:val="27"/>
              </w:rPr>
              <w:t>), комунікативної платформи з технічного регулювання в Україні (https://techreg.in.ua/), сайту державної програми «Доступні кредити 5-7-9» (5-7-9 gov.ua), сайту навчальної підтримки в межах</w:t>
            </w:r>
            <w:r>
              <w:rPr>
                <w:rFonts w:ascii="TimesNewRomanPSMT" w:hAnsi="TimesNewRomanPSMT" w:cs="Times New Roman"/>
                <w:color w:val="000000"/>
                <w:sz w:val="27"/>
                <w:szCs w:val="27"/>
              </w:rPr>
              <w:t xml:space="preserve"> програми «5-7-9» (</w:t>
            </w:r>
            <w:hyperlink r:id="rId17">
              <w:r>
                <w:rPr>
                  <w:rStyle w:val="ListLabel3"/>
                </w:rPr>
                <w:t>https://sme.gov.ua/579start/</w:t>
              </w:r>
            </w:hyperlink>
            <w:r>
              <w:rPr>
                <w:rFonts w:ascii="TimesNewRomanPSMT" w:hAnsi="TimesNewRomanPSMT" w:cs="Times New Roman"/>
                <w:color w:val="000000"/>
                <w:sz w:val="27"/>
                <w:szCs w:val="27"/>
              </w:rPr>
              <w:t>), інспекційного порталу (</w:t>
            </w:r>
            <w:hyperlink r:id="rId18">
              <w:r>
                <w:rPr>
                  <w:rStyle w:val="ListLabel3"/>
                </w:rPr>
                <w:t>https://</w:t>
              </w:r>
            </w:hyperlink>
            <w:r>
              <w:rPr>
                <w:rFonts w:ascii="TimesNewRomanPSMT" w:hAnsi="TimesNewRomanPSMT" w:cs="Times New Roman"/>
                <w:color w:val="000000"/>
                <w:sz w:val="27"/>
                <w:szCs w:val="27"/>
              </w:rPr>
              <w:t>inspections.gov.ua), Ради бізнес-омбудсмена (</w:t>
            </w:r>
            <w:hyperlink r:id="rId19">
              <w:r>
                <w:rPr>
                  <w:rStyle w:val="ListLabel3"/>
                </w:rPr>
                <w:t>https://boi.org.ua/</w:t>
              </w:r>
            </w:hyperlink>
            <w:hyperlink r:id="rId20">
              <w:r>
                <w:rPr>
                  <w:rStyle w:val="ListLabel3"/>
                </w:rPr>
                <w:t xml:space="preserve">) </w:t>
              </w:r>
            </w:hyperlink>
            <w:r>
              <w:rPr>
                <w:rFonts w:ascii="TimesNewRomanPSMT" w:hAnsi="TimesNewRomanPSMT" w:cs="Times New Roman"/>
                <w:color w:val="000000"/>
                <w:sz w:val="27"/>
                <w:szCs w:val="27"/>
              </w:rPr>
              <w:t>тощо.</w:t>
            </w:r>
          </w:p>
          <w:p w:rsidR="00B51447" w:rsidRDefault="00D13E21">
            <w:pPr>
              <w:widowControl w:val="0"/>
              <w:ind w:firstLine="567"/>
              <w:jc w:val="both"/>
            </w:pPr>
            <w:r>
              <w:rPr>
                <w:rFonts w:ascii="TimesNewRomanPSMT" w:hAnsi="TimesNewRomanPSMT"/>
                <w:color w:val="000000"/>
                <w:sz w:val="27"/>
                <w:szCs w:val="27"/>
              </w:rPr>
              <w:t>Актуальність відкритих платформ у сприянні реалізації продукції (робіт, послуг) набула особливого значення у період карантинних заходів: соціальна платформа підтримки виробників сільськогосподарської продукції «Відкритий ринок»</w:t>
            </w:r>
            <w:r>
              <w:rPr>
                <w:rFonts w:ascii="TimesNewRomanPSMT" w:hAnsi="TimesNewRomanPSMT" w:cs="Times New Roman"/>
                <w:color w:val="000000"/>
                <w:sz w:val="27"/>
                <w:szCs w:val="27"/>
              </w:rPr>
              <w:t xml:space="preserve"> (</w:t>
            </w:r>
            <w:hyperlink r:id="rId21">
              <w:r>
                <w:rPr>
                  <w:rStyle w:val="ListLabel3"/>
                </w:rPr>
                <w:t>https://rynok.in.ua/</w:t>
              </w:r>
            </w:hyperlink>
            <w:r>
              <w:rPr>
                <w:rFonts w:ascii="TimesNewRomanPSMT" w:hAnsi="TimesNewRomanPSMT" w:cs="Times New Roman"/>
                <w:color w:val="000000"/>
                <w:sz w:val="27"/>
                <w:szCs w:val="27"/>
              </w:rPr>
              <w:t>, комерційні платформи, групи продажу в соціальних мережах.</w:t>
            </w:r>
          </w:p>
        </w:tc>
      </w:tr>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sz w:val="27"/>
                <w:szCs w:val="27"/>
              </w:rPr>
            </w:pPr>
            <w:r>
              <w:rPr>
                <w:rFonts w:ascii="Times New Roman" w:hAnsi="Times New Roman" w:cs="Times New Roman"/>
                <w:sz w:val="27"/>
                <w:szCs w:val="27"/>
              </w:rPr>
              <w:t>3.</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1080"/>
              </w:tabs>
              <w:jc w:val="both"/>
              <w:rPr>
                <w:rFonts w:ascii="Times New Roman" w:hAnsi="Times New Roman" w:cs="Times New Roman"/>
                <w:bCs/>
                <w:color w:val="000000"/>
                <w:sz w:val="27"/>
                <w:szCs w:val="27"/>
              </w:rPr>
            </w:pPr>
            <w:r>
              <w:rPr>
                <w:rFonts w:ascii="Times New Roman" w:hAnsi="Times New Roman" w:cs="Times New Roman"/>
                <w:bCs/>
                <w:color w:val="000000"/>
                <w:sz w:val="27"/>
                <w:szCs w:val="27"/>
              </w:rPr>
              <w:t xml:space="preserve">Інформування суб’єктів господарювання щодо можливостей ресурсного забезпечення їх діяльності, </w:t>
            </w:r>
            <w:r>
              <w:rPr>
                <w:rFonts w:ascii="Times New Roman" w:hAnsi="Times New Roman" w:cs="Times New Roman"/>
                <w:bCs/>
                <w:color w:val="000000"/>
                <w:sz w:val="27"/>
                <w:szCs w:val="27"/>
              </w:rPr>
              <w:lastRenderedPageBreak/>
              <w:t>впровадження законодавчих і місцевих ініціатив зі сприяння бізнесовому середовищу, надання методичної, консультаційної та організаційної допомоги суб’єктам господарювання</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lastRenderedPageBreak/>
              <w:t xml:space="preserve">Виконавчі органи міської ради та державні органи відповідно до компетенції здійснювали постійну підготовку актуальних інформаційних матеріалів для суб’єктів підприємництва, які поширювались на офіційному сайті Луцької міської ради, сайтах державних органів, на сторінках соціальної мережі «Фейсбук», в друкованих ЗМІ. </w:t>
            </w:r>
            <w:r>
              <w:rPr>
                <w:rFonts w:ascii="TimesNewRomanPSMT" w:hAnsi="TimesNewRomanPSMT"/>
                <w:color w:val="000000"/>
                <w:sz w:val="27"/>
                <w:szCs w:val="27"/>
              </w:rPr>
              <w:lastRenderedPageBreak/>
              <w:t>Здійснювалось інформування суб’єктів підприємництва щодо участі у:</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грантовому проєкті «Кліматичні інноваційні ваучери», запроваджені Асоціацією «Енергоефективні міста України»;</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Українсько-Лівійському бізнес - форумі, організованому Українським союзом промисловців і підприємців (УСПП) та Діловою радою Лівії за підтримки Посольства Лівії в Україні;</w:t>
            </w:r>
          </w:p>
          <w:p w:rsidR="00B51447" w:rsidRDefault="00D13E21">
            <w:pPr>
              <w:widowControl w:val="0"/>
              <w:ind w:firstLine="567"/>
              <w:jc w:val="both"/>
            </w:pPr>
            <w:r>
              <w:rPr>
                <w:rFonts w:ascii="TimesNewRomanPSMT" w:hAnsi="TimesNewRomanPSMT"/>
                <w:color w:val="000000"/>
                <w:sz w:val="27"/>
                <w:szCs w:val="27"/>
              </w:rPr>
              <w:t>- Першому жіночому економічному форумі у місті Луцьку, організованому Волинською торгово-промисловою</w:t>
            </w:r>
            <w:r>
              <w:rPr>
                <w:rFonts w:ascii="TimesNewRomanPSMT" w:hAnsi="TimesNewRomanPSMT"/>
                <w:color w:val="000000"/>
                <w:sz w:val="26"/>
              </w:rPr>
              <w:t xml:space="preserve"> палатою.</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Тривало постійне наповнення та оновлення інформації на офіційному сайті міської ради в розділі «Інформація для суб’єктів підприємництва» щодо місцевих податків і зборів, неподаткових платежів, адміністративних послуг, дозвільних документів, змін у чинному законодавстві з питань підприємництва.</w:t>
            </w:r>
          </w:p>
          <w:p w:rsidR="00B51447" w:rsidRDefault="00D13E21">
            <w:pPr>
              <w:widowControl w:val="0"/>
              <w:ind w:firstLine="567"/>
              <w:jc w:val="both"/>
            </w:pPr>
            <w:r>
              <w:rPr>
                <w:rFonts w:ascii="TimesNewRomanPSMT" w:hAnsi="TimesNewRomanPSMT"/>
                <w:color w:val="000000"/>
                <w:sz w:val="27"/>
                <w:szCs w:val="27"/>
              </w:rPr>
              <w:t>Протягом звітного періоду виконавчими органами міської ради надавалась методична консультаційна та організаційна допомога суб’єктам підприємництва з питань ведення бізнесу (в т.ч. в умовах карантину).</w:t>
            </w:r>
          </w:p>
        </w:tc>
      </w:tr>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sz w:val="27"/>
                <w:szCs w:val="27"/>
              </w:rPr>
            </w:pPr>
            <w:r>
              <w:rPr>
                <w:rFonts w:ascii="Times New Roman" w:hAnsi="Times New Roman" w:cs="Times New Roman"/>
                <w:sz w:val="27"/>
                <w:szCs w:val="27"/>
              </w:rPr>
              <w:lastRenderedPageBreak/>
              <w:t>4.</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both"/>
              <w:rPr>
                <w:rFonts w:ascii="Times New Roman" w:hAnsi="Times New Roman" w:cs="Times New Roman"/>
                <w:color w:val="000000"/>
                <w:sz w:val="27"/>
                <w:szCs w:val="27"/>
              </w:rPr>
            </w:pPr>
            <w:r>
              <w:rPr>
                <w:rFonts w:ascii="Times New Roman" w:hAnsi="Times New Roman" w:cs="Times New Roman"/>
                <w:color w:val="000000"/>
                <w:sz w:val="27"/>
                <w:szCs w:val="27"/>
              </w:rPr>
              <w:t>Проведення організаційно-освітніх заходів, спрямованих на підвищення фахового рівня знань: семінарів, навчань, тренінгів для суб’єктів господарювання</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Луцькою міською радою організовано 2</w:t>
            </w:r>
            <w:r>
              <w:rPr>
                <w:rFonts w:ascii="TimesNewRomanPS-BoldMT" w:hAnsi="TimesNewRomanPS-BoldMT"/>
                <w:b/>
                <w:color w:val="000000"/>
                <w:sz w:val="27"/>
                <w:szCs w:val="27"/>
              </w:rPr>
              <w:t xml:space="preserve"> </w:t>
            </w:r>
            <w:r>
              <w:rPr>
                <w:rFonts w:ascii="TimesNewRomanPSMT" w:hAnsi="TimesNewRomanPSMT"/>
                <w:color w:val="000000"/>
                <w:sz w:val="27"/>
                <w:szCs w:val="27"/>
              </w:rPr>
              <w:t>інформаційні семінари для бізнесу з питань  ринкового нагляду і контролю нехарчової продукції, а також з питань ринкового нагляду при здійсненні реалізації та імпорту колісних транспортних засобів, нових частин і обладнання до них.</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На розширеному засіданні Координаційної ради з питань розвитку малого та середнього підприємництва при Луцькій міській раді подано навчальний матеріал для бізнесу з питань зарахування підприємницької діяльності до страхового стажу, ознайомлення з електронними сервісами Пенсійного фонду, забезпечення дотримання соціальних гарантій найманих працівників.</w:t>
            </w:r>
          </w:p>
        </w:tc>
      </w:tr>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sz w:val="27"/>
                <w:szCs w:val="27"/>
              </w:rPr>
            </w:pPr>
            <w:r>
              <w:rPr>
                <w:rFonts w:ascii="Times New Roman" w:hAnsi="Times New Roman" w:cs="Times New Roman"/>
                <w:sz w:val="27"/>
                <w:szCs w:val="27"/>
              </w:rPr>
              <w:t>5.</w:t>
            </w:r>
          </w:p>
        </w:tc>
        <w:tc>
          <w:tcPr>
            <w:tcW w:w="3543" w:type="dxa"/>
            <w:tcBorders>
              <w:top w:val="single" w:sz="4" w:space="0" w:color="000000"/>
              <w:left w:val="single" w:sz="4" w:space="0" w:color="000000"/>
              <w:bottom w:val="single" w:sz="4" w:space="0" w:color="000000"/>
            </w:tcBorders>
            <w:shd w:val="clear" w:color="auto" w:fill="auto"/>
            <w:vAlign w:val="center"/>
          </w:tcPr>
          <w:p w:rsidR="00B51447" w:rsidRDefault="00D13E21">
            <w:pPr>
              <w:widowControl w:val="0"/>
              <w:snapToGrid w:val="0"/>
              <w:jc w:val="both"/>
            </w:pPr>
            <w:r>
              <w:rPr>
                <w:rFonts w:ascii="Times New Roman" w:hAnsi="Times New Roman" w:cs="Times New Roman"/>
                <w:color w:val="000000"/>
                <w:sz w:val="27"/>
                <w:szCs w:val="27"/>
              </w:rPr>
              <w:t>Впровадження заходів із підтримки місцевих товаровиробників (</w:t>
            </w:r>
            <w:r>
              <w:rPr>
                <w:rFonts w:ascii="Times New Roman" w:hAnsi="Times New Roman" w:cs="Times New Roman"/>
                <w:sz w:val="27"/>
                <w:szCs w:val="27"/>
              </w:rPr>
              <w:t xml:space="preserve">розміщення торговими </w:t>
            </w:r>
            <w:r>
              <w:rPr>
                <w:rFonts w:ascii="Times New Roman" w:hAnsi="Times New Roman" w:cs="Times New Roman"/>
                <w:sz w:val="27"/>
                <w:szCs w:val="27"/>
              </w:rPr>
              <w:lastRenderedPageBreak/>
              <w:t>точками міста брендованих цінників «Вироблено в Луцьку», проведення візуальної промокампанії, створення інтернет-сервісів для товаровиробників Луцької громади, організація ярмарку місцевої продукції та ін.)</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pPr>
            <w:r>
              <w:rPr>
                <w:rFonts w:ascii="Times New Roman" w:hAnsi="Times New Roman"/>
                <w:color w:val="000000"/>
                <w:sz w:val="27"/>
                <w:szCs w:val="27"/>
              </w:rPr>
              <w:lastRenderedPageBreak/>
              <w:t>У звітному періоді було проведено інформаційну кампанія на підтримку місцевого виробника товарів.</w:t>
            </w:r>
          </w:p>
          <w:p w:rsidR="00B51447" w:rsidRDefault="00D13E21">
            <w:pPr>
              <w:widowControl w:val="0"/>
              <w:ind w:firstLine="510"/>
              <w:jc w:val="both"/>
              <w:rPr>
                <w:rFonts w:ascii="Times New Roman" w:hAnsi="Times New Roman"/>
                <w:color w:val="000000"/>
                <w:sz w:val="27"/>
                <w:szCs w:val="27"/>
              </w:rPr>
            </w:pPr>
            <w:r>
              <w:rPr>
                <w:rFonts w:ascii="Times New Roman" w:hAnsi="Times New Roman"/>
                <w:color w:val="000000"/>
                <w:sz w:val="27"/>
                <w:szCs w:val="27"/>
              </w:rPr>
              <w:t xml:space="preserve"> Одним із вагомих чинників підтримки - залучення до участі в промокампанії мереж супермаркетів, продовольчих та промислових магазинів, роздрібних точок продажу. На </w:t>
            </w:r>
            <w:r>
              <w:rPr>
                <w:rFonts w:ascii="Times New Roman" w:hAnsi="Times New Roman"/>
                <w:color w:val="000000"/>
                <w:sz w:val="27"/>
                <w:szCs w:val="27"/>
              </w:rPr>
              <w:lastRenderedPageBreak/>
              <w:t>прилавках магазинів було розміщено спеціальні цінники, стопери з брендованими написами «Зроблено в Луцьку!» (встановлено 6 бітбордів).</w:t>
            </w:r>
          </w:p>
          <w:p w:rsidR="00B51447" w:rsidRDefault="00D13E21">
            <w:pPr>
              <w:widowControl w:val="0"/>
              <w:ind w:firstLine="510"/>
              <w:jc w:val="both"/>
            </w:pPr>
            <w:r>
              <w:rPr>
                <w:rFonts w:ascii="Times New Roman" w:hAnsi="Times New Roman"/>
                <w:color w:val="000000"/>
                <w:sz w:val="27"/>
                <w:szCs w:val="27"/>
              </w:rPr>
              <w:t>Необхідність такої акції викликана  пандемією гострої респіраторної хвороби, спричиненої коронавірусом COVID </w:t>
            </w:r>
            <w:r>
              <w:rPr>
                <w:rFonts w:ascii="Times New Roman" w:eastAsia="Times New Roman" w:hAnsi="Times New Roman" w:cs="Times New Roman"/>
                <w:color w:val="000000"/>
                <w:sz w:val="27"/>
                <w:szCs w:val="27"/>
              </w:rPr>
              <w:t>− 1</w:t>
            </w:r>
            <w:r>
              <w:rPr>
                <w:rFonts w:ascii="Times New Roman" w:hAnsi="Times New Roman"/>
                <w:color w:val="000000"/>
                <w:sz w:val="27"/>
                <w:szCs w:val="27"/>
              </w:rPr>
              <w:t>9, введенням карантинних заходів, внаслідок яких спостерігається зменшення ділової активності, спад продажів товарів, тимчасове вивільнення працівників.</w:t>
            </w:r>
          </w:p>
          <w:p w:rsidR="00B51447" w:rsidRDefault="00B51447">
            <w:pPr>
              <w:widowControl w:val="0"/>
              <w:ind w:firstLine="510"/>
              <w:jc w:val="both"/>
              <w:rPr>
                <w:rFonts w:ascii="Times New Roman" w:hAnsi="Times New Roman"/>
                <w:color w:val="000000"/>
                <w:sz w:val="27"/>
                <w:szCs w:val="27"/>
              </w:rPr>
            </w:pPr>
          </w:p>
        </w:tc>
      </w:tr>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sz w:val="27"/>
                <w:szCs w:val="27"/>
              </w:rPr>
            </w:pPr>
            <w:r>
              <w:rPr>
                <w:rFonts w:ascii="Times New Roman" w:hAnsi="Times New Roman" w:cs="Times New Roman"/>
                <w:sz w:val="27"/>
                <w:szCs w:val="27"/>
              </w:rPr>
              <w:lastRenderedPageBreak/>
              <w:t>6.</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both"/>
              <w:rPr>
                <w:rFonts w:ascii="Times New Roman" w:hAnsi="Times New Roman" w:cs="Times New Roman"/>
                <w:color w:val="000000"/>
                <w:sz w:val="27"/>
                <w:szCs w:val="27"/>
              </w:rPr>
            </w:pPr>
            <w:r>
              <w:rPr>
                <w:rFonts w:ascii="Times New Roman" w:hAnsi="Times New Roman" w:cs="Times New Roman"/>
                <w:color w:val="000000"/>
                <w:sz w:val="27"/>
                <w:szCs w:val="27"/>
              </w:rPr>
              <w:t>Актуалізація інформації щодо дозвільних документів та процедур на вебплатформі «Платформа ефективного регулювання PRO», необхідних для  започаткування власної справи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Проводився постійний моніторинг та оновлення інформаційних відомостей щодо</w:t>
            </w:r>
            <w:r>
              <w:rPr>
                <w:rFonts w:ascii="TimesNewRomanPSMT" w:hAnsi="TimesNewRomanPSMT" w:cs="Times New Roman"/>
                <w:bCs/>
                <w:color w:val="000000"/>
                <w:sz w:val="27"/>
                <w:szCs w:val="27"/>
              </w:rPr>
              <w:t xml:space="preserve"> дозвільних документів у відповідності до змін у чинному законодавстві на веб платформі </w:t>
            </w:r>
            <w:r>
              <w:rPr>
                <w:rFonts w:ascii="Times New Roman" w:hAnsi="Times New Roman" w:cs="Times New Roman"/>
                <w:bCs/>
                <w:color w:val="000000"/>
                <w:sz w:val="27"/>
                <w:szCs w:val="27"/>
              </w:rPr>
              <w:t>«Платформа ефективного регулювання PRO»</w:t>
            </w:r>
            <w:r>
              <w:rPr>
                <w:rFonts w:ascii="TimesNewRomanPSMT" w:hAnsi="TimesNewRomanPSMT" w:cs="Times New Roman"/>
                <w:bCs/>
                <w:color w:val="000000"/>
                <w:sz w:val="27"/>
                <w:szCs w:val="27"/>
              </w:rPr>
              <w:t xml:space="preserve"> (</w:t>
            </w:r>
            <w:r>
              <w:rPr>
                <w:rFonts w:ascii="Times New Roman" w:hAnsi="Times New Roman"/>
                <w:color w:val="000000"/>
                <w:sz w:val="27"/>
                <w:szCs w:val="27"/>
              </w:rPr>
              <w:t>містить низку унікальних сучасних сервісів, що допомагають підприємцям вести та започатковувати бізнес, а органам влади втілювати сервісний підхід у взаємодії з бізнесом).</w:t>
            </w:r>
          </w:p>
          <w:p w:rsidR="00B51447" w:rsidRDefault="00B51447">
            <w:pPr>
              <w:pStyle w:val="a9"/>
              <w:widowControl w:val="0"/>
              <w:spacing w:after="0"/>
              <w:rPr>
                <w:rFonts w:ascii="Times New Roman" w:hAnsi="Times New Roman"/>
                <w:color w:val="000000"/>
                <w:sz w:val="27"/>
                <w:szCs w:val="27"/>
              </w:rPr>
            </w:pPr>
          </w:p>
          <w:p w:rsidR="00B51447" w:rsidRDefault="00B51447">
            <w:pPr>
              <w:widowControl w:val="0"/>
            </w:pPr>
          </w:p>
        </w:tc>
      </w:tr>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sz w:val="27"/>
                <w:szCs w:val="27"/>
              </w:rPr>
            </w:pPr>
            <w:r>
              <w:rPr>
                <w:rFonts w:ascii="Times New Roman" w:hAnsi="Times New Roman" w:cs="Times New Roman"/>
                <w:sz w:val="27"/>
                <w:szCs w:val="27"/>
              </w:rPr>
              <w:t>7.</w:t>
            </w:r>
          </w:p>
        </w:tc>
        <w:tc>
          <w:tcPr>
            <w:tcW w:w="3543" w:type="dxa"/>
            <w:tcBorders>
              <w:top w:val="single" w:sz="4" w:space="0" w:color="000000"/>
              <w:left w:val="single" w:sz="4" w:space="0" w:color="000000"/>
              <w:bottom w:val="single" w:sz="4" w:space="0" w:color="000000"/>
            </w:tcBorders>
            <w:shd w:val="clear" w:color="auto" w:fill="auto"/>
            <w:vAlign w:val="center"/>
          </w:tcPr>
          <w:p w:rsidR="00B51447" w:rsidRDefault="00D13E21">
            <w:pPr>
              <w:widowControl w:val="0"/>
              <w:snapToGrid w:val="0"/>
              <w:jc w:val="both"/>
            </w:pPr>
            <w:r>
              <w:rPr>
                <w:rFonts w:ascii="Times New Roman" w:hAnsi="Times New Roman" w:cs="Times New Roman"/>
                <w:color w:val="000000"/>
                <w:sz w:val="27"/>
                <w:szCs w:val="27"/>
              </w:rPr>
              <w:t>Формування ефективної цивілізованої торгівельної інфраструктури та мережі закладів сфери послуг із встановленням зручного для населення режиму їх роботи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Сфера торгівлі, ресторанного господарства та побутового обслуговування населення є важливою складовою внутрішнього ринку і відіграє значну роль у формуванні загального економічного потенціалу Луцької міської територіальної громади, забезпечення добробуту жителів.</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У населених пунктах Луцької міської територіальної громади нараховується понад 1000 об’єктів роздрібної торгівлі та ресторанного господарства. Функціонують: 34 супермаркети,                  15 торгових центрів, 76 міні- маркетів, 7 територіально окремо розміщених ринків.</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Набирає обертів мережа інтернет-магазинів, де відбувається прямий продаж товарів споживачеві, враховуючи їх доставку товару.</w:t>
            </w:r>
          </w:p>
          <w:p w:rsidR="00B51447" w:rsidRDefault="00D13E21">
            <w:pPr>
              <w:widowControl w:val="0"/>
              <w:ind w:firstLine="567"/>
              <w:jc w:val="both"/>
              <w:rPr>
                <w:rFonts w:ascii="Times New Roman" w:hAnsi="Times New Roman"/>
                <w:color w:val="000000"/>
                <w:sz w:val="27"/>
                <w:szCs w:val="27"/>
              </w:rPr>
            </w:pPr>
            <w:r>
              <w:rPr>
                <w:rFonts w:ascii="Times New Roman" w:hAnsi="Times New Roman"/>
                <w:color w:val="000000"/>
                <w:sz w:val="27"/>
                <w:szCs w:val="27"/>
              </w:rPr>
              <w:t xml:space="preserve">Успішно функціонує на території громади мережа міні-маркетів, в тому числі експрес магазинів: «Наш край – експрес», «Смакота», «7-23», «Домашній» та ін., окремі з них свою </w:t>
            </w:r>
            <w:r>
              <w:rPr>
                <w:rFonts w:ascii="Times New Roman" w:hAnsi="Times New Roman"/>
                <w:color w:val="000000"/>
                <w:sz w:val="27"/>
                <w:szCs w:val="27"/>
              </w:rPr>
              <w:lastRenderedPageBreak/>
              <w:t>торговельну діяльність почали поєднувати з організацією ресторанного господарства у вигляді кафетеріїв з приготування «фаст-фудів», кави, різних напоїв. Ці магазини покрокової доступності, для зручності покупців, розміщені у житлових будинках або поруч з ними.</w:t>
            </w:r>
          </w:p>
          <w:p w:rsidR="00B51447" w:rsidRDefault="00D13E21">
            <w:pPr>
              <w:widowControl w:val="0"/>
              <w:ind w:firstLine="567"/>
              <w:jc w:val="both"/>
            </w:pPr>
            <w:r>
              <w:rPr>
                <w:rFonts w:ascii="Times New Roman" w:hAnsi="Times New Roman"/>
                <w:color w:val="000000"/>
                <w:sz w:val="27"/>
                <w:szCs w:val="27"/>
              </w:rPr>
              <w:t>Мережа «АТБ» вперше в Україні впровадила нову систему самообслуговування у форматі</w:t>
            </w:r>
            <w:r>
              <w:rPr>
                <w:rFonts w:ascii="TimesNewRomanPSMT" w:hAnsi="TimesNewRomanPSMT"/>
                <w:color w:val="000000"/>
                <w:sz w:val="27"/>
                <w:szCs w:val="27"/>
              </w:rPr>
              <w:t xml:space="preserve"> «дискаунтер», з широким асортиментом товарів за оптовими цінами. У поєднанні зі зручним розташуванням і високою якістю продукції, такий формат максимально відповідає пріоритетам споживачів. За рахунок мінімізації витрат на логістику і рекламу, вартість такої продукції нижче середньо ринкової, але якість не поступається відомим брендам. Таких магазинів на території громади - 8.</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В усіх супермаркетах громади налагоджена співпраця з місцевими та вітчизняними виробниками, окремі товари реалізуються на вагу, що значно здешевлює вартість товару, оскільки, відсутні затрати на пакування продукції. В супермаркетах громади широко рекламується органічна продукція від сільгоспвиробників, власний імпорт, власне виробництво, для цього виділені окремі території, полиці тощо.</w:t>
            </w:r>
          </w:p>
          <w:p w:rsidR="00B51447" w:rsidRDefault="00D13E21">
            <w:pPr>
              <w:widowControl w:val="0"/>
              <w:ind w:firstLine="567"/>
              <w:jc w:val="both"/>
            </w:pPr>
            <w:r>
              <w:rPr>
                <w:rFonts w:ascii="TimesNewRomanPSMT" w:hAnsi="TimesNewRomanPSMT"/>
                <w:color w:val="000000"/>
                <w:sz w:val="27"/>
                <w:szCs w:val="27"/>
              </w:rPr>
              <w:t>Існує гнучка система знижок: «Товар дня», «Рибний четвер», «Знижка на власне виробництво після 20.00 год» тощо. Водночас всі супермаркети надають знижки до 5% ветеранам та пенсіонерам. Проводяться святкові і передсвяткові акції, розіграші лотерей за касовими фіскальними чеками. Покупці супермаркетів можуть стати власниками дисконтних карток і відповідно отримати систему певних знижок. Кожний об’єкт споживчого ринку визначає зручність та комфорт для споживачів основою для вдалої діяльності. У поняття комфорту вкладається вдале поєднання торговельного обслуговування з іншими видами послуг, як спортивного, так і розважального напрямку. За таким принципом працюють об’єкти комплексного типу обслуговування: «Адреналін-сіті», «Порт – сіті», «Сіті-парк», ТРЦ «Промінь» та інші. Крім того, протягом звітного періоду в місті Луцьку запрацювала друга кав’ярня на воді «Луцька Венеція</w:t>
            </w:r>
            <w:r>
              <w:rPr>
                <w:rFonts w:ascii="Times New Roman" w:hAnsi="Times New Roman"/>
                <w:color w:val="000000"/>
                <w:sz w:val="27"/>
                <w:szCs w:val="27"/>
              </w:rPr>
              <w:t>», в</w:t>
            </w:r>
            <w:r>
              <w:rPr>
                <w:rFonts w:ascii="TimesNewRomanPSMT" w:hAnsi="TimesNewRomanPSMT"/>
                <w:color w:val="000000"/>
                <w:sz w:val="27"/>
                <w:szCs w:val="27"/>
              </w:rPr>
              <w:t xml:space="preserve">ідкрито новий заклад «Coffebook» (кав’ярня – книгарня, розміщено на вул. </w:t>
            </w:r>
            <w:r>
              <w:rPr>
                <w:rFonts w:ascii="Times New Roman" w:hAnsi="Times New Roman"/>
                <w:color w:val="000000"/>
                <w:sz w:val="27"/>
                <w:szCs w:val="27"/>
              </w:rPr>
              <w:t xml:space="preserve">Генерала Шухевича) та </w:t>
            </w:r>
            <w:r>
              <w:rPr>
                <w:rFonts w:ascii="TimesNewRomanPSMT" w:hAnsi="TimesNewRomanPSMT"/>
                <w:color w:val="000000"/>
                <w:sz w:val="27"/>
                <w:szCs w:val="27"/>
              </w:rPr>
              <w:t>ін.</w:t>
            </w:r>
          </w:p>
          <w:p w:rsidR="00B51447" w:rsidRDefault="00D13E21">
            <w:pPr>
              <w:widowControl w:val="0"/>
              <w:ind w:firstLine="567"/>
              <w:jc w:val="both"/>
            </w:pPr>
            <w:r>
              <w:rPr>
                <w:rFonts w:ascii="TimesNewRomanPSMT" w:hAnsi="TimesNewRomanPSMT"/>
                <w:color w:val="000000"/>
                <w:sz w:val="27"/>
                <w:szCs w:val="27"/>
              </w:rPr>
              <w:t xml:space="preserve">Спостерігається позитивна тенденція в діяльності сфери послуг, підвищення ефективності та якості роботи суб’єктів господарювання, задоволення потреб споживачів у широкому асортименті якісних побутових послуг, в тому числі соціально доступних, </w:t>
            </w:r>
            <w:r>
              <w:rPr>
                <w:rFonts w:ascii="TimesNewRomanPSMT" w:hAnsi="TimesNewRomanPSMT"/>
                <w:color w:val="000000"/>
                <w:sz w:val="27"/>
                <w:szCs w:val="27"/>
              </w:rPr>
              <w:lastRenderedPageBreak/>
              <w:t>формування позитивного іміджу робочих професій у сфері побутових послуг. Значно розширилась мережа закладів побутового обслуговування населення шляхом збільшення кількості перукарень, експрес-салонів краси, які розміщено в ТРЦ, станцій технічного обслуговування, пунктів з ремонту мобільних телефонів, комп’ютерної техніки та пунктів приймання речей для чистки (аквачистки), фарбування. Заклади побутового обслуговування населення, які функціонують у Луцькій міській територіальній громаді, надають населенню широкий спектр побутових послуг першої необхідності від дрібного ремонту до ремонту складної побутової та комп’ютерної техніки.</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xml:space="preserve">Сучасною тенденцією є поєднання надання послуг з закладами ресторанного господарства та торгівлі, зокрема мийка автомобілів на вул. Набережна долучила до свого сервісу сучасний ресторанний комплекс з декількома залами, на вул. Ковельська автосервіс з мийкою та кафе. </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Як один із заходів розвитку підприємництва, з метою забезпечення безперервного торговельного обслуговування в громаді та за умови посиленої організації роботи, у I півріччі 2021 року 94 об’єкти торгівлі та ресторанного господарства працювали в нічний час, з них: 60% ресторанне господарство, 40% об’єкти торгівлі.</w:t>
            </w:r>
          </w:p>
          <w:p w:rsidR="00B51447" w:rsidRDefault="00D13E21">
            <w:pPr>
              <w:widowControl w:val="0"/>
              <w:ind w:firstLine="567"/>
              <w:jc w:val="both"/>
            </w:pPr>
            <w:r>
              <w:rPr>
                <w:rFonts w:ascii="TimesNewRomanPSMT" w:hAnsi="TimesNewRomanPSMT"/>
                <w:color w:val="000000"/>
                <w:sz w:val="27"/>
                <w:szCs w:val="27"/>
              </w:rPr>
              <w:t>У Луцькій громаді фактично функціонує 7 територіально окремо розміщених ринків з продажу продовольчих та непродовольчих товарів, як змішаного, так і спеціалізованого типу. На 6 ринках реалізовується сільськогосподарська продукція. На двох основних ринках міста </w:t>
            </w:r>
            <w:r>
              <w:rPr>
                <w:rFonts w:ascii="TimesNewRomanPS-BoldMT" w:hAnsi="TimesNewRomanPS-BoldMT"/>
                <w:b/>
                <w:color w:val="000000"/>
                <w:sz w:val="27"/>
                <w:szCs w:val="27"/>
              </w:rPr>
              <w:t>– </w:t>
            </w:r>
            <w:r>
              <w:rPr>
                <w:rFonts w:ascii="TimesNewRomanPSMT" w:hAnsi="TimesNewRomanPSMT"/>
                <w:color w:val="000000"/>
                <w:sz w:val="27"/>
                <w:szCs w:val="27"/>
              </w:rPr>
              <w:t>750 місць облаштовано для торгівлі сільськогосподарською продукцією, з них 367 </w:t>
            </w:r>
            <w:r>
              <w:rPr>
                <w:rFonts w:ascii="TimesNewRomanPS-BoldMT" w:hAnsi="TimesNewRomanPS-BoldMT"/>
                <w:b/>
                <w:color w:val="000000"/>
                <w:sz w:val="27"/>
                <w:szCs w:val="27"/>
              </w:rPr>
              <w:t>- </w:t>
            </w:r>
            <w:r>
              <w:rPr>
                <w:rFonts w:ascii="TimesNewRomanPSMT" w:hAnsi="TimesNewRomanPSMT"/>
                <w:color w:val="000000"/>
                <w:sz w:val="27"/>
                <w:szCs w:val="27"/>
              </w:rPr>
              <w:t>для товаровиробників.</w:t>
            </w:r>
          </w:p>
          <w:p w:rsidR="00B51447" w:rsidRDefault="00D13E21">
            <w:pPr>
              <w:widowControl w:val="0"/>
              <w:ind w:firstLine="567"/>
              <w:jc w:val="both"/>
            </w:pPr>
            <w:r>
              <w:rPr>
                <w:rFonts w:ascii="TimesNewRomanPSMT" w:hAnsi="TimesNewRomanPSMT"/>
                <w:color w:val="000000"/>
                <w:sz w:val="27"/>
                <w:szCs w:val="27"/>
              </w:rPr>
              <w:t>На дрібних локальних ринках міста загальна кількість місць відведених для торгівлі с/г продукцією становить – 284. З метою підвищення комфортних умов для споживачів та суб’єктів господарювання, ринки міста перетворюються у сучасні торгівельні комплекси. Зокрема торгові комплекси «Пасаж», «Караван», «Ювант», «Варшавський», «Гостинець» та інші. Заклади такого типу - це не тільки торгівельні послуги в стаціонарних приміщеннях, але й благоустрій територій, адже вони облаштовані парковками, дитячими майданчиками.</w:t>
            </w:r>
          </w:p>
          <w:p w:rsidR="00B51447" w:rsidRDefault="00D13E21">
            <w:pPr>
              <w:widowControl w:val="0"/>
              <w:ind w:firstLine="567"/>
              <w:jc w:val="both"/>
            </w:pPr>
            <w:r>
              <w:rPr>
                <w:rFonts w:ascii="TimesNewRomanPSMT" w:hAnsi="TimesNewRomanPSMT"/>
                <w:color w:val="000000"/>
                <w:sz w:val="27"/>
                <w:szCs w:val="27"/>
              </w:rPr>
              <w:t xml:space="preserve">Ліквідація осередків несанкціонованої торгівлі, переобладнання торгівельних місць, впорядкування торгівельних рядів, заміна старих металоконструкцій на сучасні торговельні </w:t>
            </w:r>
            <w:r>
              <w:rPr>
                <w:rFonts w:ascii="TimesNewRomanPSMT" w:hAnsi="TimesNewRomanPSMT"/>
                <w:color w:val="000000"/>
                <w:sz w:val="27"/>
                <w:szCs w:val="27"/>
              </w:rPr>
              <w:lastRenderedPageBreak/>
              <w:t>павільйони з новим технологічним обладнанням є характерним для всіх ринків міста. Водночас кількість ринкових об’єктів міста Луцька потребує оптимізації за рахунок тих об’єктів, що не відповідають сучасним нормативним стандартам.</w:t>
            </w:r>
          </w:p>
        </w:tc>
      </w:tr>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sz w:val="27"/>
                <w:szCs w:val="27"/>
              </w:rPr>
            </w:pPr>
            <w:r>
              <w:rPr>
                <w:rFonts w:ascii="Times New Roman" w:hAnsi="Times New Roman" w:cs="Times New Roman"/>
                <w:sz w:val="27"/>
                <w:szCs w:val="27"/>
              </w:rPr>
              <w:lastRenderedPageBreak/>
              <w:t>8.</w:t>
            </w:r>
          </w:p>
        </w:tc>
        <w:tc>
          <w:tcPr>
            <w:tcW w:w="3543" w:type="dxa"/>
            <w:tcBorders>
              <w:top w:val="single" w:sz="4" w:space="0" w:color="000000"/>
              <w:left w:val="single" w:sz="4" w:space="0" w:color="000000"/>
              <w:bottom w:val="single" w:sz="4" w:space="0" w:color="000000"/>
            </w:tcBorders>
            <w:shd w:val="clear" w:color="auto" w:fill="auto"/>
            <w:vAlign w:val="center"/>
          </w:tcPr>
          <w:p w:rsidR="00B51447" w:rsidRDefault="00D13E21">
            <w:pPr>
              <w:widowControl w:val="0"/>
              <w:snapToGrid w:val="0"/>
              <w:jc w:val="both"/>
              <w:rPr>
                <w:rFonts w:ascii="Times New Roman" w:hAnsi="Times New Roman" w:cs="Times New Roman"/>
                <w:color w:val="000000"/>
                <w:sz w:val="27"/>
                <w:szCs w:val="27"/>
              </w:rPr>
            </w:pPr>
            <w:r>
              <w:rPr>
                <w:rFonts w:ascii="Times New Roman" w:hAnsi="Times New Roman" w:cs="Times New Roman"/>
                <w:color w:val="000000"/>
                <w:sz w:val="27"/>
                <w:szCs w:val="27"/>
              </w:rPr>
              <w:t>Контроль та моніторинг якості товарів і послуг, санітарно-гігієнічних умов їх продажу (в тому числі за дотриманням протиепідемічних вимог)</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Луцьким управлінням Головного управління Держпродспоживслужби у Волинській області протягом I півріччя 2021 року проведено 223 заходи державного нагляду (контролю) у сфері дотримання вимог санітарного законодавства та у сфері безпечності та якості харчових продуктів на території Луцької міської територіальної громади. Зокрема:</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- 54 заходи - за поданням суб’єктів господарювання;</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- 23 заходи - у формі планових перевірок;</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- 1 захід - перевірка виконання суб’єктом господарювання припису;</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- 145 заходів - за дорученням Прем’єр-міністра України.</w:t>
            </w:r>
          </w:p>
          <w:p w:rsidR="00B51447" w:rsidRDefault="00D13E21">
            <w:pPr>
              <w:widowControl w:val="0"/>
              <w:jc w:val="both"/>
            </w:pPr>
            <w:r>
              <w:rPr>
                <w:rFonts w:ascii="TimesNewRomanPSMT" w:hAnsi="TimesNewRomanPSMT"/>
                <w:color w:val="000000"/>
                <w:sz w:val="27"/>
                <w:szCs w:val="27"/>
              </w:rPr>
              <w:t>Порушення вимог чинного законодавства виявлено у 9 суб’єктів</w:t>
            </w:r>
            <w:r>
              <w:rPr>
                <w:rFonts w:ascii="TimesNewRomanPSMT" w:hAnsi="TimesNewRomanPSMT" w:cs="Times New Roman"/>
                <w:bCs/>
                <w:color w:val="000000"/>
                <w:sz w:val="27"/>
                <w:szCs w:val="27"/>
              </w:rPr>
              <w:t xml:space="preserve"> господарювання.</w:t>
            </w:r>
          </w:p>
        </w:tc>
      </w:tr>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sz w:val="27"/>
                <w:szCs w:val="27"/>
              </w:rPr>
            </w:pPr>
            <w:r>
              <w:rPr>
                <w:rFonts w:ascii="Times New Roman" w:hAnsi="Times New Roman" w:cs="Times New Roman"/>
                <w:sz w:val="27"/>
                <w:szCs w:val="27"/>
              </w:rPr>
              <w:t>9.</w:t>
            </w:r>
          </w:p>
        </w:tc>
        <w:tc>
          <w:tcPr>
            <w:tcW w:w="3543" w:type="dxa"/>
            <w:tcBorders>
              <w:top w:val="single" w:sz="4" w:space="0" w:color="000000"/>
              <w:left w:val="single" w:sz="4" w:space="0" w:color="000000"/>
              <w:bottom w:val="single" w:sz="4" w:space="0" w:color="000000"/>
            </w:tcBorders>
            <w:shd w:val="clear" w:color="auto" w:fill="auto"/>
            <w:vAlign w:val="center"/>
          </w:tcPr>
          <w:p w:rsidR="00B51447" w:rsidRDefault="00D13E21">
            <w:pPr>
              <w:widowControl w:val="0"/>
              <w:snapToGrid w:val="0"/>
              <w:jc w:val="both"/>
            </w:pPr>
            <w:r>
              <w:rPr>
                <w:rFonts w:ascii="Times New Roman" w:hAnsi="Times New Roman" w:cs="Times New Roman"/>
                <w:color w:val="000000"/>
                <w:sz w:val="27"/>
                <w:szCs w:val="27"/>
              </w:rPr>
              <w:t xml:space="preserve">Розгляд </w:t>
            </w:r>
            <w:r>
              <w:rPr>
                <w:rFonts w:ascii="Times New Roman" w:hAnsi="Times New Roman" w:cs="Times New Roman"/>
                <w:sz w:val="27"/>
                <w:szCs w:val="27"/>
              </w:rPr>
              <w:t>звернень споживачів, виявлення умов, що обмежують їх права, консультування споживачів з питань їх захисту</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Дієвим механізмом урівноваження ключових інтересів на споживчому ринку є забезпечення високого правового рівня захисту прав споживачів, проведення консультативно - роз’яснювальної роботи з питань здійснення господарської діяльності у сфері торгівлі та послуг, здійснення контролю за дотриманням законодавства щодо захисту прав споживачів. Головним управлінням Держпродспоживслужби у Волинській області проведено ряд заходів щодо здійснення контролю за дотриманням законодавства про захист прав споживачів. Протягом І півріччя 2021 року у м. Луцьку та в населених пунктах Прилуцького старостинського округу перевірено 42 підприємства торгівлі та надання послуг. За результатами планових та позапланових заходів 6-ти суб’єктам господарювання видано приписи щодо усунення встановлених порушень у сфері захисту споживачів. За І півріччя 2021 року до управління захисту споживачів від споживачів м. Луцька та населених пунктів Прилуцького старостинського округу надійшло 49 заяв, скарг та звернень. Основні питання, з якими зверталися споживачі - це придбання непродовольчих товарів неналежної</w:t>
            </w:r>
          </w:p>
          <w:p w:rsidR="00B51447" w:rsidRDefault="00D13E21">
            <w:pPr>
              <w:widowControl w:val="0"/>
              <w:jc w:val="both"/>
              <w:rPr>
                <w:rFonts w:ascii="TimesNewRomanPSMT" w:hAnsi="TimesNewRomanPSMT" w:hint="eastAsia"/>
                <w:color w:val="000000"/>
                <w:sz w:val="27"/>
                <w:szCs w:val="27"/>
              </w:rPr>
            </w:pPr>
            <w:r>
              <w:rPr>
                <w:rFonts w:ascii="TimesNewRomanPSMT" w:hAnsi="TimesNewRomanPSMT"/>
                <w:color w:val="000000"/>
                <w:sz w:val="27"/>
                <w:szCs w:val="27"/>
              </w:rPr>
              <w:t xml:space="preserve">якості, а саме: мобільних телефонів, товарів складної побутової техніки, взуття. Неодноразово надходили скарги споживачів про порушення термінів проведення гарантійного ремонту технічно-складних побутових товарів та мобільних телефонів, ремонту в сервісних центрах та </w:t>
            </w:r>
            <w:r>
              <w:rPr>
                <w:rFonts w:ascii="TimesNewRomanPSMT" w:hAnsi="TimesNewRomanPSMT"/>
                <w:color w:val="000000"/>
                <w:sz w:val="27"/>
                <w:szCs w:val="27"/>
              </w:rPr>
              <w:lastRenderedPageBreak/>
              <w:t>з питань надання неякісних житлово-комунальних послуг.</w:t>
            </w:r>
          </w:p>
          <w:p w:rsidR="00B51447" w:rsidRDefault="00D13E21">
            <w:pPr>
              <w:widowControl w:val="0"/>
              <w:ind w:firstLine="567"/>
              <w:jc w:val="both"/>
            </w:pPr>
            <w:r>
              <w:rPr>
                <w:rFonts w:ascii="TimesNewRomanPSMT" w:hAnsi="TimesNewRomanPSMT"/>
                <w:color w:val="000000"/>
                <w:sz w:val="27"/>
                <w:szCs w:val="27"/>
              </w:rPr>
              <w:t>За результатами розгляду скарг споживачам повернено коштів на загальну суму понад                 75,0 тис. гривень. Впродовж І півріччя 2021 року працівниками управління на особистому прийомі та засобами дистанційного зв’язку споживачам надано 135 кваліфікованих консультацій.</w:t>
            </w:r>
          </w:p>
        </w:tc>
      </w:tr>
    </w:tbl>
    <w:p w:rsidR="00B51447" w:rsidRDefault="00B51447">
      <w:pPr>
        <w:tabs>
          <w:tab w:val="left" w:pos="540"/>
          <w:tab w:val="left" w:pos="1080"/>
        </w:tabs>
        <w:jc w:val="center"/>
        <w:rPr>
          <w:rFonts w:ascii="Times New Roman" w:hAnsi="Times New Roman" w:cs="Times New Roman"/>
          <w:b/>
          <w:sz w:val="27"/>
          <w:szCs w:val="27"/>
          <w:highlight w:val="yellow"/>
        </w:rPr>
      </w:pPr>
    </w:p>
    <w:p w:rsidR="00B51447" w:rsidRDefault="00D13E21">
      <w:pPr>
        <w:tabs>
          <w:tab w:val="left" w:pos="540"/>
          <w:tab w:val="left" w:pos="1080"/>
        </w:tabs>
        <w:spacing w:line="360" w:lineRule="auto"/>
        <w:jc w:val="center"/>
        <w:rPr>
          <w:rFonts w:ascii="Times New Roman" w:hAnsi="Times New Roman" w:cs="Times New Roman"/>
          <w:b/>
          <w:bCs/>
          <w:sz w:val="27"/>
          <w:szCs w:val="27"/>
        </w:rPr>
      </w:pPr>
      <w:r>
        <w:rPr>
          <w:rFonts w:ascii="Times New Roman" w:hAnsi="Times New Roman" w:cs="Times New Roman"/>
          <w:b/>
          <w:bCs/>
          <w:sz w:val="27"/>
          <w:szCs w:val="27"/>
        </w:rPr>
        <w:t>3.1.4. Розвиток туризму</w:t>
      </w:r>
    </w:p>
    <w:p w:rsidR="00B51447" w:rsidRDefault="00B51447">
      <w:pPr>
        <w:tabs>
          <w:tab w:val="left" w:pos="540"/>
          <w:tab w:val="left" w:pos="1080"/>
        </w:tabs>
        <w:spacing w:line="360" w:lineRule="auto"/>
        <w:jc w:val="center"/>
        <w:rPr>
          <w:rFonts w:ascii="Times New Roman" w:hAnsi="Times New Roman" w:cs="Times New Roman"/>
          <w:b/>
          <w:bCs/>
          <w:sz w:val="28"/>
          <w:szCs w:val="28"/>
        </w:rPr>
      </w:pPr>
    </w:p>
    <w:tbl>
      <w:tblPr>
        <w:tblW w:w="15255" w:type="dxa"/>
        <w:tblInd w:w="-215" w:type="dxa"/>
        <w:tblLook w:val="0000" w:firstRow="0" w:lastRow="0" w:firstColumn="0" w:lastColumn="0" w:noHBand="0" w:noVBand="0"/>
      </w:tblPr>
      <w:tblGrid>
        <w:gridCol w:w="565"/>
        <w:gridCol w:w="3543"/>
        <w:gridCol w:w="11147"/>
      </w:tblGrid>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s="Times New Roman"/>
                <w:color w:val="000000"/>
                <w:sz w:val="27"/>
                <w:szCs w:val="27"/>
              </w:rPr>
            </w:pPr>
            <w:r>
              <w:rPr>
                <w:rFonts w:ascii="Times New Roman" w:hAnsi="Times New Roman" w:cs="Times New Roman"/>
                <w:color w:val="000000"/>
                <w:sz w:val="27"/>
                <w:szCs w:val="27"/>
              </w:rPr>
              <w:t>Створення Туристичної ради при управлінні туризму та промоції міста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eastAsia="Wingdings" w:hAnsi="Times New Roman" w:cs="Times New Roman"/>
                <w:color w:val="050505"/>
                <w:sz w:val="27"/>
                <w:szCs w:val="27"/>
                <w:highlight w:val="white"/>
                <w:lang w:bidi="ar-SA"/>
              </w:rPr>
              <w:t xml:space="preserve">Створення </w:t>
            </w:r>
            <w:r>
              <w:rPr>
                <w:rFonts w:ascii="Times New Roman" w:eastAsia="Wingdings" w:hAnsi="Times New Roman" w:cs="Times New Roman"/>
                <w:color w:val="000000"/>
                <w:sz w:val="27"/>
                <w:szCs w:val="27"/>
                <w:highlight w:val="white"/>
                <w:lang w:bidi="ar-SA"/>
              </w:rPr>
              <w:t>Туристичної ради в процесі роботи (ведуться переговори з майбутніми членами ради, напрацьовуються ідеї, пропозиції).</w:t>
            </w:r>
          </w:p>
        </w:tc>
      </w:tr>
      <w:tr w:rsidR="00B51447">
        <w:trPr>
          <w:trHeight w:val="1062"/>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2.</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olor w:val="000000"/>
                <w:sz w:val="27"/>
                <w:szCs w:val="27"/>
              </w:rPr>
            </w:pPr>
            <w:r>
              <w:rPr>
                <w:rFonts w:ascii="Times New Roman" w:hAnsi="Times New Roman"/>
                <w:color w:val="000000"/>
                <w:sz w:val="27"/>
                <w:szCs w:val="27"/>
              </w:rPr>
              <w:t>Створення Стратегії туристичного розвитку Луцька на 2022-2032 роки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sz w:val="27"/>
                <w:szCs w:val="27"/>
                <w:highlight w:val="white"/>
              </w:rPr>
              <w:t xml:space="preserve">Заплановано у другому півріччі 2021 року проведення консультацій з представниками  туристичного бізнесу, громадських діячів, організацій щодо розроблення </w:t>
            </w:r>
            <w:r>
              <w:rPr>
                <w:rFonts w:ascii="Times New Roman" w:hAnsi="Times New Roman"/>
                <w:color w:val="000000"/>
                <w:sz w:val="27"/>
                <w:szCs w:val="27"/>
                <w:highlight w:val="white"/>
              </w:rPr>
              <w:t>Стратегії туристичного розвитку Луцька на 2022-2032 роки.</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3.</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0"/>
              </w:tabs>
              <w:jc w:val="both"/>
              <w:rPr>
                <w:rFonts w:ascii="Times New Roman" w:hAnsi="Times New Roman"/>
                <w:color w:val="000000"/>
                <w:sz w:val="27"/>
                <w:szCs w:val="27"/>
              </w:rPr>
            </w:pPr>
            <w:r>
              <w:rPr>
                <w:rFonts w:ascii="Times New Roman" w:hAnsi="Times New Roman"/>
                <w:color w:val="000000"/>
                <w:sz w:val="27"/>
                <w:szCs w:val="27"/>
              </w:rPr>
              <w:t>Розробка та сприяння у впровадженні програми курсу «Луцькознавство» в школах міста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hAnsi="Times New Roman"/>
                <w:color w:val="000000"/>
                <w:sz w:val="27"/>
                <w:szCs w:val="27"/>
                <w:highlight w:val="white"/>
              </w:rPr>
            </w:pPr>
            <w:r>
              <w:rPr>
                <w:rFonts w:ascii="Times New Roman" w:hAnsi="Times New Roman"/>
                <w:color w:val="000000"/>
                <w:sz w:val="27"/>
                <w:szCs w:val="27"/>
                <w:highlight w:val="white"/>
              </w:rPr>
              <w:t>Над розробкою програми курсу «Луцькознавство» працюють історики, працівники музеїв, викладачі відповідної галузі.</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4.</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360"/>
                <w:tab w:val="left" w:pos="900"/>
              </w:tabs>
              <w:jc w:val="both"/>
            </w:pPr>
            <w:r>
              <w:rPr>
                <w:rFonts w:ascii="Times New Roman" w:hAnsi="Times New Roman" w:cs="Times New Roman"/>
                <w:color w:val="00000A"/>
                <w:spacing w:val="-6"/>
                <w:sz w:val="27"/>
                <w:szCs w:val="27"/>
              </w:rPr>
              <w:t xml:space="preserve">Промоція </w:t>
            </w:r>
            <w:r>
              <w:rPr>
                <w:rFonts w:ascii="Times New Roman" w:hAnsi="Times New Roman" w:cs="Times New Roman"/>
                <w:color w:val="000000"/>
                <w:spacing w:val="-6"/>
                <w:sz w:val="27"/>
                <w:szCs w:val="27"/>
              </w:rPr>
              <w:t xml:space="preserve">до </w:t>
            </w:r>
            <w:r>
              <w:rPr>
                <w:rFonts w:ascii="Times New Roman" w:hAnsi="Times New Roman" w:cs="Times New Roman"/>
                <w:color w:val="00000A"/>
                <w:spacing w:val="-6"/>
                <w:sz w:val="27"/>
                <w:szCs w:val="27"/>
              </w:rPr>
              <w:t>150-ї річниці від Дня народження Лесі Українки, формування концепції</w:t>
            </w:r>
            <w:r>
              <w:rPr>
                <w:rFonts w:ascii="Times New Roman" w:hAnsi="Times New Roman" w:cs="Times New Roman"/>
                <w:color w:val="000000"/>
                <w:spacing w:val="-6"/>
                <w:sz w:val="27"/>
                <w:szCs w:val="27"/>
              </w:rPr>
              <w:t xml:space="preserve"> «</w:t>
            </w:r>
            <w:r>
              <w:rPr>
                <w:rFonts w:ascii="Times New Roman" w:hAnsi="Times New Roman" w:cs="Times New Roman"/>
                <w:color w:val="00000A"/>
                <w:spacing w:val="-6"/>
                <w:sz w:val="27"/>
                <w:szCs w:val="27"/>
              </w:rPr>
              <w:t>Луцьк – місто натхнення Лесі Українки»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Style w:val="a3"/>
                <w:rFonts w:ascii="Times New Roman" w:hAnsi="Times New Roman"/>
                <w:b w:val="0"/>
                <w:bCs w:val="0"/>
                <w:sz w:val="27"/>
                <w:szCs w:val="27"/>
                <w:lang w:bidi="ar-SA"/>
              </w:rPr>
              <w:t xml:space="preserve">Розроблено дизайн та візуалізацію айдентики: білбордів, сітілайтів, сувенірної продукції, поліграфії, інтернет-мереж тощо. Проведено роботу з організації виготовлення та монтажу брендованого панно розміром 5,3х27 м на будинку </w:t>
            </w:r>
            <w:r>
              <w:rPr>
                <w:rStyle w:val="a3"/>
                <w:rFonts w:ascii="Times New Roman" w:hAnsi="Times New Roman"/>
                <w:b w:val="0"/>
                <w:sz w:val="27"/>
                <w:szCs w:val="27"/>
                <w:lang w:bidi="ar-SA"/>
              </w:rPr>
              <w:t xml:space="preserve">вул. Лесі Українки, 67, </w:t>
            </w:r>
            <w:r>
              <w:rPr>
                <w:rStyle w:val="a3"/>
                <w:rFonts w:ascii="Times New Roman" w:hAnsi="Times New Roman"/>
                <w:b w:val="0"/>
                <w:bCs w:val="0"/>
                <w:sz w:val="27"/>
                <w:szCs w:val="27"/>
                <w:lang w:bidi="ar-SA"/>
              </w:rPr>
              <w:t>виготовлено сувенірну продукцію з елементами айдентики (футболки, кружки, екоторби), організовано</w:t>
            </w:r>
            <w:r>
              <w:rPr>
                <w:rStyle w:val="a3"/>
                <w:rFonts w:ascii="Times New Roman" w:hAnsi="Times New Roman" w:cs="Times New Roman"/>
                <w:b w:val="0"/>
                <w:bCs w:val="0"/>
                <w:sz w:val="27"/>
                <w:szCs w:val="27"/>
                <w:lang w:bidi="ar-SA"/>
              </w:rPr>
              <w:t xml:space="preserve"> виставку під відкритим небом ілюстрацій художниці Софії Караффи-Корбут до драми - феєрії Лесі Українки </w:t>
            </w:r>
            <w:r>
              <w:rPr>
                <w:rStyle w:val="a3"/>
                <w:rFonts w:ascii="TimesNewRomanPSMT" w:hAnsi="TimesNewRomanPSMT" w:cs="Times New Roman"/>
                <w:b w:val="0"/>
                <w:bCs w:val="0"/>
                <w:color w:val="000000"/>
                <w:sz w:val="27"/>
                <w:szCs w:val="27"/>
                <w:lang w:bidi="ar-SA"/>
              </w:rPr>
              <w:t>«</w:t>
            </w:r>
            <w:r>
              <w:rPr>
                <w:rStyle w:val="a3"/>
                <w:rFonts w:ascii="Times New Roman" w:hAnsi="Times New Roman" w:cs="Times New Roman"/>
                <w:b w:val="0"/>
                <w:bCs w:val="0"/>
                <w:sz w:val="27"/>
                <w:szCs w:val="27"/>
                <w:lang w:bidi="ar-SA"/>
              </w:rPr>
              <w:t>Лісова пісня</w:t>
            </w:r>
            <w:r>
              <w:rPr>
                <w:rStyle w:val="a3"/>
                <w:rFonts w:ascii="Times New Roman" w:hAnsi="Times New Roman"/>
                <w:b w:val="0"/>
                <w:bCs w:val="0"/>
                <w:color w:val="000000"/>
                <w:sz w:val="27"/>
                <w:szCs w:val="27"/>
                <w:lang w:bidi="ar-SA"/>
              </w:rPr>
              <w:t>». Профінансовано з</w:t>
            </w:r>
            <w:r>
              <w:rPr>
                <w:rStyle w:val="a3"/>
                <w:rFonts w:ascii="Times New Roman" w:hAnsi="Times New Roman" w:cs="Times New Roman"/>
                <w:b w:val="0"/>
                <w:bCs w:val="0"/>
                <w:sz w:val="27"/>
                <w:szCs w:val="27"/>
                <w:highlight w:val="white"/>
                <w:lang w:bidi="ar-SA"/>
              </w:rPr>
              <w:t xml:space="preserve"> бюджету ЛМТШ</w:t>
            </w:r>
            <w:r>
              <w:rPr>
                <w:rStyle w:val="a3"/>
                <w:rFonts w:ascii="Times New Roman" w:hAnsi="Times New Roman" w:cs="Times New Roman"/>
                <w:b w:val="0"/>
                <w:bCs w:val="0"/>
                <w:color w:val="000000"/>
                <w:sz w:val="27"/>
                <w:szCs w:val="27"/>
                <w:highlight w:val="white"/>
                <w:lang w:bidi="ar-SA"/>
              </w:rPr>
              <w:t xml:space="preserve"> </w:t>
            </w:r>
            <w:r>
              <w:rPr>
                <w:rStyle w:val="a3"/>
                <w:rFonts w:ascii="Times New Roman" w:hAnsi="Times New Roman" w:cs="Times New Roman"/>
                <w:b w:val="0"/>
                <w:bCs w:val="0"/>
                <w:sz w:val="27"/>
                <w:szCs w:val="27"/>
                <w:highlight w:val="white"/>
                <w:lang w:bidi="ar-SA"/>
              </w:rPr>
              <w:t>58,6 тис. грн.</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5.</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olor w:val="00000A"/>
                <w:sz w:val="27"/>
                <w:szCs w:val="27"/>
              </w:rPr>
            </w:pPr>
            <w:r>
              <w:rPr>
                <w:rFonts w:ascii="Times New Roman" w:hAnsi="Times New Roman"/>
                <w:color w:val="00000A"/>
                <w:sz w:val="27"/>
                <w:szCs w:val="27"/>
              </w:rPr>
              <w:t>Створення відеоконтенту (рекламний ролик, презентаційне відео) як ефективного способу промоції Луцької міської територіальної громади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Style w:val="a3"/>
                <w:rFonts w:ascii="Times New Roman" w:eastAsia="Times New Roman" w:hAnsi="Times New Roman" w:cs="Times New Roman"/>
                <w:b w:val="0"/>
                <w:bCs w:val="0"/>
                <w:color w:val="00000A"/>
                <w:kern w:val="0"/>
                <w:sz w:val="27"/>
                <w:szCs w:val="27"/>
                <w:highlight w:val="white"/>
                <w:lang w:bidi="ar-SA"/>
              </w:rPr>
              <w:t xml:space="preserve">Підписано договір про створення шести </w:t>
            </w:r>
            <w:r>
              <w:rPr>
                <w:rStyle w:val="a3"/>
                <w:rFonts w:ascii="Times New Roman" w:eastAsia="Times New Roman" w:hAnsi="Times New Roman" w:cs="Times New Roman"/>
                <w:b w:val="0"/>
                <w:bCs w:val="0"/>
                <w:color w:val="000000"/>
                <w:kern w:val="0"/>
                <w:sz w:val="27"/>
                <w:szCs w:val="27"/>
                <w:highlight w:val="white"/>
                <w:lang w:bidi="ar-SA"/>
              </w:rPr>
              <w:t>промоційних відеороликів</w:t>
            </w:r>
            <w:r>
              <w:rPr>
                <w:rStyle w:val="a3"/>
                <w:rFonts w:ascii="Times New Roman" w:eastAsia="Times New Roman" w:hAnsi="Times New Roman" w:cs="Times New Roman"/>
                <w:b w:val="0"/>
                <w:bCs w:val="0"/>
                <w:color w:val="00000A"/>
                <w:kern w:val="0"/>
                <w:sz w:val="27"/>
                <w:szCs w:val="27"/>
                <w:highlight w:val="white"/>
                <w:lang w:bidi="ar-SA"/>
              </w:rPr>
              <w:t xml:space="preserve"> </w:t>
            </w:r>
            <w:r>
              <w:rPr>
                <w:rStyle w:val="a3"/>
                <w:rFonts w:ascii="TimesNewRomanPSMT" w:eastAsia="Times New Roman" w:hAnsi="TimesNewRomanPSMT" w:cs="Times New Roman"/>
                <w:b w:val="0"/>
                <w:bCs w:val="0"/>
                <w:color w:val="000000"/>
                <w:sz w:val="27"/>
                <w:szCs w:val="27"/>
                <w:highlight w:val="white"/>
                <w:lang w:bidi="ar-SA"/>
              </w:rPr>
              <w:t>«</w:t>
            </w:r>
            <w:r>
              <w:rPr>
                <w:rStyle w:val="a3"/>
                <w:rFonts w:ascii="Times New Roman" w:eastAsia="Times New Roman" w:hAnsi="Times New Roman" w:cs="Times New Roman"/>
                <w:b w:val="0"/>
                <w:bCs w:val="0"/>
                <w:color w:val="00000A"/>
                <w:kern w:val="0"/>
                <w:sz w:val="27"/>
                <w:szCs w:val="27"/>
                <w:highlight w:val="white"/>
                <w:lang w:bidi="ar-SA"/>
              </w:rPr>
              <w:t>Імена Луцька</w:t>
            </w:r>
            <w:r>
              <w:rPr>
                <w:rStyle w:val="a3"/>
                <w:rFonts w:ascii="Times New Roman" w:eastAsia="Times New Roman" w:hAnsi="Times New Roman"/>
                <w:b w:val="0"/>
                <w:bCs w:val="0"/>
                <w:color w:val="000000"/>
                <w:kern w:val="0"/>
                <w:sz w:val="27"/>
                <w:szCs w:val="27"/>
                <w:highlight w:val="white"/>
                <w:lang w:bidi="ar-SA"/>
              </w:rPr>
              <w:t>»</w:t>
            </w:r>
            <w:r>
              <w:rPr>
                <w:rStyle w:val="a3"/>
                <w:rFonts w:ascii="Times New Roman" w:eastAsia="Times New Roman" w:hAnsi="Times New Roman" w:cs="Times New Roman"/>
                <w:b w:val="0"/>
                <w:bCs w:val="0"/>
                <w:color w:val="00000A"/>
                <w:kern w:val="0"/>
                <w:sz w:val="27"/>
                <w:szCs w:val="27"/>
                <w:highlight w:val="white"/>
                <w:lang w:bidi="ar-SA"/>
              </w:rPr>
              <w:t xml:space="preserve">, один з яких, </w:t>
            </w:r>
            <w:r>
              <w:rPr>
                <w:rStyle w:val="a3"/>
                <w:rFonts w:ascii="Times New Roman" w:eastAsia="Times New Roman" w:hAnsi="Times New Roman" w:cs="Times New Roman"/>
                <w:b w:val="0"/>
                <w:bCs w:val="0"/>
                <w:color w:val="000000"/>
                <w:kern w:val="0"/>
                <w:sz w:val="27"/>
                <w:szCs w:val="27"/>
                <w:highlight w:val="white"/>
                <w:lang w:bidi="ar-SA"/>
              </w:rPr>
              <w:t>про польську мисткиню, акторку Габріелю Запольську</w:t>
            </w:r>
            <w:r>
              <w:rPr>
                <w:rStyle w:val="a3"/>
                <w:rFonts w:ascii="Times New Roman" w:eastAsia="Times New Roman" w:hAnsi="Times New Roman" w:cs="Times New Roman"/>
                <w:b w:val="0"/>
                <w:bCs w:val="0"/>
                <w:color w:val="00000A"/>
                <w:kern w:val="0"/>
                <w:sz w:val="27"/>
                <w:szCs w:val="27"/>
                <w:highlight w:val="white"/>
                <w:lang w:bidi="ar-SA"/>
              </w:rPr>
              <w:t>, яка народилася у передм</w:t>
            </w:r>
            <w:r>
              <w:rPr>
                <w:rStyle w:val="a3"/>
                <w:rFonts w:ascii="Times New Roman" w:eastAsia="Times New Roman" w:hAnsi="Times New Roman" w:cs="Times New Roman"/>
                <w:b w:val="0"/>
                <w:bCs w:val="0"/>
                <w:color w:val="000000"/>
                <w:kern w:val="0"/>
                <w:sz w:val="27"/>
                <w:szCs w:val="27"/>
                <w:highlight w:val="white"/>
                <w:lang w:bidi="ar-SA"/>
              </w:rPr>
              <w:t>істі Л</w:t>
            </w:r>
            <w:r>
              <w:rPr>
                <w:rStyle w:val="a3"/>
                <w:rFonts w:ascii="Times New Roman" w:eastAsia="Times New Roman" w:hAnsi="Times New Roman" w:cs="Times New Roman"/>
                <w:b w:val="0"/>
                <w:bCs w:val="0"/>
                <w:color w:val="00000A"/>
                <w:kern w:val="0"/>
                <w:sz w:val="27"/>
                <w:szCs w:val="27"/>
                <w:highlight w:val="white"/>
                <w:lang w:bidi="ar-SA"/>
              </w:rPr>
              <w:t>уцька.</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center"/>
              <w:rPr>
                <w:rFonts w:ascii="Times New Roman" w:hAnsi="Times New Roman" w:cs="Times New Roman"/>
                <w:bCs/>
                <w:sz w:val="27"/>
                <w:szCs w:val="27"/>
                <w:lang w:bidi="ar-SA"/>
              </w:rPr>
            </w:pPr>
            <w:r>
              <w:rPr>
                <w:rFonts w:ascii="Times New Roman" w:hAnsi="Times New Roman" w:cs="Times New Roman"/>
                <w:bCs/>
                <w:sz w:val="27"/>
                <w:szCs w:val="27"/>
                <w:lang w:bidi="ar-SA"/>
              </w:rPr>
              <w:t>6.</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Проведення в місті літературної майстерні за участю популярних авторів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Style w:val="a3"/>
                <w:rFonts w:ascii="Times New Roman" w:hAnsi="Times New Roman" w:cs="Times New Roman"/>
                <w:b w:val="0"/>
                <w:bCs w:val="0"/>
                <w:color w:val="0A0A0A"/>
                <w:spacing w:val="-6"/>
                <w:sz w:val="27"/>
                <w:szCs w:val="27"/>
                <w:lang w:bidi="ar-SA"/>
              </w:rPr>
              <w:t xml:space="preserve">Спільно з творчою агенцією </w:t>
            </w:r>
            <w:r>
              <w:rPr>
                <w:rStyle w:val="a3"/>
                <w:rFonts w:ascii="TimesNewRomanPSMT" w:eastAsia="Times New Roman" w:hAnsi="TimesNewRomanPSMT" w:cs="Times New Roman"/>
                <w:b w:val="0"/>
                <w:bCs w:val="0"/>
                <w:color w:val="000000"/>
                <w:sz w:val="27"/>
                <w:szCs w:val="27"/>
                <w:highlight w:val="white"/>
                <w:lang w:bidi="ar-SA"/>
              </w:rPr>
              <w:t>«</w:t>
            </w:r>
            <w:r>
              <w:rPr>
                <w:rStyle w:val="a3"/>
                <w:rFonts w:ascii="Times New Roman" w:hAnsi="Times New Roman" w:cs="Times New Roman"/>
                <w:b w:val="0"/>
                <w:bCs w:val="0"/>
                <w:color w:val="0A0A0A"/>
                <w:spacing w:val="-6"/>
                <w:sz w:val="27"/>
                <w:szCs w:val="27"/>
                <w:lang w:bidi="ar-SA"/>
              </w:rPr>
              <w:t>Баляндраси</w:t>
            </w:r>
            <w:r>
              <w:rPr>
                <w:rStyle w:val="a3"/>
                <w:rFonts w:ascii="Times New Roman" w:eastAsia="Times New Roman" w:hAnsi="Times New Roman"/>
                <w:b w:val="0"/>
                <w:bCs w:val="0"/>
                <w:color w:val="000000"/>
                <w:kern w:val="0"/>
                <w:sz w:val="27"/>
                <w:szCs w:val="27"/>
                <w:highlight w:val="white"/>
                <w:lang w:bidi="ar-SA"/>
              </w:rPr>
              <w:t>»</w:t>
            </w:r>
            <w:r>
              <w:rPr>
                <w:rStyle w:val="a3"/>
                <w:rFonts w:ascii="Times New Roman" w:eastAsia="Times New Roman" w:hAnsi="Times New Roman" w:cs="Times New Roman"/>
                <w:b w:val="0"/>
                <w:bCs w:val="0"/>
                <w:color w:val="00000A"/>
                <w:kern w:val="0"/>
                <w:sz w:val="27"/>
                <w:szCs w:val="27"/>
                <w:highlight w:val="white"/>
                <w:lang w:bidi="ar-SA"/>
              </w:rPr>
              <w:t>,</w:t>
            </w:r>
            <w:r>
              <w:rPr>
                <w:rStyle w:val="a3"/>
                <w:rFonts w:ascii="Times New Roman" w:hAnsi="Times New Roman" w:cs="Times New Roman"/>
                <w:b w:val="0"/>
                <w:bCs w:val="0"/>
                <w:color w:val="0A0A0A"/>
                <w:spacing w:val="-6"/>
                <w:sz w:val="27"/>
                <w:szCs w:val="27"/>
                <w:lang w:bidi="ar-SA"/>
              </w:rPr>
              <w:t xml:space="preserve"> (м. Київ) ініційовано проведення у нашому місті першої Луцької літературної резиденції </w:t>
            </w:r>
            <w:r>
              <w:rPr>
                <w:rStyle w:val="a3"/>
                <w:rFonts w:ascii="TimesNewRomanPSMT" w:eastAsia="Times New Roman" w:hAnsi="TimesNewRomanPSMT" w:cs="Times New Roman"/>
                <w:b w:val="0"/>
                <w:bCs w:val="0"/>
                <w:color w:val="000000"/>
                <w:sz w:val="27"/>
                <w:szCs w:val="27"/>
                <w:highlight w:val="white"/>
                <w:lang w:bidi="ar-SA"/>
              </w:rPr>
              <w:t>«</w:t>
            </w:r>
            <w:r>
              <w:rPr>
                <w:rStyle w:val="a3"/>
                <w:rFonts w:ascii="Times New Roman" w:hAnsi="Times New Roman" w:cs="Times New Roman"/>
                <w:b w:val="0"/>
                <w:bCs w:val="0"/>
                <w:color w:val="0A0A0A"/>
                <w:spacing w:val="-6"/>
                <w:sz w:val="27"/>
                <w:szCs w:val="27"/>
                <w:lang w:bidi="ar-SA"/>
              </w:rPr>
              <w:t>Місто натхнення</w:t>
            </w:r>
            <w:r>
              <w:rPr>
                <w:rStyle w:val="a3"/>
                <w:rFonts w:ascii="Times New Roman" w:eastAsia="Times New Roman" w:hAnsi="Times New Roman"/>
                <w:b w:val="0"/>
                <w:bCs w:val="0"/>
                <w:color w:val="000000"/>
                <w:kern w:val="0"/>
                <w:sz w:val="27"/>
                <w:szCs w:val="27"/>
                <w:highlight w:val="white"/>
                <w:lang w:bidi="ar-SA"/>
              </w:rPr>
              <w:t>»</w:t>
            </w:r>
            <w:r>
              <w:rPr>
                <w:rStyle w:val="a3"/>
                <w:rFonts w:ascii="Times New Roman" w:hAnsi="Times New Roman" w:cs="Times New Roman"/>
                <w:b w:val="0"/>
                <w:bCs w:val="0"/>
                <w:color w:val="0A0A0A"/>
                <w:spacing w:val="-6"/>
                <w:sz w:val="27"/>
                <w:szCs w:val="27"/>
                <w:lang w:bidi="ar-SA"/>
              </w:rPr>
              <w:t>, яка тривала 5 тижнів. Р</w:t>
            </w:r>
            <w:r>
              <w:rPr>
                <w:rFonts w:ascii="Times New Roman" w:hAnsi="Times New Roman" w:cs="Times New Roman"/>
                <w:color w:val="0A0A0A"/>
                <w:spacing w:val="-6"/>
                <w:sz w:val="27"/>
                <w:szCs w:val="27"/>
                <w:lang w:bidi="ar-SA"/>
              </w:rPr>
              <w:t xml:space="preserve">езиденція мала на меті </w:t>
            </w:r>
            <w:r>
              <w:rPr>
                <w:rFonts w:ascii="Times New Roman" w:eastAsia="Times New Roman" w:hAnsi="Times New Roman" w:cs="Times New Roman"/>
                <w:color w:val="000000"/>
                <w:spacing w:val="-6"/>
                <w:sz w:val="27"/>
                <w:szCs w:val="27"/>
                <w:highlight w:val="white"/>
                <w:lang w:eastAsia="en-GB" w:bidi="ar-SA"/>
              </w:rPr>
              <w:t xml:space="preserve">популяризацію міста Луцька та його міських просторів,  як мистецького осередку, а також міста європейського культурного контексту. </w:t>
            </w:r>
            <w:r>
              <w:rPr>
                <w:rStyle w:val="a3"/>
                <w:rFonts w:ascii="Times New Roman" w:hAnsi="Times New Roman" w:cs="Times New Roman"/>
                <w:b w:val="0"/>
                <w:bCs w:val="0"/>
                <w:color w:val="0A0A0A"/>
                <w:spacing w:val="-6"/>
                <w:sz w:val="27"/>
                <w:szCs w:val="27"/>
                <w:lang w:bidi="ar-SA"/>
              </w:rPr>
              <w:t xml:space="preserve">Участь у ній взяли топові українські </w:t>
            </w:r>
            <w:r>
              <w:rPr>
                <w:rStyle w:val="a3"/>
                <w:rFonts w:ascii="Times New Roman" w:hAnsi="Times New Roman" w:cs="Times New Roman"/>
                <w:b w:val="0"/>
                <w:bCs w:val="0"/>
                <w:color w:val="0A0A0A"/>
                <w:sz w:val="27"/>
                <w:szCs w:val="27"/>
                <w:lang w:bidi="ar-SA"/>
              </w:rPr>
              <w:t>письменники: </w:t>
            </w:r>
            <w:r>
              <w:rPr>
                <w:rStyle w:val="a3"/>
                <w:rFonts w:ascii="Times New Roman" w:hAnsi="Times New Roman" w:cs="Times New Roman"/>
                <w:b w:val="0"/>
                <w:bCs w:val="0"/>
                <w:color w:val="050505"/>
                <w:sz w:val="27"/>
                <w:szCs w:val="27"/>
                <w:highlight w:val="white"/>
                <w:lang w:eastAsia="en-GB" w:bidi="ar-SA"/>
              </w:rPr>
              <w:t>Катерина Калитко, Мирослав Лаюк, Макс Кідрук, Любко Дереш та Оксана Забужко. Під час перебування резидентів було створено 5 інтерв'ю, а також організовано і проведено 5 зустрічей кожного з них з лучанами та журналістами. Письменники могли поспілкуватись з жителями міста, відчути їх настрій, а також презентувати свої книги.</w:t>
            </w:r>
          </w:p>
          <w:p w:rsidR="00B51447" w:rsidRDefault="00D13E21">
            <w:pPr>
              <w:widowControl w:val="0"/>
              <w:snapToGrid w:val="0"/>
              <w:ind w:firstLine="567"/>
              <w:jc w:val="both"/>
            </w:pPr>
            <w:r>
              <w:rPr>
                <w:rStyle w:val="a3"/>
                <w:rFonts w:ascii="Times New Roman" w:hAnsi="Times New Roman" w:cs="Times New Roman"/>
                <w:b w:val="0"/>
                <w:bCs w:val="0"/>
                <w:color w:val="050505"/>
                <w:sz w:val="27"/>
                <w:szCs w:val="27"/>
                <w:highlight w:val="white"/>
                <w:lang w:eastAsia="en-GB" w:bidi="ar-SA"/>
              </w:rPr>
              <w:t>Для реалізації цього проєкту було залучено кошти меценатів та партнерів резиденції.</w:t>
            </w:r>
          </w:p>
        </w:tc>
      </w:tr>
      <w:tr w:rsidR="00B51447">
        <w:trPr>
          <w:trHeight w:val="288"/>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7.</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0"/>
                <w:spacing w:val="-4"/>
                <w:sz w:val="27"/>
                <w:szCs w:val="27"/>
              </w:rPr>
            </w:pPr>
            <w:r>
              <w:rPr>
                <w:rFonts w:ascii="Times New Roman" w:hAnsi="Times New Roman" w:cs="Times New Roman"/>
                <w:color w:val="000000"/>
                <w:spacing w:val="-4"/>
                <w:sz w:val="27"/>
                <w:szCs w:val="27"/>
              </w:rPr>
              <w:t>Організація та проведення прес-турів, конференцій, круглих столів, майстер-класів, лекцій, презентацій для вітчизняних та закордонних ЗМІ, блогерів, фамтурів для туристичних операторів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Style w:val="a3"/>
                <w:rFonts w:ascii="Times New Roman" w:eastAsia="Times New Roman" w:hAnsi="Times New Roman" w:cs="Times New Roman"/>
                <w:b w:val="0"/>
                <w:bCs w:val="0"/>
                <w:color w:val="00000A"/>
                <w:kern w:val="0"/>
                <w:sz w:val="27"/>
                <w:szCs w:val="27"/>
                <w:lang w:bidi="ar-SA"/>
              </w:rPr>
              <w:t xml:space="preserve">Було надано допомогу в організації зйомок сюжетів про Луцьк для ефіру програми </w:t>
            </w:r>
            <w:r>
              <w:rPr>
                <w:rStyle w:val="a3"/>
                <w:rFonts w:ascii="TimesNewRomanPSMT" w:eastAsia="Times New Roman" w:hAnsi="TimesNewRomanPSMT" w:cs="Times New Roman"/>
                <w:b w:val="0"/>
                <w:bCs w:val="0"/>
                <w:color w:val="000000"/>
                <w:sz w:val="27"/>
                <w:szCs w:val="27"/>
                <w:highlight w:val="white"/>
                <w:lang w:bidi="ar-SA"/>
              </w:rPr>
              <w:t>«</w:t>
            </w:r>
            <w:r>
              <w:rPr>
                <w:rStyle w:val="a3"/>
                <w:rFonts w:ascii="Times New Roman" w:eastAsia="Times New Roman" w:hAnsi="Times New Roman" w:cs="Times New Roman"/>
                <w:b w:val="0"/>
                <w:bCs w:val="0"/>
                <w:color w:val="00000A"/>
                <w:kern w:val="0"/>
                <w:sz w:val="27"/>
                <w:szCs w:val="27"/>
                <w:lang w:bidi="ar-SA"/>
              </w:rPr>
              <w:t>Ранок з Україною</w:t>
            </w:r>
            <w:r>
              <w:rPr>
                <w:rStyle w:val="a3"/>
                <w:rFonts w:ascii="Times New Roman" w:eastAsia="Times New Roman" w:hAnsi="Times New Roman"/>
                <w:b w:val="0"/>
                <w:bCs w:val="0"/>
                <w:color w:val="000000"/>
                <w:kern w:val="0"/>
                <w:sz w:val="27"/>
                <w:szCs w:val="27"/>
                <w:highlight w:val="white"/>
                <w:lang w:bidi="ar-SA"/>
              </w:rPr>
              <w:t>»</w:t>
            </w:r>
            <w:r>
              <w:rPr>
                <w:rStyle w:val="a3"/>
                <w:rFonts w:ascii="Times New Roman" w:eastAsia="Times New Roman" w:hAnsi="Times New Roman" w:cs="Times New Roman"/>
                <w:b w:val="0"/>
                <w:bCs w:val="0"/>
                <w:color w:val="00000A"/>
                <w:kern w:val="0"/>
                <w:sz w:val="27"/>
                <w:szCs w:val="27"/>
                <w:lang w:bidi="ar-SA"/>
              </w:rPr>
              <w:t xml:space="preserve"> на телеканалі Україна.</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8.</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olor w:val="00000A"/>
                <w:spacing w:val="-4"/>
                <w:sz w:val="27"/>
                <w:szCs w:val="27"/>
              </w:rPr>
            </w:pPr>
            <w:r>
              <w:rPr>
                <w:rFonts w:ascii="Times New Roman" w:hAnsi="Times New Roman"/>
                <w:color w:val="00000A"/>
                <w:spacing w:val="-4"/>
                <w:sz w:val="27"/>
                <w:szCs w:val="27"/>
              </w:rPr>
              <w:t xml:space="preserve">Промоція «З'їзду європейських монархів 1429 року у місті Луцьку», як брендоутворюючої події для Луцької міської </w:t>
            </w:r>
            <w:r>
              <w:rPr>
                <w:rFonts w:ascii="Times New Roman" w:hAnsi="Times New Roman"/>
                <w:color w:val="00000A"/>
                <w:spacing w:val="-4"/>
                <w:sz w:val="27"/>
                <w:szCs w:val="27"/>
              </w:rPr>
              <w:lastRenderedPageBreak/>
              <w:t>територіальної громади. Проведення фестивалю «Князівський бенкет</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624"/>
              <w:jc w:val="both"/>
            </w:pPr>
            <w:r>
              <w:rPr>
                <w:rFonts w:ascii="Times New Roman" w:hAnsi="Times New Roman"/>
                <w:color w:val="000000"/>
                <w:sz w:val="27"/>
                <w:szCs w:val="27"/>
              </w:rPr>
              <w:lastRenderedPageBreak/>
              <w:t xml:space="preserve">Промоція </w:t>
            </w:r>
            <w:r>
              <w:rPr>
                <w:rFonts w:ascii="Times New Roman" w:hAnsi="Times New Roman"/>
                <w:color w:val="000000"/>
                <w:sz w:val="27"/>
                <w:szCs w:val="27"/>
                <w:lang w:bidi="ar-SA"/>
              </w:rPr>
              <w:t>З'їзду європейських монархів</w:t>
            </w:r>
            <w:r>
              <w:rPr>
                <w:rFonts w:ascii="Times New Roman" w:hAnsi="Times New Roman"/>
                <w:color w:val="000000"/>
                <w:sz w:val="27"/>
                <w:szCs w:val="27"/>
              </w:rPr>
              <w:t xml:space="preserve"> відбувається на сторінці соціальної мережі </w:t>
            </w:r>
            <w:r>
              <w:rPr>
                <w:rFonts w:ascii="Times New Roman" w:hAnsi="Times New Roman"/>
                <w:color w:val="000000"/>
                <w:sz w:val="27"/>
                <w:szCs w:val="27"/>
                <w:lang w:bidi="ar-SA"/>
              </w:rPr>
              <w:t>«</w:t>
            </w:r>
            <w:r>
              <w:rPr>
                <w:rFonts w:ascii="Times New Roman" w:hAnsi="Times New Roman"/>
                <w:color w:val="000000"/>
                <w:sz w:val="27"/>
                <w:szCs w:val="27"/>
              </w:rPr>
              <w:t>Фейсбук</w:t>
            </w:r>
            <w:r>
              <w:rPr>
                <w:rFonts w:ascii="Times New Roman" w:hAnsi="Times New Roman"/>
                <w:color w:val="000000"/>
                <w:sz w:val="27"/>
                <w:szCs w:val="27"/>
                <w:lang w:bidi="ar-SA"/>
              </w:rPr>
              <w:t xml:space="preserve">» на сторінках </w:t>
            </w:r>
            <w:r>
              <w:rPr>
                <w:rStyle w:val="a3"/>
                <w:rFonts w:ascii="Times New Roman" w:hAnsi="Times New Roman" w:cs="Times New Roman"/>
                <w:b w:val="0"/>
                <w:bCs w:val="0"/>
                <w:color w:val="000000"/>
                <w:spacing w:val="-4"/>
                <w:sz w:val="27"/>
                <w:szCs w:val="27"/>
                <w:highlight w:val="white"/>
                <w:lang w:eastAsia="uk-UA"/>
              </w:rPr>
              <w:t xml:space="preserve">управління туризму та промоції міста та </w:t>
            </w:r>
            <w:r>
              <w:rPr>
                <w:rStyle w:val="a3"/>
                <w:rFonts w:ascii="Times New Roman" w:hAnsi="Times New Roman" w:cs="Times New Roman"/>
                <w:b w:val="0"/>
                <w:bCs w:val="0"/>
                <w:color w:val="000000"/>
                <w:spacing w:val="-4"/>
                <w:sz w:val="27"/>
                <w:szCs w:val="27"/>
                <w:highlight w:val="white"/>
                <w:lang w:bidi="ar-SA"/>
              </w:rPr>
              <w:t>«</w:t>
            </w:r>
            <w:r>
              <w:rPr>
                <w:rStyle w:val="a3"/>
                <w:rFonts w:ascii="Times New Roman" w:hAnsi="Times New Roman" w:cs="Times New Roman"/>
                <w:b w:val="0"/>
                <w:bCs w:val="0"/>
                <w:color w:val="000000"/>
                <w:spacing w:val="-4"/>
                <w:sz w:val="27"/>
                <w:szCs w:val="27"/>
                <w:highlight w:val="white"/>
                <w:lang w:eastAsia="uk-UA"/>
              </w:rPr>
              <w:t>Луцьк  – приємне відкриття</w:t>
            </w:r>
            <w:r>
              <w:rPr>
                <w:rStyle w:val="a3"/>
                <w:rFonts w:ascii="Times New Roman" w:eastAsia="Times New Roman" w:hAnsi="Times New Roman" w:cs="Times New Roman"/>
                <w:b w:val="0"/>
                <w:bCs w:val="0"/>
                <w:color w:val="00000A"/>
                <w:spacing w:val="-4"/>
                <w:sz w:val="27"/>
                <w:szCs w:val="27"/>
                <w:highlight w:val="white"/>
                <w:lang w:bidi="ar-SA"/>
              </w:rPr>
              <w:t>» .</w:t>
            </w:r>
          </w:p>
          <w:p w:rsidR="00B51447" w:rsidRDefault="00D13E21">
            <w:pPr>
              <w:widowControl w:val="0"/>
              <w:ind w:firstLine="624"/>
              <w:jc w:val="both"/>
            </w:pPr>
            <w:r>
              <w:rPr>
                <w:rFonts w:ascii="Times New Roman" w:hAnsi="Times New Roman"/>
                <w:color w:val="000000"/>
                <w:sz w:val="27"/>
                <w:szCs w:val="27"/>
              </w:rPr>
              <w:t>Через обмежене фінансування та карантинні заходи</w:t>
            </w:r>
            <w:r>
              <w:rPr>
                <w:rFonts w:ascii="Times New Roman" w:hAnsi="Times New Roman"/>
                <w:sz w:val="27"/>
                <w:szCs w:val="27"/>
              </w:rPr>
              <w:t>,</w:t>
            </w:r>
            <w:r>
              <w:rPr>
                <w:rFonts w:ascii="Times New Roman" w:hAnsi="Times New Roman"/>
                <w:sz w:val="27"/>
                <w:szCs w:val="27"/>
                <w:highlight w:val="white"/>
              </w:rPr>
              <w:t xml:space="preserve"> ф</w:t>
            </w:r>
            <w:r>
              <w:rPr>
                <w:rFonts w:ascii="Times New Roman" w:hAnsi="Times New Roman"/>
                <w:sz w:val="27"/>
                <w:szCs w:val="27"/>
                <w:highlight w:val="white"/>
                <w:lang w:bidi="ar-SA"/>
              </w:rPr>
              <w:t xml:space="preserve">естиваль «Князівський бенкет» у поточному році не відбудеться. </w:t>
            </w:r>
            <w:r>
              <w:rPr>
                <w:rStyle w:val="a3"/>
                <w:rFonts w:ascii="Times New Roman" w:eastAsia="Times New Roman" w:hAnsi="Times New Roman" w:cs="Times New Roman"/>
                <w:b w:val="0"/>
                <w:bCs w:val="0"/>
                <w:color w:val="000000"/>
                <w:spacing w:val="-4"/>
                <w:sz w:val="27"/>
                <w:szCs w:val="27"/>
                <w:highlight w:val="white"/>
                <w:lang w:bidi="ar-SA"/>
              </w:rPr>
              <w:t>Однак, щоб отримати кошти на проведення фестивалю,</w:t>
            </w:r>
            <w:r>
              <w:rPr>
                <w:rStyle w:val="a3"/>
                <w:rFonts w:ascii="Times New Roman" w:eastAsia="Times New Roman" w:hAnsi="Times New Roman" w:cs="Times New Roman"/>
                <w:b w:val="0"/>
                <w:bCs w:val="0"/>
                <w:color w:val="FF0000"/>
                <w:spacing w:val="-4"/>
                <w:sz w:val="27"/>
                <w:szCs w:val="27"/>
                <w:highlight w:val="white"/>
                <w:lang w:bidi="ar-SA"/>
              </w:rPr>
              <w:t xml:space="preserve"> </w:t>
            </w:r>
            <w:r>
              <w:rPr>
                <w:rStyle w:val="a3"/>
                <w:rFonts w:ascii="Times New Roman" w:eastAsia="Times New Roman" w:hAnsi="Times New Roman" w:cs="Times New Roman"/>
                <w:b w:val="0"/>
                <w:bCs w:val="0"/>
                <w:color w:val="00000A"/>
                <w:spacing w:val="-4"/>
                <w:sz w:val="27"/>
                <w:szCs w:val="27"/>
                <w:highlight w:val="white"/>
                <w:lang w:bidi="ar-SA"/>
              </w:rPr>
              <w:t xml:space="preserve">підготовлено та подано заявку на конкурс проєктів Українського культурного фонду (програма </w:t>
            </w:r>
            <w:r>
              <w:rPr>
                <w:rStyle w:val="a3"/>
                <w:rFonts w:ascii="Times New Roman" w:eastAsia="Times New Roman" w:hAnsi="Times New Roman" w:cs="Times New Roman"/>
                <w:b w:val="0"/>
                <w:bCs w:val="0"/>
                <w:color w:val="00000A"/>
                <w:spacing w:val="-4"/>
                <w:sz w:val="27"/>
                <w:szCs w:val="27"/>
                <w:highlight w:val="white"/>
                <w:lang w:bidi="ar-SA"/>
              </w:rPr>
              <w:lastRenderedPageBreak/>
              <w:t>«Культура. Туризм. Регіони» ЛОТ 3. Локальний фестиваль).</w:t>
            </w:r>
          </w:p>
        </w:tc>
      </w:tr>
      <w:tr w:rsidR="00B51447">
        <w:trPr>
          <w:trHeight w:val="898"/>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9.</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olor w:val="00000A"/>
                <w:spacing w:val="-4"/>
                <w:sz w:val="27"/>
                <w:szCs w:val="27"/>
              </w:rPr>
            </w:pPr>
            <w:r>
              <w:rPr>
                <w:rFonts w:ascii="Times New Roman" w:hAnsi="Times New Roman"/>
                <w:color w:val="00000A"/>
                <w:spacing w:val="-4"/>
                <w:sz w:val="27"/>
                <w:szCs w:val="27"/>
              </w:rPr>
              <w:t>Підтримка та розвиток проєкту «Луцький кликун»</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hd w:val="clear" w:color="auto" w:fill="FFFFFF"/>
              <w:tabs>
                <w:tab w:val="left" w:pos="851"/>
              </w:tabs>
              <w:ind w:firstLine="567"/>
              <w:jc w:val="both"/>
            </w:pPr>
            <w:r>
              <w:rPr>
                <w:rStyle w:val="a3"/>
                <w:rFonts w:ascii="Times New Roman" w:hAnsi="Times New Roman" w:cs="Times New Roman"/>
                <w:b w:val="0"/>
                <w:bCs w:val="0"/>
                <w:color w:val="000000"/>
                <w:sz w:val="27"/>
                <w:szCs w:val="27"/>
                <w:lang w:bidi="ar-SA"/>
              </w:rPr>
              <w:t>Кликун – один із головних давніх символів Луцька. Прийняте рішення виконавчого комітету від 17.02.2021 № 123-1 «Про затвердження положення про роботу Луцького к</w:t>
            </w:r>
            <w:r>
              <w:rPr>
                <w:rStyle w:val="a3"/>
                <w:rFonts w:ascii="Times New Roman" w:hAnsi="Times New Roman" w:cs="Times New Roman"/>
                <w:b w:val="0"/>
                <w:bCs w:val="0"/>
                <w:sz w:val="27"/>
                <w:szCs w:val="27"/>
                <w:lang w:bidi="ar-SA"/>
              </w:rPr>
              <w:t xml:space="preserve">ликуна», а також підписане розпорядження міського голови </w:t>
            </w:r>
            <w:r>
              <w:rPr>
                <w:rStyle w:val="a3"/>
                <w:rFonts w:ascii="Times New Roman" w:hAnsi="Times New Roman" w:cs="Times New Roman"/>
                <w:b w:val="0"/>
                <w:bCs w:val="0"/>
                <w:color w:val="222222"/>
                <w:sz w:val="27"/>
                <w:szCs w:val="27"/>
                <w:lang w:bidi="ar-SA"/>
              </w:rPr>
              <w:t>від 05.03.2021 № 80 </w:t>
            </w:r>
            <w:r>
              <w:rPr>
                <w:rStyle w:val="a3"/>
                <w:rFonts w:ascii="Times New Roman" w:hAnsi="Times New Roman" w:cs="Times New Roman"/>
                <w:b w:val="0"/>
                <w:bCs w:val="0"/>
                <w:sz w:val="27"/>
                <w:szCs w:val="27"/>
                <w:lang w:bidi="ar-SA"/>
              </w:rPr>
              <w:t xml:space="preserve"> «Про проведення Дня кликуна», згідно з якими започаткували відзначення Дня кликуна щороку 06 березня. Також у поточному році було розроблено та надруковано карту Луцьких кликунів. Н</w:t>
            </w:r>
            <w:r>
              <w:rPr>
                <w:rStyle w:val="a3"/>
                <w:rFonts w:ascii="Times New Roman" w:hAnsi="Times New Roman" w:cs="Times New Roman"/>
                <w:b w:val="0"/>
                <w:bCs w:val="0"/>
                <w:color w:val="000000"/>
                <w:sz w:val="27"/>
                <w:szCs w:val="27"/>
                <w:lang w:bidi="ar-SA"/>
              </w:rPr>
              <w:t>а </w:t>
            </w:r>
            <w:hyperlink r:id="rId22" w:tgtFrame="_blank">
              <w:r>
                <w:rPr>
                  <w:rStyle w:val="ListLabel4"/>
                </w:rPr>
                <w:t>мапі </w:t>
              </w:r>
            </w:hyperlink>
            <w:r>
              <w:rPr>
                <w:rStyle w:val="a3"/>
                <w:rFonts w:ascii="Times New Roman" w:hAnsi="Times New Roman" w:cs="Times New Roman"/>
                <w:b w:val="0"/>
                <w:bCs w:val="0"/>
                <w:color w:val="000000"/>
                <w:sz w:val="27"/>
                <w:szCs w:val="27"/>
                <w:lang w:bidi="ar-SA"/>
              </w:rPr>
              <w:t>позначено 13 локацій в центральній частині міста. Всі представлені на ній кликуни мають власні імена, адреси та описи місць розташування.</w:t>
            </w:r>
          </w:p>
        </w:tc>
      </w:tr>
      <w:tr w:rsidR="00B51447">
        <w:trPr>
          <w:trHeight w:val="898"/>
        </w:trPr>
        <w:tc>
          <w:tcPr>
            <w:tcW w:w="565" w:type="dxa"/>
            <w:tcBorders>
              <w:left w:val="single" w:sz="4" w:space="0" w:color="000000"/>
              <w:bottom w:val="single" w:sz="4" w:space="0" w:color="000000"/>
            </w:tcBorders>
            <w:shd w:val="clear" w:color="auto" w:fill="auto"/>
          </w:tcPr>
          <w:p w:rsidR="00B51447" w:rsidRDefault="00D13E21">
            <w:pPr>
              <w:widowControl w:val="0"/>
              <w:jc w:val="center"/>
            </w:pPr>
            <w:r>
              <w:t>10.</w:t>
            </w:r>
          </w:p>
        </w:tc>
        <w:tc>
          <w:tcPr>
            <w:tcW w:w="3543" w:type="dxa"/>
            <w:tcBorders>
              <w:left w:val="single" w:sz="4" w:space="0" w:color="000000"/>
              <w:bottom w:val="single" w:sz="4" w:space="0" w:color="000000"/>
            </w:tcBorders>
            <w:shd w:val="clear" w:color="auto" w:fill="auto"/>
          </w:tcPr>
          <w:p w:rsidR="00B51447" w:rsidRDefault="00D13E21">
            <w:pPr>
              <w:widowControl w:val="0"/>
              <w:tabs>
                <w:tab w:val="left" w:pos="360"/>
                <w:tab w:val="left" w:pos="900"/>
              </w:tabs>
              <w:jc w:val="both"/>
            </w:pPr>
            <w:r>
              <w:rPr>
                <w:rFonts w:ascii="Times New Roman" w:hAnsi="Times New Roman" w:cs="Times New Roman"/>
                <w:color w:val="00000A"/>
                <w:sz w:val="27"/>
                <w:szCs w:val="27"/>
              </w:rPr>
              <w:t>Підтримка клубів історичної реконструкції, середньовічного бою з метою розвитку</w:t>
            </w:r>
            <w:r>
              <w:rPr>
                <w:rFonts w:ascii="Times New Roman" w:hAnsi="Times New Roman" w:cs="Times New Roman"/>
                <w:color w:val="000000"/>
                <w:sz w:val="27"/>
                <w:szCs w:val="27"/>
              </w:rPr>
              <w:t xml:space="preserve"> міста </w:t>
            </w:r>
            <w:r>
              <w:rPr>
                <w:rFonts w:ascii="Times New Roman" w:hAnsi="Times New Roman" w:cs="Times New Roman"/>
                <w:color w:val="00000A"/>
                <w:sz w:val="27"/>
                <w:szCs w:val="27"/>
              </w:rPr>
              <w:t>Луцька як міста лицарства</w:t>
            </w:r>
          </w:p>
        </w:tc>
        <w:tc>
          <w:tcPr>
            <w:tcW w:w="11147" w:type="dxa"/>
            <w:tcBorders>
              <w:left w:val="single" w:sz="4" w:space="0" w:color="000000"/>
              <w:bottom w:val="single" w:sz="4" w:space="0" w:color="000000"/>
              <w:right w:val="single" w:sz="4" w:space="0" w:color="000000"/>
            </w:tcBorders>
            <w:shd w:val="clear" w:color="auto" w:fill="auto"/>
          </w:tcPr>
          <w:p w:rsidR="00B51447" w:rsidRDefault="00D13E21">
            <w:pPr>
              <w:widowControl w:val="0"/>
              <w:shd w:val="clear" w:color="auto" w:fill="FFFFFF"/>
              <w:tabs>
                <w:tab w:val="left" w:pos="851"/>
              </w:tabs>
              <w:ind w:firstLine="567"/>
              <w:jc w:val="both"/>
            </w:pPr>
            <w:r>
              <w:rPr>
                <w:rFonts w:ascii="Times New Roman" w:hAnsi="Times New Roman"/>
                <w:color w:val="000000"/>
                <w:sz w:val="27"/>
                <w:szCs w:val="27"/>
              </w:rPr>
              <w:t>У місті функціонує клуб середньовічною бою Айна Бера (вивчення та практика різних стилів фізичного розвитку). У звітному періоді керівництво клубу не зверталося щодо фінансової підтримки до Луцької міської ради.</w:t>
            </w:r>
          </w:p>
        </w:tc>
      </w:tr>
      <w:tr w:rsidR="00B51447">
        <w:trPr>
          <w:trHeight w:val="898"/>
        </w:trPr>
        <w:tc>
          <w:tcPr>
            <w:tcW w:w="565" w:type="dxa"/>
            <w:tcBorders>
              <w:left w:val="single" w:sz="4" w:space="0" w:color="000000"/>
              <w:bottom w:val="single" w:sz="4" w:space="0" w:color="000000"/>
            </w:tcBorders>
            <w:shd w:val="clear" w:color="auto" w:fill="auto"/>
          </w:tcPr>
          <w:p w:rsidR="00B51447" w:rsidRDefault="00D13E21">
            <w:pPr>
              <w:widowControl w:val="0"/>
              <w:jc w:val="center"/>
            </w:pPr>
            <w:r>
              <w:t>11.</w:t>
            </w:r>
          </w:p>
        </w:tc>
        <w:tc>
          <w:tcPr>
            <w:tcW w:w="3543" w:type="dxa"/>
            <w:tcBorders>
              <w:left w:val="single" w:sz="4" w:space="0" w:color="000000"/>
              <w:bottom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A"/>
                <w:sz w:val="27"/>
                <w:szCs w:val="27"/>
              </w:rPr>
            </w:pPr>
            <w:r>
              <w:rPr>
                <w:rFonts w:ascii="Times New Roman" w:hAnsi="Times New Roman" w:cs="Times New Roman"/>
                <w:color w:val="00000A"/>
                <w:sz w:val="27"/>
                <w:szCs w:val="27"/>
              </w:rPr>
              <w:t>Підтримка та проведення найпривабливіших туристичних масових заходів</w:t>
            </w:r>
          </w:p>
        </w:tc>
        <w:tc>
          <w:tcPr>
            <w:tcW w:w="11147" w:type="dxa"/>
            <w:tcBorders>
              <w:left w:val="single" w:sz="4" w:space="0" w:color="000000"/>
              <w:bottom w:val="single" w:sz="4" w:space="0" w:color="000000"/>
              <w:right w:val="single" w:sz="4" w:space="0" w:color="000000"/>
            </w:tcBorders>
            <w:shd w:val="clear" w:color="auto" w:fill="auto"/>
          </w:tcPr>
          <w:p w:rsidR="00B51447" w:rsidRDefault="00D13E21">
            <w:pPr>
              <w:widowControl w:val="0"/>
              <w:shd w:val="clear" w:color="auto" w:fill="FFFFFF"/>
              <w:tabs>
                <w:tab w:val="left" w:pos="851"/>
              </w:tabs>
              <w:ind w:firstLine="567"/>
              <w:jc w:val="both"/>
              <w:rPr>
                <w:rFonts w:ascii="Times New Roman" w:hAnsi="Times New Roman"/>
                <w:sz w:val="27"/>
                <w:szCs w:val="27"/>
              </w:rPr>
            </w:pPr>
            <w:r>
              <w:rPr>
                <w:rFonts w:ascii="Times New Roman" w:hAnsi="Times New Roman"/>
                <w:sz w:val="27"/>
                <w:szCs w:val="27"/>
              </w:rPr>
              <w:t>Туристичні масові заходи не проводилися, у зв’язку із карантинними умовами.</w:t>
            </w:r>
          </w:p>
        </w:tc>
      </w:tr>
      <w:tr w:rsidR="00B51447">
        <w:trPr>
          <w:trHeight w:val="898"/>
        </w:trPr>
        <w:tc>
          <w:tcPr>
            <w:tcW w:w="565" w:type="dxa"/>
            <w:tcBorders>
              <w:left w:val="single" w:sz="4" w:space="0" w:color="000000"/>
              <w:bottom w:val="single" w:sz="4" w:space="0" w:color="000000"/>
              <w:right w:val="single" w:sz="4" w:space="0" w:color="000000"/>
            </w:tcBorders>
            <w:shd w:val="clear" w:color="auto" w:fill="auto"/>
          </w:tcPr>
          <w:p w:rsidR="00B51447" w:rsidRDefault="00D13E21">
            <w:pPr>
              <w:widowControl w:val="0"/>
              <w:jc w:val="center"/>
            </w:pPr>
            <w:r>
              <w:t>12.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A"/>
                <w:sz w:val="27"/>
                <w:szCs w:val="27"/>
              </w:rPr>
            </w:pPr>
            <w:r>
              <w:rPr>
                <w:rFonts w:ascii="Times New Roman" w:hAnsi="Times New Roman" w:cs="Times New Roman"/>
                <w:color w:val="00000A"/>
                <w:sz w:val="27"/>
                <w:szCs w:val="27"/>
              </w:rPr>
              <w:t>Презентація туристичного потенціалу міста на міжнародних та національних туристичних виставках, форумах, конференціях, семінарах тощо</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eastAsia="Times New Roman" w:hAnsi="Times New Roman"/>
                <w:color w:val="000000"/>
                <w:sz w:val="27"/>
                <w:szCs w:val="27"/>
                <w:lang w:bidi="ar-SA"/>
              </w:rPr>
              <w:t>Працівники управління туризму та промоцій брали учас</w:t>
            </w:r>
            <w:r>
              <w:rPr>
                <w:rFonts w:ascii="Times New Roman" w:eastAsia="Times New Roman" w:hAnsi="Times New Roman"/>
                <w:sz w:val="27"/>
                <w:szCs w:val="27"/>
                <w:lang w:bidi="ar-SA"/>
              </w:rPr>
              <w:t xml:space="preserve">ть в онлайн конференції </w:t>
            </w:r>
            <w:r>
              <w:rPr>
                <w:rStyle w:val="a3"/>
                <w:rFonts w:ascii="Times New Roman" w:eastAsia="Times New Roman" w:hAnsi="Times New Roman" w:cs="Times New Roman"/>
                <w:b w:val="0"/>
                <w:bCs w:val="0"/>
                <w:sz w:val="27"/>
                <w:szCs w:val="27"/>
                <w:lang w:bidi="ar-SA"/>
              </w:rPr>
              <w:t>«</w:t>
            </w:r>
            <w:r>
              <w:rPr>
                <w:rFonts w:ascii="Times New Roman" w:eastAsia="Times New Roman" w:hAnsi="Times New Roman"/>
                <w:sz w:val="27"/>
                <w:szCs w:val="27"/>
                <w:lang w:bidi="ar-SA"/>
              </w:rPr>
              <w:t>Літній туристичний сезон в Україні: тренди, проблеми, перспективи</w:t>
            </w:r>
            <w:r>
              <w:rPr>
                <w:rStyle w:val="a3"/>
                <w:rFonts w:ascii="Times New Roman" w:eastAsia="Times New Roman" w:hAnsi="Times New Roman" w:cs="Times New Roman"/>
                <w:b w:val="0"/>
                <w:bCs w:val="0"/>
                <w:sz w:val="27"/>
                <w:szCs w:val="27"/>
                <w:lang w:bidi="ar-SA"/>
              </w:rPr>
              <w:t>»</w:t>
            </w:r>
            <w:r>
              <w:rPr>
                <w:rFonts w:ascii="Times New Roman" w:eastAsia="Times New Roman" w:hAnsi="Times New Roman"/>
                <w:sz w:val="27"/>
                <w:szCs w:val="27"/>
                <w:lang w:bidi="ar-SA"/>
              </w:rPr>
              <w:t>, організована Комітетом туризму Торгово-промислової палати України, о</w:t>
            </w:r>
            <w:r>
              <w:rPr>
                <w:rFonts w:ascii="Times New Roman" w:eastAsia="Times New Roman" w:hAnsi="Times New Roman" w:cs="Times New Roman"/>
                <w:color w:val="050505"/>
                <w:sz w:val="27"/>
                <w:szCs w:val="27"/>
                <w:lang w:bidi="ar-SA"/>
              </w:rPr>
              <w:t>нлайн-участь у VІІІ Міжнародній науково-практичній конференції здобувачів та молодих вчених «Актуальні проблеми маркетингового менеджменту в умовах інноваційного розвитку економіки» і т.п.</w:t>
            </w:r>
          </w:p>
          <w:p w:rsidR="00B51447" w:rsidRDefault="00D13E21">
            <w:pPr>
              <w:widowControl w:val="0"/>
              <w:ind w:firstLine="567"/>
              <w:jc w:val="both"/>
            </w:pPr>
            <w:r>
              <w:rPr>
                <w:rFonts w:ascii="Times New Roman" w:eastAsia="Times New Roman" w:hAnsi="Times New Roman" w:cs="Times New Roman"/>
                <w:color w:val="050505"/>
                <w:sz w:val="27"/>
                <w:szCs w:val="27"/>
                <w:lang w:bidi="ar-SA"/>
              </w:rPr>
              <w:t xml:space="preserve"> </w:t>
            </w:r>
            <w:r>
              <w:rPr>
                <w:rStyle w:val="a3"/>
                <w:rFonts w:ascii="Times New Roman" w:eastAsia="Wingdings" w:hAnsi="Times New Roman" w:cs="Times New Roman"/>
                <w:b w:val="0"/>
                <w:bCs w:val="0"/>
                <w:color w:val="000000"/>
                <w:sz w:val="27"/>
                <w:szCs w:val="27"/>
                <w:highlight w:val="white"/>
                <w:lang w:bidi="ar-SA"/>
              </w:rPr>
              <w:t xml:space="preserve">Було підписано меморандум про співпрацю </w:t>
            </w:r>
            <w:r>
              <w:rPr>
                <w:rStyle w:val="a3"/>
                <w:rFonts w:ascii="Times New Roman" w:eastAsia="Times New Roman" w:hAnsi="Times New Roman" w:cs="Times New Roman"/>
                <w:b w:val="0"/>
                <w:bCs w:val="0"/>
                <w:color w:val="050505"/>
                <w:sz w:val="27"/>
                <w:szCs w:val="27"/>
                <w:highlight w:val="white"/>
                <w:lang w:eastAsia="en-US" w:bidi="ar-SA"/>
              </w:rPr>
              <w:t xml:space="preserve">КП </w:t>
            </w:r>
            <w:r>
              <w:rPr>
                <w:rStyle w:val="a3"/>
                <w:rFonts w:ascii="Times New Roman" w:eastAsia="Times New Roman" w:hAnsi="Times New Roman" w:cs="Times New Roman"/>
                <w:b w:val="0"/>
                <w:bCs w:val="0"/>
                <w:color w:val="00000A"/>
                <w:sz w:val="27"/>
                <w:szCs w:val="27"/>
                <w:highlight w:val="white"/>
                <w:lang w:bidi="ar-SA"/>
              </w:rPr>
              <w:t>«</w:t>
            </w:r>
            <w:r>
              <w:rPr>
                <w:rStyle w:val="a3"/>
                <w:rFonts w:ascii="Times New Roman" w:eastAsia="Times New Roman" w:hAnsi="Times New Roman" w:cs="Times New Roman"/>
                <w:b w:val="0"/>
                <w:bCs w:val="0"/>
                <w:color w:val="050505"/>
                <w:sz w:val="27"/>
                <w:szCs w:val="27"/>
                <w:highlight w:val="white"/>
                <w:lang w:eastAsia="en-US" w:bidi="ar-SA"/>
              </w:rPr>
              <w:t>Центр туристичної інформації та послуг</w:t>
            </w:r>
            <w:r>
              <w:rPr>
                <w:rStyle w:val="a3"/>
                <w:rFonts w:ascii="Times New Roman" w:eastAsia="Times New Roman" w:hAnsi="Times New Roman" w:cs="Times New Roman"/>
                <w:b w:val="0"/>
                <w:bCs w:val="0"/>
                <w:color w:val="00000A"/>
                <w:sz w:val="27"/>
                <w:szCs w:val="27"/>
                <w:highlight w:val="white"/>
                <w:lang w:bidi="ar-SA"/>
              </w:rPr>
              <w:t xml:space="preserve">» </w:t>
            </w:r>
            <w:r>
              <w:rPr>
                <w:rStyle w:val="a3"/>
                <w:rFonts w:ascii="Times New Roman" w:eastAsia="Times New Roman" w:hAnsi="Times New Roman" w:cs="Times New Roman"/>
                <w:b w:val="0"/>
                <w:bCs w:val="0"/>
                <w:color w:val="050505"/>
                <w:sz w:val="27"/>
                <w:szCs w:val="27"/>
                <w:highlight w:val="white"/>
                <w:lang w:eastAsia="en-US" w:bidi="ar-SA"/>
              </w:rPr>
              <w:t xml:space="preserve">м. Луцька, Центру туристичної інформації та паломництва </w:t>
            </w:r>
            <w:r>
              <w:rPr>
                <w:rStyle w:val="a3"/>
                <w:rFonts w:ascii="Times New Roman" w:eastAsia="Times New Roman" w:hAnsi="Times New Roman" w:cs="Times New Roman"/>
                <w:b w:val="0"/>
                <w:bCs w:val="0"/>
                <w:color w:val="00000A"/>
                <w:sz w:val="27"/>
                <w:szCs w:val="27"/>
                <w:highlight w:val="white"/>
                <w:lang w:bidi="ar-SA"/>
              </w:rPr>
              <w:t>«</w:t>
            </w:r>
            <w:r>
              <w:rPr>
                <w:rStyle w:val="a3"/>
                <w:rFonts w:ascii="Times New Roman" w:eastAsia="Times New Roman" w:hAnsi="Times New Roman" w:cs="Times New Roman"/>
                <w:b w:val="0"/>
                <w:bCs w:val="0"/>
                <w:color w:val="050505"/>
                <w:sz w:val="27"/>
                <w:szCs w:val="27"/>
                <w:highlight w:val="white"/>
                <w:lang w:eastAsia="en-US" w:bidi="ar-SA"/>
              </w:rPr>
              <w:t>Zhydychyn Center</w:t>
            </w:r>
            <w:r>
              <w:rPr>
                <w:rStyle w:val="a3"/>
                <w:rFonts w:ascii="Times New Roman" w:eastAsia="Times New Roman" w:hAnsi="Times New Roman" w:cs="Times New Roman"/>
                <w:b w:val="0"/>
                <w:bCs w:val="0"/>
                <w:color w:val="00000A"/>
                <w:sz w:val="27"/>
                <w:szCs w:val="27"/>
                <w:highlight w:val="white"/>
                <w:lang w:bidi="ar-SA"/>
              </w:rPr>
              <w:t xml:space="preserve">» </w:t>
            </w:r>
            <w:r>
              <w:rPr>
                <w:rStyle w:val="a3"/>
                <w:rFonts w:ascii="Times New Roman" w:eastAsia="Times New Roman" w:hAnsi="Times New Roman" w:cs="Times New Roman"/>
                <w:b w:val="0"/>
                <w:bCs w:val="0"/>
                <w:color w:val="050505"/>
                <w:sz w:val="27"/>
                <w:szCs w:val="27"/>
                <w:highlight w:val="white"/>
                <w:lang w:eastAsia="en-US" w:bidi="ar-SA"/>
              </w:rPr>
              <w:t>та КП </w:t>
            </w:r>
            <w:r>
              <w:rPr>
                <w:rStyle w:val="a3"/>
                <w:rFonts w:ascii="Times New Roman" w:eastAsia="Times New Roman" w:hAnsi="Times New Roman" w:cs="Times New Roman"/>
                <w:b w:val="0"/>
                <w:bCs w:val="0"/>
                <w:color w:val="00000A"/>
                <w:sz w:val="27"/>
                <w:szCs w:val="27"/>
                <w:highlight w:val="white"/>
                <w:lang w:bidi="ar-SA"/>
              </w:rPr>
              <w:t>«</w:t>
            </w:r>
            <w:r>
              <w:rPr>
                <w:rStyle w:val="a3"/>
                <w:rFonts w:ascii="Times New Roman" w:eastAsia="Wingdings" w:hAnsi="Times New Roman" w:cs="Times New Roman"/>
                <w:b w:val="0"/>
                <w:bCs w:val="0"/>
                <w:color w:val="050505"/>
                <w:sz w:val="27"/>
                <w:szCs w:val="27"/>
                <w:highlight w:val="white"/>
                <w:lang w:bidi="ar-SA"/>
              </w:rPr>
              <w:t>Туристично-інформаційний центр Володимир-Волинської міської ради</w:t>
            </w:r>
            <w:r>
              <w:rPr>
                <w:rStyle w:val="a3"/>
                <w:rFonts w:ascii="Times New Roman" w:eastAsia="Times New Roman" w:hAnsi="Times New Roman" w:cs="Times New Roman"/>
                <w:b w:val="0"/>
                <w:bCs w:val="0"/>
                <w:color w:val="00000A"/>
                <w:sz w:val="27"/>
                <w:szCs w:val="27"/>
                <w:highlight w:val="white"/>
                <w:lang w:bidi="ar-SA"/>
              </w:rPr>
              <w:t>»</w:t>
            </w:r>
            <w:r>
              <w:rPr>
                <w:rStyle w:val="a3"/>
                <w:rFonts w:ascii="Times New Roman" w:eastAsia="Wingdings" w:hAnsi="Times New Roman" w:cs="Times New Roman"/>
                <w:b w:val="0"/>
                <w:bCs w:val="0"/>
                <w:color w:val="000000"/>
                <w:sz w:val="27"/>
                <w:szCs w:val="27"/>
                <w:highlight w:val="white"/>
                <w:lang w:bidi="ar-SA"/>
              </w:rPr>
              <w:t>.</w:t>
            </w:r>
          </w:p>
          <w:p w:rsidR="00B51447" w:rsidRDefault="00D13E21">
            <w:pPr>
              <w:widowControl w:val="0"/>
              <w:ind w:firstLine="567"/>
              <w:jc w:val="both"/>
            </w:pPr>
            <w:r>
              <w:rPr>
                <w:rStyle w:val="a3"/>
                <w:rFonts w:ascii="Times New Roman" w:eastAsia="Wingdings" w:hAnsi="Times New Roman" w:cs="Times New Roman"/>
                <w:b w:val="0"/>
                <w:bCs w:val="0"/>
                <w:color w:val="000000"/>
                <w:sz w:val="27"/>
                <w:szCs w:val="27"/>
                <w:highlight w:val="white"/>
                <w:lang w:bidi="ar-SA"/>
              </w:rPr>
              <w:t>Це</w:t>
            </w:r>
            <w:r>
              <w:rPr>
                <w:rStyle w:val="a3"/>
                <w:rFonts w:ascii="Times New Roman" w:eastAsia="Wingdings" w:hAnsi="Times New Roman" w:cs="Times New Roman"/>
                <w:b w:val="0"/>
                <w:bCs w:val="0"/>
                <w:color w:val="050505"/>
                <w:sz w:val="27"/>
                <w:szCs w:val="27"/>
                <w:highlight w:val="white"/>
                <w:lang w:bidi="ar-SA"/>
              </w:rPr>
              <w:t xml:space="preserve"> дасть можливість організовувати спільні заходи з метою промоції туристичного </w:t>
            </w:r>
            <w:r>
              <w:rPr>
                <w:rStyle w:val="a3"/>
                <w:rFonts w:ascii="Times New Roman" w:eastAsia="Wingdings" w:hAnsi="Times New Roman" w:cs="Times New Roman"/>
                <w:b w:val="0"/>
                <w:bCs w:val="0"/>
                <w:color w:val="050505"/>
                <w:sz w:val="27"/>
                <w:szCs w:val="27"/>
                <w:highlight w:val="white"/>
                <w:lang w:bidi="ar-SA"/>
              </w:rPr>
              <w:lastRenderedPageBreak/>
              <w:t>потенціалу Луцької міської територіальної громади, Володимир-Волинського, Жидичина та Волині в цілому, займатися обміном інформацією, проведенням семінарів, конференцій, розробляти спільні туристичні продукти.</w:t>
            </w:r>
          </w:p>
        </w:tc>
      </w:tr>
      <w:tr w:rsidR="00B51447">
        <w:trPr>
          <w:trHeight w:val="2212"/>
        </w:trPr>
        <w:tc>
          <w:tcPr>
            <w:tcW w:w="565" w:type="dxa"/>
            <w:tcBorders>
              <w:left w:val="single" w:sz="4" w:space="0" w:color="000000"/>
              <w:bottom w:val="single" w:sz="4" w:space="0" w:color="000000"/>
            </w:tcBorders>
            <w:shd w:val="clear" w:color="auto" w:fill="auto"/>
          </w:tcPr>
          <w:p w:rsidR="00B51447" w:rsidRDefault="00D13E21">
            <w:pPr>
              <w:widowControl w:val="0"/>
              <w:jc w:val="center"/>
            </w:pPr>
            <w:r>
              <w:lastRenderedPageBreak/>
              <w:t>13.</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360"/>
                <w:tab w:val="left" w:pos="900"/>
              </w:tabs>
              <w:jc w:val="both"/>
            </w:pPr>
            <w:r>
              <w:rPr>
                <w:rFonts w:ascii="Times New Roman" w:hAnsi="Times New Roman" w:cs="Times New Roman"/>
                <w:color w:val="00000A"/>
                <w:sz w:val="27"/>
                <w:szCs w:val="27"/>
              </w:rPr>
              <w:t xml:space="preserve">Відкриття туристичного сезону та проведення заходу </w:t>
            </w:r>
            <w:bookmarkStart w:id="6" w:name="__DdeLink__873_527606253"/>
            <w:r>
              <w:rPr>
                <w:rFonts w:ascii="Times New Roman" w:hAnsi="Times New Roman" w:cs="Times New Roman"/>
                <w:color w:val="00000A"/>
                <w:sz w:val="27"/>
                <w:szCs w:val="27"/>
              </w:rPr>
              <w:t>«</w:t>
            </w:r>
            <w:bookmarkEnd w:id="6"/>
            <w:r>
              <w:rPr>
                <w:rFonts w:ascii="Times New Roman" w:hAnsi="Times New Roman" w:cs="Times New Roman"/>
                <w:color w:val="000000"/>
                <w:sz w:val="27"/>
                <w:szCs w:val="27"/>
              </w:rPr>
              <w:t>А</w:t>
            </w:r>
            <w:r>
              <w:rPr>
                <w:rFonts w:ascii="Times New Roman" w:hAnsi="Times New Roman" w:cs="Times New Roman"/>
                <w:color w:val="00000A"/>
                <w:sz w:val="27"/>
                <w:szCs w:val="27"/>
              </w:rPr>
              <w:t>рт - променад «Так звучить Луцьк</w:t>
            </w:r>
            <w:r>
              <w:rPr>
                <w:rFonts w:ascii="Times New Roman" w:hAnsi="Times New Roman" w:cs="Times New Roman"/>
                <w:color w:val="000000"/>
                <w:sz w:val="27"/>
                <w:szCs w:val="27"/>
              </w:rPr>
              <w:t>»</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hd w:val="clear" w:color="auto" w:fill="FFFFFF"/>
              <w:tabs>
                <w:tab w:val="left" w:pos="851"/>
              </w:tabs>
              <w:ind w:firstLine="567"/>
              <w:jc w:val="both"/>
            </w:pPr>
            <w:r>
              <w:rPr>
                <w:rStyle w:val="a3"/>
                <w:rFonts w:ascii="Times New Roman" w:eastAsia="Times New Roman" w:hAnsi="Times New Roman" w:cs="Times New Roman"/>
                <w:b w:val="0"/>
                <w:bCs w:val="0"/>
                <w:color w:val="00000A"/>
                <w:sz w:val="27"/>
                <w:szCs w:val="27"/>
                <w:highlight w:val="white"/>
                <w:lang w:bidi="ar-SA"/>
              </w:rPr>
              <w:t>З нагоди відкриття літнього туристичного сезону вдруге відбувся арт- променад «Так звучить Луцьк!</w:t>
            </w:r>
            <w:r>
              <w:rPr>
                <w:rStyle w:val="a3"/>
                <w:rFonts w:ascii="Times New Roman" w:eastAsia="Times New Roman" w:hAnsi="Times New Roman" w:cs="Times New Roman"/>
                <w:b w:val="0"/>
                <w:bCs w:val="0"/>
                <w:color w:val="000000"/>
                <w:sz w:val="27"/>
                <w:szCs w:val="27"/>
                <w:highlight w:val="white"/>
                <w:lang w:bidi="ar-SA"/>
              </w:rPr>
              <w:t>»</w:t>
            </w:r>
            <w:r>
              <w:rPr>
                <w:rStyle w:val="a3"/>
                <w:rFonts w:ascii="Times New Roman" w:eastAsia="Times New Roman" w:hAnsi="Times New Roman" w:cs="Times New Roman"/>
                <w:b w:val="0"/>
                <w:bCs w:val="0"/>
                <w:color w:val="00000A"/>
                <w:sz w:val="27"/>
                <w:szCs w:val="27"/>
                <w:highlight w:val="white"/>
                <w:lang w:bidi="ar-SA"/>
              </w:rPr>
              <w:t xml:space="preserve">, </w:t>
            </w:r>
            <w:r>
              <w:rPr>
                <w:rStyle w:val="a3"/>
                <w:rFonts w:ascii="Times New Roman" w:eastAsia="Times New Roman" w:hAnsi="Times New Roman" w:cs="Times New Roman"/>
                <w:b w:val="0"/>
                <w:bCs w:val="0"/>
                <w:color w:val="000000"/>
                <w:sz w:val="27"/>
                <w:szCs w:val="27"/>
                <w:highlight w:val="white"/>
                <w:lang w:bidi="ar-SA"/>
              </w:rPr>
              <w:t>до проведення якого були залучені лише луцькі виконавці та колективи.</w:t>
            </w:r>
          </w:p>
          <w:p w:rsidR="00B51447" w:rsidRDefault="00D13E21">
            <w:pPr>
              <w:widowControl w:val="0"/>
              <w:shd w:val="clear" w:color="auto" w:fill="FFFFFF"/>
              <w:tabs>
                <w:tab w:val="left" w:pos="851"/>
              </w:tabs>
              <w:ind w:firstLine="567"/>
              <w:jc w:val="both"/>
            </w:pPr>
            <w:r>
              <w:rPr>
                <w:rStyle w:val="a3"/>
                <w:rFonts w:ascii="Times New Roman" w:eastAsia="Times New Roman" w:hAnsi="Times New Roman" w:cs="Times New Roman"/>
                <w:b w:val="0"/>
                <w:bCs w:val="0"/>
                <w:color w:val="050505"/>
                <w:sz w:val="27"/>
                <w:szCs w:val="27"/>
                <w:highlight w:val="white"/>
                <w:lang w:bidi="ar-SA"/>
              </w:rPr>
              <w:t>Одними з основних завдань заходу було презентація творчого потенціалу людей, які живуть в Луцьку, а також промоція історії та архітектури міських просторів.</w:t>
            </w:r>
          </w:p>
          <w:p w:rsidR="00B51447" w:rsidRDefault="00D13E21">
            <w:pPr>
              <w:widowControl w:val="0"/>
              <w:shd w:val="clear" w:color="auto" w:fill="FFFFFF"/>
              <w:tabs>
                <w:tab w:val="left" w:pos="851"/>
              </w:tabs>
              <w:ind w:firstLine="567"/>
              <w:jc w:val="both"/>
            </w:pPr>
            <w:r>
              <w:rPr>
                <w:rStyle w:val="a3"/>
                <w:rFonts w:ascii="Times New Roman" w:eastAsia="Times New Roman" w:hAnsi="Times New Roman" w:cs="Times New Roman"/>
                <w:b w:val="0"/>
                <w:bCs w:val="0"/>
                <w:color w:val="050505"/>
                <w:sz w:val="27"/>
                <w:szCs w:val="27"/>
                <w:highlight w:val="white"/>
                <w:lang w:bidi="ar-SA"/>
              </w:rPr>
              <w:t xml:space="preserve">Цього року арт - променад тривав три дні </w:t>
            </w:r>
            <w:r>
              <w:rPr>
                <w:rStyle w:val="a3"/>
                <w:rFonts w:ascii="Times New Roman" w:eastAsia="Times New Roman" w:hAnsi="Times New Roman" w:cs="Times New Roman"/>
                <w:b w:val="0"/>
                <w:bCs w:val="0"/>
                <w:color w:val="00000A"/>
                <w:sz w:val="27"/>
                <w:szCs w:val="27"/>
                <w:highlight w:val="white"/>
                <w:lang w:bidi="ar-SA"/>
              </w:rPr>
              <w:t xml:space="preserve">28, 29 травня та 11 червня </w:t>
            </w:r>
            <w:r>
              <w:rPr>
                <w:rStyle w:val="a3"/>
                <w:rFonts w:ascii="Times New Roman" w:eastAsia="Times New Roman" w:hAnsi="Times New Roman" w:cs="Times New Roman"/>
                <w:b w:val="0"/>
                <w:bCs w:val="0"/>
                <w:color w:val="050505"/>
                <w:sz w:val="27"/>
                <w:szCs w:val="27"/>
                <w:highlight w:val="white"/>
                <w:lang w:bidi="ar-SA"/>
              </w:rPr>
              <w:t>на локаціях міста Луцька та села Прилуцького.</w:t>
            </w:r>
          </w:p>
        </w:tc>
      </w:tr>
      <w:tr w:rsidR="00B51447">
        <w:trPr>
          <w:trHeight w:val="898"/>
        </w:trPr>
        <w:tc>
          <w:tcPr>
            <w:tcW w:w="565" w:type="dxa"/>
            <w:tcBorders>
              <w:left w:val="single" w:sz="4" w:space="0" w:color="000000"/>
              <w:bottom w:val="single" w:sz="4" w:space="0" w:color="000000"/>
            </w:tcBorders>
            <w:shd w:val="clear" w:color="auto" w:fill="auto"/>
          </w:tcPr>
          <w:p w:rsidR="00B51447" w:rsidRDefault="00D13E21">
            <w:pPr>
              <w:widowControl w:val="0"/>
              <w:jc w:val="center"/>
            </w:pPr>
            <w:r>
              <w:t>14.</w:t>
            </w:r>
          </w:p>
        </w:tc>
        <w:tc>
          <w:tcPr>
            <w:tcW w:w="3543" w:type="dxa"/>
            <w:tcBorders>
              <w:left w:val="single" w:sz="4" w:space="0" w:color="000000"/>
              <w:bottom w:val="single" w:sz="4" w:space="0" w:color="000000"/>
            </w:tcBorders>
            <w:shd w:val="clear" w:color="auto" w:fill="auto"/>
          </w:tcPr>
          <w:p w:rsidR="00B51447" w:rsidRDefault="00D13E21">
            <w:pPr>
              <w:widowControl w:val="0"/>
              <w:tabs>
                <w:tab w:val="left" w:pos="360"/>
                <w:tab w:val="left" w:pos="900"/>
              </w:tabs>
              <w:jc w:val="both"/>
            </w:pPr>
            <w:r>
              <w:rPr>
                <w:rFonts w:ascii="Times New Roman" w:hAnsi="Times New Roman" w:cs="Times New Roman"/>
                <w:color w:val="000000"/>
                <w:sz w:val="27"/>
                <w:szCs w:val="27"/>
              </w:rPr>
              <w:t xml:space="preserve">Відзначення Дня туризму </w:t>
            </w:r>
            <w:r>
              <w:rPr>
                <w:rFonts w:ascii="Times New Roman" w:hAnsi="Times New Roman" w:cs="Times New Roman"/>
                <w:color w:val="00000A"/>
                <w:sz w:val="27"/>
                <w:szCs w:val="27"/>
              </w:rPr>
              <w:t>(проведення інтелектуальних ігор для вузів, представників туристичного активу, проведення театралізованих екскурсій та інших тематичних заходів)</w:t>
            </w:r>
          </w:p>
        </w:tc>
        <w:tc>
          <w:tcPr>
            <w:tcW w:w="11147" w:type="dxa"/>
            <w:tcBorders>
              <w:left w:val="single" w:sz="4" w:space="0" w:color="000000"/>
              <w:bottom w:val="single" w:sz="4" w:space="0" w:color="000000"/>
              <w:right w:val="single" w:sz="4" w:space="0" w:color="000000"/>
            </w:tcBorders>
            <w:shd w:val="clear" w:color="auto" w:fill="auto"/>
          </w:tcPr>
          <w:p w:rsidR="00B51447" w:rsidRDefault="00D13E21">
            <w:pPr>
              <w:widowControl w:val="0"/>
              <w:shd w:val="clear" w:color="auto" w:fill="FFFFFF"/>
              <w:tabs>
                <w:tab w:val="left" w:pos="851"/>
              </w:tabs>
              <w:ind w:firstLine="567"/>
              <w:jc w:val="both"/>
            </w:pPr>
            <w:r>
              <w:rPr>
                <w:rStyle w:val="a3"/>
                <w:rFonts w:ascii="Times New Roman" w:eastAsia="Times New Roman" w:hAnsi="Times New Roman" w:cs="Times New Roman"/>
                <w:b w:val="0"/>
                <w:bCs w:val="0"/>
                <w:color w:val="000000"/>
                <w:sz w:val="27"/>
                <w:szCs w:val="27"/>
                <w:highlight w:val="white"/>
                <w:lang w:bidi="ar-SA"/>
              </w:rPr>
              <w:t>Відзначення Дня туризму з</w:t>
            </w:r>
            <w:r>
              <w:rPr>
                <w:rStyle w:val="a3"/>
                <w:rFonts w:ascii="Times New Roman" w:eastAsia="Times New Roman" w:hAnsi="Times New Roman" w:cs="Times New Roman"/>
                <w:b w:val="0"/>
                <w:bCs w:val="0"/>
                <w:color w:val="050505"/>
                <w:sz w:val="27"/>
                <w:szCs w:val="27"/>
                <w:highlight w:val="white"/>
                <w:lang w:bidi="ar-SA"/>
              </w:rPr>
              <w:t>аплановано на II півріччя 2021 року.</w:t>
            </w:r>
          </w:p>
        </w:tc>
      </w:tr>
      <w:tr w:rsidR="00B51447">
        <w:trPr>
          <w:trHeight w:val="898"/>
        </w:trPr>
        <w:tc>
          <w:tcPr>
            <w:tcW w:w="565" w:type="dxa"/>
            <w:tcBorders>
              <w:left w:val="single" w:sz="4" w:space="0" w:color="000000"/>
              <w:bottom w:val="single" w:sz="4" w:space="0" w:color="000000"/>
            </w:tcBorders>
            <w:shd w:val="clear" w:color="auto" w:fill="auto"/>
          </w:tcPr>
          <w:p w:rsidR="00B51447" w:rsidRDefault="00D13E21">
            <w:pPr>
              <w:widowControl w:val="0"/>
              <w:jc w:val="center"/>
            </w:pPr>
            <w:r>
              <w:t>15.</w:t>
            </w:r>
          </w:p>
        </w:tc>
        <w:tc>
          <w:tcPr>
            <w:tcW w:w="3543" w:type="dxa"/>
            <w:tcBorders>
              <w:left w:val="single" w:sz="4" w:space="0" w:color="000000"/>
              <w:bottom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A"/>
                <w:sz w:val="27"/>
                <w:szCs w:val="27"/>
              </w:rPr>
            </w:pPr>
            <w:r>
              <w:rPr>
                <w:rFonts w:ascii="Times New Roman" w:hAnsi="Times New Roman" w:cs="Times New Roman"/>
                <w:color w:val="00000A"/>
                <w:sz w:val="27"/>
                <w:szCs w:val="27"/>
              </w:rPr>
              <w:t>Цифрове просування дестинації через офіційний туристичний сайт, сторінки в соціальних мережах</w:t>
            </w:r>
          </w:p>
        </w:tc>
        <w:tc>
          <w:tcPr>
            <w:tcW w:w="11147" w:type="dxa"/>
            <w:tcBorders>
              <w:left w:val="single" w:sz="4" w:space="0" w:color="000000"/>
              <w:bottom w:val="single" w:sz="4" w:space="0" w:color="000000"/>
              <w:right w:val="single" w:sz="4" w:space="0" w:color="000000"/>
            </w:tcBorders>
            <w:shd w:val="clear" w:color="auto" w:fill="auto"/>
          </w:tcPr>
          <w:p w:rsidR="00B51447" w:rsidRDefault="00D13E21">
            <w:pPr>
              <w:widowControl w:val="0"/>
              <w:shd w:val="clear" w:color="auto" w:fill="FFFFFF"/>
              <w:tabs>
                <w:tab w:val="left" w:pos="851"/>
              </w:tabs>
              <w:ind w:firstLine="567"/>
              <w:jc w:val="both"/>
            </w:pPr>
            <w:r>
              <w:rPr>
                <w:rStyle w:val="a3"/>
                <w:rFonts w:ascii="Times New Roman" w:eastAsia="Times New Roman" w:hAnsi="Times New Roman" w:cs="Times New Roman"/>
                <w:b w:val="0"/>
                <w:bCs w:val="0"/>
                <w:spacing w:val="-4"/>
                <w:sz w:val="27"/>
                <w:szCs w:val="27"/>
                <w:highlight w:val="white"/>
                <w:lang w:bidi="ar-SA"/>
              </w:rPr>
              <w:t>Веде</w:t>
            </w:r>
            <w:r>
              <w:rPr>
                <w:rStyle w:val="a3"/>
                <w:rFonts w:ascii="Times New Roman" w:hAnsi="Times New Roman" w:cs="Times New Roman"/>
                <w:b w:val="0"/>
                <w:bCs w:val="0"/>
                <w:color w:val="000000"/>
                <w:spacing w:val="-4"/>
                <w:sz w:val="27"/>
                <w:szCs w:val="27"/>
                <w:highlight w:val="white"/>
                <w:lang w:eastAsia="uk-UA"/>
              </w:rPr>
              <w:t xml:space="preserve">ться активна робота у соціальних мережах </w:t>
            </w:r>
            <w:r>
              <w:rPr>
                <w:rStyle w:val="a3"/>
                <w:rFonts w:ascii="Times New Roman" w:eastAsia="Times New Roman" w:hAnsi="Times New Roman" w:cs="Times New Roman"/>
                <w:b w:val="0"/>
                <w:bCs w:val="0"/>
                <w:color w:val="00000A"/>
                <w:sz w:val="27"/>
                <w:szCs w:val="27"/>
                <w:highlight w:val="white"/>
                <w:lang w:bidi="ar-SA"/>
              </w:rPr>
              <w:t>«</w:t>
            </w:r>
            <w:r>
              <w:rPr>
                <w:rStyle w:val="a3"/>
                <w:rFonts w:ascii="Times New Roman" w:hAnsi="Times New Roman" w:cs="Times New Roman"/>
                <w:b w:val="0"/>
                <w:bCs w:val="0"/>
                <w:color w:val="000000"/>
                <w:spacing w:val="-4"/>
                <w:sz w:val="27"/>
                <w:szCs w:val="27"/>
                <w:highlight w:val="white"/>
                <w:lang w:eastAsia="uk-UA"/>
              </w:rPr>
              <w:t>Фейсбук</w:t>
            </w:r>
            <w:r>
              <w:rPr>
                <w:rStyle w:val="a3"/>
                <w:rFonts w:ascii="Times New Roman" w:eastAsia="Times New Roman" w:hAnsi="Times New Roman" w:cs="Times New Roman"/>
                <w:b w:val="0"/>
                <w:bCs w:val="0"/>
                <w:sz w:val="27"/>
                <w:szCs w:val="27"/>
                <w:highlight w:val="white"/>
                <w:lang w:bidi="ar-SA"/>
              </w:rPr>
              <w:t>»</w:t>
            </w:r>
            <w:r>
              <w:rPr>
                <w:rStyle w:val="a3"/>
                <w:rFonts w:ascii="Times New Roman" w:hAnsi="Times New Roman" w:cs="Times New Roman"/>
                <w:b w:val="0"/>
                <w:bCs w:val="0"/>
                <w:color w:val="000000"/>
                <w:spacing w:val="-4"/>
                <w:sz w:val="27"/>
                <w:szCs w:val="27"/>
                <w:highlight w:val="white"/>
                <w:lang w:eastAsia="uk-UA"/>
              </w:rPr>
              <w:t xml:space="preserve"> та </w:t>
            </w:r>
            <w:r>
              <w:rPr>
                <w:rStyle w:val="a3"/>
                <w:rFonts w:ascii="Times New Roman" w:eastAsia="Times New Roman" w:hAnsi="Times New Roman" w:cs="Times New Roman"/>
                <w:b w:val="0"/>
                <w:bCs w:val="0"/>
                <w:color w:val="00000A"/>
                <w:sz w:val="27"/>
                <w:szCs w:val="27"/>
                <w:highlight w:val="white"/>
                <w:lang w:bidi="ar-SA"/>
              </w:rPr>
              <w:t>«</w:t>
            </w:r>
            <w:r>
              <w:rPr>
                <w:rStyle w:val="a3"/>
                <w:rFonts w:ascii="Times New Roman" w:hAnsi="Times New Roman" w:cs="Times New Roman"/>
                <w:b w:val="0"/>
                <w:bCs w:val="0"/>
                <w:color w:val="000000"/>
                <w:spacing w:val="-4"/>
                <w:sz w:val="27"/>
                <w:szCs w:val="27"/>
                <w:highlight w:val="white"/>
                <w:lang w:eastAsia="uk-UA"/>
              </w:rPr>
              <w:t>Інстограм</w:t>
            </w:r>
            <w:r>
              <w:rPr>
                <w:rStyle w:val="a3"/>
                <w:rFonts w:ascii="Times New Roman" w:eastAsia="Times New Roman" w:hAnsi="Times New Roman" w:cs="Times New Roman"/>
                <w:b w:val="0"/>
                <w:bCs w:val="0"/>
                <w:sz w:val="27"/>
                <w:szCs w:val="27"/>
                <w:highlight w:val="white"/>
                <w:lang w:bidi="ar-SA"/>
              </w:rPr>
              <w:t>»</w:t>
            </w:r>
            <w:r>
              <w:rPr>
                <w:rStyle w:val="a3"/>
                <w:rFonts w:ascii="Times New Roman" w:eastAsia="Times New Roman" w:hAnsi="Times New Roman" w:cs="Times New Roman"/>
                <w:b w:val="0"/>
                <w:bCs w:val="0"/>
                <w:color w:val="000000"/>
                <w:spacing w:val="-4"/>
                <w:sz w:val="27"/>
                <w:szCs w:val="27"/>
                <w:highlight w:val="white"/>
                <w:lang w:eastAsia="uk-UA"/>
              </w:rPr>
              <w:t>.</w:t>
            </w:r>
          </w:p>
          <w:p w:rsidR="00B51447" w:rsidRDefault="00D13E21">
            <w:pPr>
              <w:widowControl w:val="0"/>
              <w:shd w:val="clear" w:color="auto" w:fill="FFFFFF"/>
              <w:tabs>
                <w:tab w:val="left" w:pos="851"/>
              </w:tabs>
              <w:ind w:firstLine="567"/>
              <w:jc w:val="both"/>
            </w:pPr>
            <w:r>
              <w:rPr>
                <w:rStyle w:val="a3"/>
                <w:rFonts w:ascii="Times New Roman" w:hAnsi="Times New Roman" w:cs="Times New Roman"/>
                <w:b w:val="0"/>
                <w:bCs w:val="0"/>
                <w:color w:val="000000"/>
                <w:spacing w:val="-4"/>
                <w:sz w:val="27"/>
                <w:szCs w:val="27"/>
                <w:highlight w:val="white"/>
                <w:lang w:eastAsia="uk-UA"/>
              </w:rPr>
              <w:t xml:space="preserve">Постійно проводиться робота із наповнення актуальною інформацією </w:t>
            </w:r>
            <w:r>
              <w:rPr>
                <w:rStyle w:val="a3"/>
                <w:rFonts w:ascii="Times New Roman" w:hAnsi="Times New Roman" w:cs="Times New Roman"/>
                <w:b w:val="0"/>
                <w:bCs w:val="0"/>
                <w:color w:val="000000"/>
                <w:sz w:val="27"/>
                <w:szCs w:val="27"/>
                <w:highlight w:val="white"/>
                <w:lang w:eastAsia="uk-UA"/>
              </w:rPr>
              <w:t>нового туристичного сайту Луцька www.visitlutsk.com, діє онлайн - крамниця Центру туристичної інформації та послуг.</w:t>
            </w:r>
          </w:p>
        </w:tc>
      </w:tr>
      <w:tr w:rsidR="00B51447">
        <w:trPr>
          <w:trHeight w:val="898"/>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pPr>
            <w:r>
              <w:t>16.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A"/>
                <w:sz w:val="27"/>
                <w:szCs w:val="27"/>
              </w:rPr>
            </w:pPr>
            <w:r>
              <w:rPr>
                <w:rFonts w:ascii="Times New Roman" w:hAnsi="Times New Roman" w:cs="Times New Roman"/>
                <w:color w:val="00000A"/>
                <w:sz w:val="27"/>
                <w:szCs w:val="27"/>
              </w:rPr>
              <w:t>Розробка, дизайн і виготовлення промоційної поліграфічної та сувенірної продукції</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olor w:val="000000"/>
                <w:sz w:val="27"/>
                <w:szCs w:val="27"/>
              </w:rPr>
              <w:t>Було виготовлено різноманітну промоційно-поліграфічної продукцію на суму 15,4 тис. грн (окрім, продукції, яка стосувалася п</w:t>
            </w:r>
            <w:r>
              <w:rPr>
                <w:rFonts w:ascii="Times New Roman" w:hAnsi="Times New Roman" w:cs="Times New Roman"/>
                <w:color w:val="000000"/>
                <w:spacing w:val="-6"/>
                <w:sz w:val="27"/>
                <w:szCs w:val="27"/>
              </w:rPr>
              <w:t>ромоції до 150-ї річниці від Дня народження Лесі Українки).</w:t>
            </w:r>
          </w:p>
        </w:tc>
      </w:tr>
      <w:tr w:rsidR="00B51447">
        <w:trPr>
          <w:trHeight w:val="898"/>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pPr>
            <w:r>
              <w:lastRenderedPageBreak/>
              <w:t>17.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A"/>
                <w:sz w:val="27"/>
                <w:szCs w:val="27"/>
              </w:rPr>
            </w:pPr>
            <w:r>
              <w:rPr>
                <w:rFonts w:ascii="Times New Roman" w:hAnsi="Times New Roman" w:cs="Times New Roman"/>
                <w:color w:val="00000A"/>
                <w:sz w:val="27"/>
                <w:szCs w:val="27"/>
              </w:rPr>
              <w:t>Промоція бренду «тут Луцько»</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sz w:val="27"/>
                <w:szCs w:val="27"/>
              </w:rPr>
              <w:t xml:space="preserve">Щодня ведеться промоція бренду </w:t>
            </w:r>
            <w:r>
              <w:rPr>
                <w:rStyle w:val="a3"/>
                <w:rFonts w:ascii="Times New Roman" w:eastAsia="Times New Roman" w:hAnsi="Times New Roman" w:cs="Times New Roman"/>
                <w:b w:val="0"/>
                <w:bCs w:val="0"/>
                <w:color w:val="00000A"/>
                <w:sz w:val="27"/>
                <w:szCs w:val="27"/>
                <w:highlight w:val="white"/>
                <w:lang w:bidi="ar-SA"/>
              </w:rPr>
              <w:t>«Т</w:t>
            </w:r>
            <w:r>
              <w:rPr>
                <w:rFonts w:ascii="Times New Roman" w:hAnsi="Times New Roman"/>
                <w:sz w:val="27"/>
                <w:szCs w:val="27"/>
              </w:rPr>
              <w:t>ут Луцько</w:t>
            </w:r>
            <w:r>
              <w:rPr>
                <w:rFonts w:ascii="Times New Roman" w:eastAsia="Times New Roman" w:hAnsi="Times New Roman" w:cs="Times New Roman"/>
                <w:color w:val="050505"/>
                <w:sz w:val="27"/>
                <w:szCs w:val="27"/>
                <w:lang w:bidi="ar-SA"/>
              </w:rPr>
              <w:t>»</w:t>
            </w:r>
            <w:r>
              <w:rPr>
                <w:rFonts w:ascii="Times New Roman" w:hAnsi="Times New Roman"/>
                <w:sz w:val="27"/>
                <w:szCs w:val="27"/>
              </w:rPr>
              <w:t xml:space="preserve"> на сторінках соціальних мереж.</w:t>
            </w:r>
          </w:p>
        </w:tc>
      </w:tr>
      <w:tr w:rsidR="00B51447">
        <w:trPr>
          <w:trHeight w:val="898"/>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t>18.</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A"/>
                <w:sz w:val="27"/>
                <w:szCs w:val="27"/>
              </w:rPr>
            </w:pPr>
            <w:r>
              <w:rPr>
                <w:rFonts w:ascii="Times New Roman" w:hAnsi="Times New Roman" w:cs="Times New Roman"/>
                <w:color w:val="00000A"/>
                <w:sz w:val="27"/>
                <w:szCs w:val="27"/>
              </w:rPr>
              <w:t>Розширення та вдосконалення системи туристичного ознакування</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Style w:val="a3"/>
                <w:rFonts w:ascii="Times New Roman" w:hAnsi="Times New Roman"/>
                <w:b w:val="0"/>
                <w:bCs w:val="0"/>
                <w:sz w:val="27"/>
                <w:szCs w:val="27"/>
                <w:lang w:bidi="ar-SA"/>
              </w:rPr>
              <w:t>Було виготовлено та встановлено ознакувальну інформаційну таблицю біля залишків маєтку Габріелі Запольської в с. Прилуцькому.</w:t>
            </w:r>
          </w:p>
          <w:p w:rsidR="00B51447" w:rsidRDefault="00B51447">
            <w:pPr>
              <w:widowControl w:val="0"/>
              <w:jc w:val="both"/>
              <w:rPr>
                <w:rFonts w:ascii="Times New Roman" w:hAnsi="Times New Roman"/>
                <w:color w:val="FF0000"/>
                <w:sz w:val="27"/>
                <w:szCs w:val="27"/>
                <w:lang w:bidi="ar-SA"/>
              </w:rPr>
            </w:pPr>
          </w:p>
        </w:tc>
      </w:tr>
      <w:tr w:rsidR="00B51447">
        <w:trPr>
          <w:trHeight w:val="898"/>
        </w:trPr>
        <w:tc>
          <w:tcPr>
            <w:tcW w:w="565" w:type="dxa"/>
            <w:tcBorders>
              <w:left w:val="single" w:sz="4" w:space="0" w:color="000000"/>
              <w:bottom w:val="single" w:sz="4" w:space="0" w:color="000000"/>
            </w:tcBorders>
            <w:shd w:val="clear" w:color="auto" w:fill="auto"/>
          </w:tcPr>
          <w:p w:rsidR="00B51447" w:rsidRDefault="00D13E21">
            <w:pPr>
              <w:widowControl w:val="0"/>
              <w:jc w:val="center"/>
            </w:pPr>
            <w:r>
              <w:t>19.</w:t>
            </w:r>
          </w:p>
        </w:tc>
        <w:tc>
          <w:tcPr>
            <w:tcW w:w="3543" w:type="dxa"/>
            <w:tcBorders>
              <w:left w:val="single" w:sz="4" w:space="0" w:color="000000"/>
              <w:bottom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A"/>
                <w:sz w:val="27"/>
                <w:szCs w:val="27"/>
                <w:highlight w:val="white"/>
              </w:rPr>
            </w:pPr>
            <w:r>
              <w:rPr>
                <w:rFonts w:ascii="Times New Roman" w:hAnsi="Times New Roman" w:cs="Times New Roman"/>
                <w:color w:val="00000A"/>
                <w:sz w:val="27"/>
                <w:szCs w:val="27"/>
                <w:highlight w:val="white"/>
              </w:rPr>
              <w:t>Створення бронзових макетів пам'яток архітектури з інформацією шрифтом Брайля</w:t>
            </w:r>
          </w:p>
        </w:tc>
        <w:tc>
          <w:tcPr>
            <w:tcW w:w="11147"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s="Times New Roman"/>
                <w:color w:val="00000A"/>
                <w:sz w:val="27"/>
                <w:szCs w:val="27"/>
                <w:highlight w:val="white"/>
              </w:rPr>
              <w:t>Не створено бронзових макетів пам'яток архітектури з інформацією шрифтом Брайля. Перенесено, через обмеження фінансування.</w:t>
            </w:r>
          </w:p>
        </w:tc>
      </w:tr>
      <w:tr w:rsidR="00B51447">
        <w:trPr>
          <w:trHeight w:val="898"/>
        </w:trPr>
        <w:tc>
          <w:tcPr>
            <w:tcW w:w="565" w:type="dxa"/>
            <w:tcBorders>
              <w:left w:val="single" w:sz="4" w:space="0" w:color="000000"/>
              <w:bottom w:val="single" w:sz="4" w:space="0" w:color="000000"/>
            </w:tcBorders>
            <w:shd w:val="clear" w:color="auto" w:fill="auto"/>
          </w:tcPr>
          <w:p w:rsidR="00B51447" w:rsidRDefault="00D13E21">
            <w:pPr>
              <w:widowControl w:val="0"/>
              <w:jc w:val="center"/>
            </w:pPr>
            <w:r>
              <w:t>20.</w:t>
            </w:r>
          </w:p>
        </w:tc>
        <w:tc>
          <w:tcPr>
            <w:tcW w:w="3543" w:type="dxa"/>
            <w:tcBorders>
              <w:left w:val="single" w:sz="4" w:space="0" w:color="000000"/>
              <w:bottom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A"/>
                <w:sz w:val="27"/>
                <w:szCs w:val="27"/>
              </w:rPr>
            </w:pPr>
            <w:r>
              <w:rPr>
                <w:rFonts w:ascii="Times New Roman" w:hAnsi="Times New Roman" w:cs="Times New Roman"/>
                <w:color w:val="00000A"/>
                <w:sz w:val="27"/>
                <w:szCs w:val="27"/>
              </w:rPr>
              <w:t>Створення креативних туристичних продуктів (фотозони, інсталяції, арт-об'єкти тощо)</w:t>
            </w:r>
          </w:p>
        </w:tc>
        <w:tc>
          <w:tcPr>
            <w:tcW w:w="11147"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s="Times New Roman"/>
                <w:color w:val="00000A"/>
                <w:sz w:val="27"/>
                <w:szCs w:val="27"/>
              </w:rPr>
              <w:t>Створення креативних туристичних продуктів (фотозони, інсталяції, арт - об'єкти тощо)                           з</w:t>
            </w:r>
            <w:r>
              <w:rPr>
                <w:rFonts w:ascii="Times New Roman" w:hAnsi="Times New Roman"/>
                <w:sz w:val="27"/>
                <w:szCs w:val="27"/>
              </w:rPr>
              <w:t>аплановано у ІІ півріччі 2021 року.</w:t>
            </w:r>
          </w:p>
        </w:tc>
      </w:tr>
      <w:tr w:rsidR="00B51447">
        <w:trPr>
          <w:trHeight w:val="898"/>
        </w:trPr>
        <w:tc>
          <w:tcPr>
            <w:tcW w:w="565" w:type="dxa"/>
            <w:tcBorders>
              <w:left w:val="single" w:sz="4" w:space="0" w:color="000000"/>
              <w:bottom w:val="single" w:sz="4" w:space="0" w:color="000000"/>
            </w:tcBorders>
            <w:shd w:val="clear" w:color="auto" w:fill="auto"/>
          </w:tcPr>
          <w:p w:rsidR="00B51447" w:rsidRDefault="00D13E21">
            <w:pPr>
              <w:widowControl w:val="0"/>
              <w:jc w:val="center"/>
            </w:pPr>
            <w:r>
              <w:t>21.</w:t>
            </w:r>
          </w:p>
        </w:tc>
        <w:tc>
          <w:tcPr>
            <w:tcW w:w="3543" w:type="dxa"/>
            <w:tcBorders>
              <w:left w:val="single" w:sz="4" w:space="0" w:color="000000"/>
              <w:bottom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A"/>
                <w:sz w:val="27"/>
                <w:szCs w:val="27"/>
              </w:rPr>
            </w:pPr>
            <w:r>
              <w:rPr>
                <w:rFonts w:ascii="Times New Roman" w:hAnsi="Times New Roman" w:cs="Times New Roman"/>
                <w:color w:val="00000A"/>
                <w:sz w:val="27"/>
                <w:szCs w:val="27"/>
              </w:rPr>
              <w:t>Проведення заходів з підготовки, перепідготовки та підвищення кваліфікації екскурсоводів та гідів-перекладачів. Забезпечення функціонування школи гідів</w:t>
            </w:r>
          </w:p>
        </w:tc>
        <w:tc>
          <w:tcPr>
            <w:tcW w:w="11147"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Style w:val="a3"/>
                <w:rFonts w:ascii="Times New Roman" w:eastAsia="Times New Roman" w:hAnsi="Times New Roman" w:cs="Times New Roman"/>
                <w:b w:val="0"/>
                <w:bCs w:val="0"/>
                <w:color w:val="000000"/>
                <w:sz w:val="27"/>
                <w:szCs w:val="27"/>
                <w:lang w:bidi="ar-SA"/>
              </w:rPr>
              <w:t xml:space="preserve">Проведено екскурсію у Художньому музеї для гідів Луцька та туроператорів в'їзного туризму, що стало початком </w:t>
            </w:r>
            <w:r>
              <w:rPr>
                <w:rStyle w:val="a3"/>
                <w:rFonts w:ascii="Times New Roman" w:eastAsia="Times New Roman" w:hAnsi="Times New Roman" w:cs="Times New Roman"/>
                <w:b w:val="0"/>
                <w:bCs w:val="0"/>
                <w:color w:val="000000"/>
                <w:kern w:val="0"/>
                <w:sz w:val="27"/>
                <w:szCs w:val="27"/>
                <w:lang w:bidi="ar-SA"/>
              </w:rPr>
              <w:t>серії зустрічей з керівниками музеїв, директорами установ, власниками закладів, які можуть стати цікавими для відвідування туристів - гостей Луцька. Зокрема, була організована екскурсія на першу у Луцьку крафтову пивоварню Luchan,</w:t>
            </w:r>
            <w:r>
              <w:rPr>
                <w:rStyle w:val="a3"/>
                <w:rFonts w:ascii="Times New Roman" w:eastAsia="Times New Roman" w:hAnsi="Times New Roman" w:cs="Times New Roman"/>
                <w:b w:val="0"/>
                <w:bCs w:val="0"/>
                <w:color w:val="00000A"/>
                <w:sz w:val="27"/>
                <w:szCs w:val="27"/>
                <w:highlight w:val="white"/>
                <w:lang w:bidi="ar-SA"/>
              </w:rPr>
              <w:t xml:space="preserve"> </w:t>
            </w:r>
            <w:r>
              <w:rPr>
                <w:rStyle w:val="a3"/>
                <w:rFonts w:ascii="Times New Roman" w:eastAsia="Times New Roman" w:hAnsi="Times New Roman" w:cs="Times New Roman"/>
                <w:b w:val="0"/>
                <w:bCs w:val="0"/>
                <w:color w:val="000000"/>
                <w:kern w:val="0"/>
                <w:sz w:val="27"/>
                <w:szCs w:val="27"/>
                <w:lang w:bidi="ar-SA"/>
              </w:rPr>
              <w:t>а також зустрічі гідів у Центрі туристичної інформації та послуг.</w:t>
            </w:r>
          </w:p>
          <w:p w:rsidR="00B51447" w:rsidRDefault="00B51447">
            <w:pPr>
              <w:widowControl w:val="0"/>
              <w:ind w:firstLine="567"/>
              <w:jc w:val="both"/>
              <w:rPr>
                <w:rStyle w:val="a3"/>
                <w:rFonts w:ascii="Times New Roman" w:eastAsia="Times New Roman" w:hAnsi="Times New Roman" w:cs="Times New Roman"/>
                <w:b w:val="0"/>
                <w:bCs w:val="0"/>
                <w:color w:val="000000"/>
                <w:kern w:val="0"/>
                <w:sz w:val="28"/>
                <w:szCs w:val="28"/>
                <w:lang w:bidi="ar-SA"/>
              </w:rPr>
            </w:pPr>
          </w:p>
        </w:tc>
      </w:tr>
      <w:tr w:rsidR="00B51447">
        <w:trPr>
          <w:trHeight w:val="898"/>
        </w:trPr>
        <w:tc>
          <w:tcPr>
            <w:tcW w:w="565" w:type="dxa"/>
            <w:tcBorders>
              <w:left w:val="single" w:sz="4" w:space="0" w:color="000000"/>
              <w:bottom w:val="single" w:sz="4" w:space="0" w:color="000000"/>
            </w:tcBorders>
            <w:shd w:val="clear" w:color="auto" w:fill="auto"/>
          </w:tcPr>
          <w:p w:rsidR="00B51447" w:rsidRDefault="00D13E21">
            <w:pPr>
              <w:widowControl w:val="0"/>
              <w:jc w:val="center"/>
            </w:pPr>
            <w:r>
              <w:t>22.</w:t>
            </w:r>
          </w:p>
        </w:tc>
        <w:tc>
          <w:tcPr>
            <w:tcW w:w="3543" w:type="dxa"/>
            <w:tcBorders>
              <w:left w:val="single" w:sz="4" w:space="0" w:color="000000"/>
              <w:bottom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A"/>
                <w:sz w:val="27"/>
                <w:szCs w:val="27"/>
              </w:rPr>
            </w:pPr>
            <w:r>
              <w:rPr>
                <w:rFonts w:ascii="Times New Roman" w:hAnsi="Times New Roman" w:cs="Times New Roman"/>
                <w:color w:val="00000A"/>
                <w:sz w:val="27"/>
                <w:szCs w:val="27"/>
              </w:rPr>
              <w:t>Затвердження єдиних правил ведення екскурсійної діяльності</w:t>
            </w:r>
          </w:p>
        </w:tc>
        <w:tc>
          <w:tcPr>
            <w:tcW w:w="11147"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pPr>
            <w:r>
              <w:rPr>
                <w:rFonts w:ascii="Times New Roman" w:hAnsi="Times New Roman" w:cs="Times New Roman"/>
                <w:color w:val="00000A"/>
                <w:sz w:val="27"/>
                <w:szCs w:val="27"/>
              </w:rPr>
              <w:t>Затвердження єдиних правил ведення екскурсійної діяльності в</w:t>
            </w:r>
            <w:r>
              <w:rPr>
                <w:rFonts w:ascii="Times New Roman" w:hAnsi="Times New Roman"/>
                <w:sz w:val="27"/>
                <w:szCs w:val="27"/>
              </w:rPr>
              <w:t xml:space="preserve"> процесі напрацювання.</w:t>
            </w:r>
          </w:p>
        </w:tc>
      </w:tr>
      <w:tr w:rsidR="00B51447">
        <w:trPr>
          <w:trHeight w:val="898"/>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pPr>
            <w:r>
              <w:t>23.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A"/>
                <w:sz w:val="27"/>
                <w:szCs w:val="27"/>
              </w:rPr>
            </w:pPr>
            <w:r>
              <w:rPr>
                <w:rFonts w:ascii="Times New Roman" w:hAnsi="Times New Roman" w:cs="Times New Roman"/>
                <w:color w:val="00000A"/>
                <w:sz w:val="27"/>
                <w:szCs w:val="27"/>
              </w:rPr>
              <w:t xml:space="preserve">Проведення зустрічей, семінарів, майстер-класів для представників готельного та ресторанного бізнесу із залученням </w:t>
            </w:r>
            <w:r>
              <w:rPr>
                <w:rFonts w:ascii="Times New Roman" w:hAnsi="Times New Roman" w:cs="Times New Roman"/>
                <w:color w:val="00000A"/>
                <w:sz w:val="27"/>
                <w:szCs w:val="27"/>
              </w:rPr>
              <w:lastRenderedPageBreak/>
              <w:t>експертів національного та міжнародного рівня</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Style w:val="a3"/>
                <w:rFonts w:ascii="Times New Roman" w:hAnsi="Times New Roman"/>
                <w:b w:val="0"/>
                <w:bCs w:val="0"/>
                <w:sz w:val="28"/>
                <w:szCs w:val="28"/>
                <w:lang w:bidi="ar-SA"/>
              </w:rPr>
              <w:lastRenderedPageBreak/>
              <w:t>З</w:t>
            </w:r>
            <w:r>
              <w:rPr>
                <w:rStyle w:val="a3"/>
                <w:rFonts w:ascii="Times New Roman" w:hAnsi="Times New Roman"/>
                <w:b w:val="0"/>
                <w:bCs w:val="0"/>
                <w:sz w:val="27"/>
                <w:szCs w:val="27"/>
                <w:lang w:bidi="ar-SA"/>
              </w:rPr>
              <w:t xml:space="preserve"> ініціативи управління туризму та промоції міста у квітні місяці 2021 року відбувся воркшоп із створення </w:t>
            </w:r>
            <w:bookmarkStart w:id="7" w:name="__DdeLink__78_12616373691"/>
            <w:r>
              <w:rPr>
                <w:rStyle w:val="a3"/>
                <w:rFonts w:ascii="Times New Roman" w:hAnsi="Times New Roman"/>
                <w:b w:val="0"/>
                <w:bCs w:val="0"/>
                <w:sz w:val="27"/>
                <w:szCs w:val="27"/>
                <w:lang w:bidi="ar-SA"/>
              </w:rPr>
              <w:t>Луцького стандарту гостинності</w:t>
            </w:r>
            <w:bookmarkEnd w:id="7"/>
            <w:r>
              <w:rPr>
                <w:rStyle w:val="a3"/>
                <w:rFonts w:ascii="Times New Roman" w:hAnsi="Times New Roman"/>
                <w:b w:val="0"/>
                <w:bCs w:val="0"/>
                <w:sz w:val="27"/>
                <w:szCs w:val="27"/>
                <w:lang w:bidi="ar-SA"/>
              </w:rPr>
              <w:t>.</w:t>
            </w:r>
            <w:r>
              <w:rPr>
                <w:rStyle w:val="a3"/>
                <w:rFonts w:ascii="Times New Roman" w:hAnsi="Times New Roman"/>
                <w:b w:val="0"/>
                <w:bCs w:val="0"/>
                <w:color w:val="000000"/>
                <w:sz w:val="27"/>
                <w:szCs w:val="27"/>
                <w:lang w:bidi="ar-SA"/>
              </w:rPr>
              <w:t xml:space="preserve"> Координувала роботу учасників Оксана Марусич (м. Київ) - експертка з продажу і сервісу, сертифікована бізнес-тренерка, спеціалістка зі створення та впровадження стандартів. Впровадження такого стандарту в закладах нашого міста покликане зробити сферу HoReCa Луцька кращою, прибутковішою та </w:t>
            </w:r>
            <w:r>
              <w:rPr>
                <w:rStyle w:val="a3"/>
                <w:rFonts w:ascii="Times New Roman" w:hAnsi="Times New Roman"/>
                <w:b w:val="0"/>
                <w:bCs w:val="0"/>
                <w:color w:val="000000"/>
                <w:sz w:val="27"/>
                <w:szCs w:val="27"/>
                <w:lang w:bidi="ar-SA"/>
              </w:rPr>
              <w:lastRenderedPageBreak/>
              <w:t>привабливішою для гостей, посилити конкурентоспроможність туристичної індустрії міста.</w:t>
            </w:r>
          </w:p>
          <w:p w:rsidR="00B51447" w:rsidRDefault="00D13E21">
            <w:pPr>
              <w:widowControl w:val="0"/>
              <w:ind w:firstLine="567"/>
              <w:jc w:val="both"/>
            </w:pPr>
            <w:r>
              <w:rPr>
                <w:rStyle w:val="a3"/>
                <w:rFonts w:ascii="Times New Roman" w:hAnsi="Times New Roman"/>
                <w:b w:val="0"/>
                <w:bCs w:val="0"/>
                <w:sz w:val="27"/>
                <w:szCs w:val="27"/>
                <w:lang w:bidi="ar-SA"/>
              </w:rPr>
              <w:t>До воркшопу долучилися власники і топ-менеджери ресторанів і готелів, викладачі вузів, гіди нашого міста.</w:t>
            </w:r>
          </w:p>
        </w:tc>
      </w:tr>
      <w:tr w:rsidR="00B51447">
        <w:trPr>
          <w:trHeight w:val="898"/>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lastRenderedPageBreak/>
              <w:t>24.</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Участь працівників управління туризму та промоції міста у загальноукраїнських та закордонних туристичних виставках, форумах, конференціях, семінарах, тренінгах, майстер-класах</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olor w:val="000000"/>
                <w:sz w:val="27"/>
                <w:szCs w:val="27"/>
                <w:lang w:bidi="ar-SA"/>
              </w:rPr>
              <w:t xml:space="preserve">Працівники </w:t>
            </w:r>
            <w:r>
              <w:rPr>
                <w:rFonts w:ascii="Times New Roman" w:hAnsi="Times New Roman" w:cs="Times New Roman"/>
                <w:color w:val="000000"/>
                <w:sz w:val="27"/>
                <w:szCs w:val="27"/>
                <w:lang w:bidi="ar-SA"/>
              </w:rPr>
              <w:t>управління туризму та промоції міста б</w:t>
            </w:r>
            <w:r>
              <w:rPr>
                <w:rFonts w:ascii="Times New Roman" w:hAnsi="Times New Roman"/>
                <w:color w:val="000000"/>
                <w:sz w:val="27"/>
                <w:szCs w:val="27"/>
                <w:lang w:bidi="ar-SA"/>
              </w:rPr>
              <w:t xml:space="preserve">рали участь в </w:t>
            </w:r>
            <w:r>
              <w:rPr>
                <w:rFonts w:ascii="Times New Roman" w:eastAsia="Times New Roman" w:hAnsi="Times New Roman"/>
                <w:color w:val="000000"/>
                <w:sz w:val="27"/>
                <w:szCs w:val="27"/>
                <w:lang w:bidi="ar-SA"/>
              </w:rPr>
              <w:t xml:space="preserve">лекційно-практичному курсі </w:t>
            </w:r>
            <w:r>
              <w:rPr>
                <w:rStyle w:val="a3"/>
                <w:rFonts w:ascii="Times New Roman" w:eastAsia="Times New Roman" w:hAnsi="Times New Roman" w:cs="Times New Roman"/>
                <w:b w:val="0"/>
                <w:bCs w:val="0"/>
                <w:color w:val="000000"/>
                <w:sz w:val="27"/>
                <w:szCs w:val="27"/>
                <w:highlight w:val="white"/>
                <w:lang w:bidi="ar-SA"/>
              </w:rPr>
              <w:t>«</w:t>
            </w:r>
            <w:r>
              <w:rPr>
                <w:rFonts w:ascii="Times New Roman" w:eastAsia="Times New Roman" w:hAnsi="Times New Roman"/>
                <w:color w:val="000000"/>
                <w:sz w:val="27"/>
                <w:szCs w:val="27"/>
                <w:lang w:bidi="ar-SA"/>
              </w:rPr>
              <w:t>Україна-Китай: building bridges</w:t>
            </w:r>
            <w:r>
              <w:rPr>
                <w:rStyle w:val="a3"/>
                <w:rFonts w:ascii="Times New Roman" w:eastAsia="Times New Roman" w:hAnsi="Times New Roman" w:cs="Times New Roman"/>
                <w:b w:val="0"/>
                <w:bCs w:val="0"/>
                <w:color w:val="000000"/>
                <w:spacing w:val="-4"/>
                <w:sz w:val="27"/>
                <w:szCs w:val="27"/>
                <w:highlight w:val="white"/>
                <w:lang w:bidi="ar-SA"/>
              </w:rPr>
              <w:t>»</w:t>
            </w:r>
            <w:r>
              <w:rPr>
                <w:rFonts w:ascii="Times New Roman" w:eastAsia="Times New Roman" w:hAnsi="Times New Roman"/>
                <w:color w:val="000000"/>
                <w:sz w:val="27"/>
                <w:szCs w:val="27"/>
                <w:lang w:bidi="ar-SA"/>
              </w:rPr>
              <w:t>, організованому Харківською міською радою.</w:t>
            </w:r>
          </w:p>
          <w:p w:rsidR="00B51447" w:rsidRDefault="00B51447">
            <w:pPr>
              <w:widowControl w:val="0"/>
              <w:ind w:firstLine="567"/>
              <w:jc w:val="both"/>
              <w:rPr>
                <w:rFonts w:eastAsia="Times New Roman" w:cs="Times New Roman"/>
                <w:color w:val="000000"/>
                <w:sz w:val="27"/>
                <w:szCs w:val="27"/>
              </w:rPr>
            </w:pPr>
          </w:p>
        </w:tc>
      </w:tr>
      <w:tr w:rsidR="00B51447">
        <w:trPr>
          <w:trHeight w:val="898"/>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pPr>
            <w:r>
              <w:t>25.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360"/>
                <w:tab w:val="left" w:pos="900"/>
              </w:tabs>
              <w:jc w:val="both"/>
              <w:rPr>
                <w:rFonts w:ascii="Times New Roman" w:hAnsi="Times New Roman" w:cs="Times New Roman"/>
                <w:color w:val="00000A"/>
                <w:sz w:val="27"/>
                <w:szCs w:val="27"/>
              </w:rPr>
            </w:pPr>
            <w:r>
              <w:rPr>
                <w:rFonts w:ascii="Times New Roman" w:hAnsi="Times New Roman" w:cs="Times New Roman"/>
                <w:color w:val="00000A"/>
                <w:sz w:val="27"/>
                <w:szCs w:val="27"/>
              </w:rPr>
              <w:t>Реалізація заходів із покращення комфорту та безпеки туристів і лучан на території Старого міста, поблизу інших туристичних місць: встановлення камер відеоспостереження, коригування маршрутів патрулювання вулиць у вечірній час, вдосконалення системи вуличного освітлення; контроль за дотриманням протиепідемічних заходів у закладах, що приймають туристів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Style w:val="a3"/>
                <w:rFonts w:ascii="Times New Roman" w:eastAsia="Times New Roman" w:hAnsi="Times New Roman" w:cs="Times New Roman"/>
                <w:b w:val="0"/>
                <w:bCs w:val="0"/>
                <w:color w:val="00000A"/>
                <w:spacing w:val="-4"/>
                <w:sz w:val="27"/>
                <w:szCs w:val="27"/>
                <w:highlight w:val="white"/>
                <w:lang w:bidi="ar-SA"/>
              </w:rPr>
              <w:t xml:space="preserve"> </w:t>
            </w:r>
            <w:r>
              <w:rPr>
                <w:rStyle w:val="a3"/>
                <w:rFonts w:ascii="Times New Roman" w:eastAsia="Times New Roman" w:hAnsi="Times New Roman" w:cs="Times New Roman"/>
                <w:b w:val="0"/>
                <w:bCs w:val="0"/>
                <w:color w:val="000000"/>
                <w:spacing w:val="-4"/>
                <w:sz w:val="27"/>
                <w:szCs w:val="27"/>
                <w:highlight w:val="white"/>
                <w:lang w:bidi="ar-SA"/>
              </w:rPr>
              <w:t>Після проведення ремонтних робіт в КП Центр туристичної інформації та послуг тепер є все для дотримання протиепідеміологічних заходів: антисептик, маски, достатньо простору для комфортного та безпечного перебування лучан та туристів.</w:t>
            </w:r>
          </w:p>
          <w:p w:rsidR="00B51447" w:rsidRDefault="00B51447">
            <w:pPr>
              <w:widowControl w:val="0"/>
              <w:ind w:firstLine="567"/>
              <w:jc w:val="both"/>
              <w:rPr>
                <w:rStyle w:val="a3"/>
                <w:rFonts w:ascii="Times New Roman" w:eastAsia="Times New Roman" w:hAnsi="Times New Roman" w:cs="Times New Roman"/>
                <w:b w:val="0"/>
                <w:bCs w:val="0"/>
                <w:color w:val="00000A"/>
                <w:spacing w:val="-4"/>
                <w:sz w:val="27"/>
                <w:szCs w:val="27"/>
                <w:highlight w:val="white"/>
                <w:lang w:bidi="ar-SA"/>
              </w:rPr>
            </w:pPr>
          </w:p>
          <w:p w:rsidR="00B51447" w:rsidRDefault="00B51447">
            <w:pPr>
              <w:widowControl w:val="0"/>
              <w:ind w:firstLine="567"/>
              <w:jc w:val="both"/>
              <w:rPr>
                <w:rStyle w:val="a3"/>
                <w:rFonts w:ascii="Times New Roman" w:eastAsia="Times New Roman" w:hAnsi="Times New Roman" w:cs="Times New Roman"/>
                <w:b w:val="0"/>
                <w:bCs w:val="0"/>
                <w:color w:val="00000A"/>
                <w:spacing w:val="-4"/>
                <w:sz w:val="27"/>
                <w:szCs w:val="27"/>
                <w:highlight w:val="white"/>
                <w:lang w:bidi="ar-SA"/>
              </w:rPr>
            </w:pPr>
          </w:p>
          <w:p w:rsidR="00B51447" w:rsidRDefault="00B51447">
            <w:pPr>
              <w:widowControl w:val="0"/>
              <w:ind w:firstLine="567"/>
              <w:jc w:val="both"/>
              <w:rPr>
                <w:rStyle w:val="a3"/>
                <w:rFonts w:ascii="Times New Roman" w:eastAsia="Times New Roman" w:hAnsi="Times New Roman" w:cs="Times New Roman"/>
                <w:spacing w:val="-4"/>
                <w:sz w:val="27"/>
                <w:szCs w:val="27"/>
                <w:highlight w:val="white"/>
                <w:lang w:bidi="ar-SA"/>
              </w:rPr>
            </w:pPr>
          </w:p>
        </w:tc>
      </w:tr>
      <w:tr w:rsidR="00B51447">
        <w:trPr>
          <w:trHeight w:val="898"/>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pPr>
            <w:r>
              <w:lastRenderedPageBreak/>
              <w:t>26.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pStyle w:val="af0"/>
              <w:widowControl w:val="0"/>
              <w:tabs>
                <w:tab w:val="left" w:pos="360"/>
                <w:tab w:val="left" w:pos="900"/>
              </w:tabs>
              <w:snapToGrid w:val="0"/>
              <w:jc w:val="both"/>
              <w:rPr>
                <w:rFonts w:ascii="Times New Roman" w:eastAsia="Times New Roman" w:hAnsi="Times New Roman" w:cs="Times New Roman"/>
                <w:color w:val="000000"/>
                <w:sz w:val="27"/>
                <w:szCs w:val="27"/>
                <w:lang w:bidi="ar-SA"/>
              </w:rPr>
            </w:pPr>
            <w:r>
              <w:rPr>
                <w:rFonts w:ascii="Times New Roman" w:eastAsia="Times New Roman" w:hAnsi="Times New Roman" w:cs="Times New Roman"/>
                <w:color w:val="000000"/>
                <w:sz w:val="27"/>
                <w:szCs w:val="27"/>
                <w:lang w:bidi="ar-SA"/>
              </w:rPr>
              <w:t>Проведення інших заходів, що сприятимуть підвищенню туристичної привабливості дестинації</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pStyle w:val="a9"/>
              <w:widowControl w:val="0"/>
              <w:spacing w:line="240" w:lineRule="auto"/>
              <w:ind w:firstLine="567"/>
              <w:jc w:val="both"/>
            </w:pPr>
            <w:r>
              <w:rPr>
                <w:rStyle w:val="a3"/>
                <w:rFonts w:ascii="Times New Roman" w:eastAsia="Times New Roman" w:hAnsi="Times New Roman" w:cs="Times New Roman"/>
                <w:color w:val="000000"/>
                <w:sz w:val="27"/>
                <w:szCs w:val="27"/>
                <w:highlight w:val="white"/>
                <w:lang w:bidi="ar-SA"/>
              </w:rPr>
              <w:t xml:space="preserve"> </w:t>
            </w:r>
            <w:r>
              <w:rPr>
                <w:rStyle w:val="a3"/>
                <w:rFonts w:ascii="Times New Roman" w:eastAsia="Times New Roman" w:hAnsi="Times New Roman" w:cs="Times New Roman"/>
                <w:b w:val="0"/>
                <w:bCs w:val="0"/>
                <w:color w:val="000000"/>
                <w:sz w:val="27"/>
                <w:szCs w:val="27"/>
                <w:highlight w:val="white"/>
                <w:lang w:bidi="ar-SA"/>
              </w:rPr>
              <w:t xml:space="preserve">У місті функціонує КП </w:t>
            </w:r>
            <w:r>
              <w:rPr>
                <w:rStyle w:val="a3"/>
                <w:rFonts w:ascii="Times New Roman" w:eastAsia="Times New Roman" w:hAnsi="Times New Roman" w:cs="Times New Roman"/>
                <w:b w:val="0"/>
                <w:bCs w:val="0"/>
                <w:color w:val="000000"/>
                <w:spacing w:val="-4"/>
                <w:sz w:val="27"/>
                <w:szCs w:val="27"/>
                <w:highlight w:val="white"/>
                <w:lang w:bidi="ar-SA"/>
              </w:rPr>
              <w:t>«</w:t>
            </w:r>
            <w:r>
              <w:rPr>
                <w:rStyle w:val="a3"/>
                <w:rFonts w:ascii="Times New Roman" w:eastAsia="Times New Roman" w:hAnsi="Times New Roman" w:cs="Times New Roman"/>
                <w:b w:val="0"/>
                <w:bCs w:val="0"/>
                <w:color w:val="000000"/>
                <w:sz w:val="27"/>
                <w:szCs w:val="27"/>
                <w:highlight w:val="white"/>
                <w:lang w:bidi="ar-SA"/>
              </w:rPr>
              <w:t>Центр туристичної інформації та послуг</w:t>
            </w:r>
            <w:r>
              <w:rPr>
                <w:rStyle w:val="a3"/>
                <w:rFonts w:ascii="Times New Roman" w:eastAsia="Times New Roman" w:hAnsi="Times New Roman" w:cs="Times New Roman"/>
                <w:b w:val="0"/>
                <w:bCs w:val="0"/>
                <w:color w:val="000000"/>
                <w:spacing w:val="-4"/>
                <w:sz w:val="27"/>
                <w:szCs w:val="27"/>
                <w:highlight w:val="white"/>
                <w:lang w:bidi="ar-SA"/>
              </w:rPr>
              <w:t xml:space="preserve">», </w:t>
            </w:r>
            <w:r>
              <w:rPr>
                <w:rStyle w:val="a3"/>
                <w:rFonts w:ascii="Times New Roman" w:eastAsia="Times New Roman" w:hAnsi="Times New Roman" w:cs="Times New Roman"/>
                <w:b w:val="0"/>
                <w:bCs w:val="0"/>
                <w:color w:val="000000"/>
                <w:sz w:val="27"/>
                <w:szCs w:val="27"/>
                <w:highlight w:val="white"/>
                <w:lang w:bidi="ar-SA"/>
              </w:rPr>
              <w:t>яке пропонує: б</w:t>
            </w:r>
            <w:r>
              <w:rPr>
                <w:rFonts w:ascii="Times New Roman" w:hAnsi="Times New Roman"/>
                <w:color w:val="000000"/>
                <w:sz w:val="27"/>
                <w:szCs w:val="27"/>
              </w:rPr>
              <w:t xml:space="preserve">езоплатну інформацію про місто, його туристичні принади українською та іноземними мовами, безоплатні карти міста, безоплатні самостійні екскурсії, продаж унікальної сувенірної продукції волинських майстрів і т. п. Організовано проведення екскурсій для учасників фестивалю </w:t>
            </w:r>
            <w:r>
              <w:rPr>
                <w:rStyle w:val="a3"/>
                <w:rFonts w:ascii="Times New Roman" w:eastAsia="Times New Roman" w:hAnsi="Times New Roman" w:cs="Times New Roman"/>
                <w:b w:val="0"/>
                <w:bCs w:val="0"/>
                <w:color w:val="00000A"/>
                <w:spacing w:val="-4"/>
                <w:sz w:val="27"/>
                <w:szCs w:val="27"/>
                <w:highlight w:val="white"/>
                <w:lang w:bidi="ar-SA"/>
              </w:rPr>
              <w:t>«</w:t>
            </w:r>
            <w:r>
              <w:rPr>
                <w:rFonts w:ascii="Times New Roman" w:hAnsi="Times New Roman"/>
                <w:color w:val="000000"/>
                <w:sz w:val="27"/>
                <w:szCs w:val="27"/>
              </w:rPr>
              <w:t>Барви творчості</w:t>
            </w:r>
            <w:r>
              <w:rPr>
                <w:rStyle w:val="a3"/>
                <w:rFonts w:ascii="Times New Roman" w:eastAsia="Times New Roman" w:hAnsi="Times New Roman" w:cs="Times New Roman"/>
                <w:b w:val="0"/>
                <w:bCs w:val="0"/>
                <w:color w:val="00000A"/>
                <w:spacing w:val="-4"/>
                <w:sz w:val="27"/>
                <w:szCs w:val="27"/>
                <w:highlight w:val="white"/>
                <w:lang w:bidi="ar-SA"/>
              </w:rPr>
              <w:t xml:space="preserve">». Підтримано презентацію книги Сергія Тримбача </w:t>
            </w:r>
            <w:bookmarkStart w:id="8" w:name="__DdeLink__9565_3632462541"/>
            <w:r>
              <w:rPr>
                <w:rStyle w:val="a3"/>
                <w:rFonts w:ascii="Times New Roman" w:eastAsia="Times New Roman" w:hAnsi="Times New Roman" w:cs="Times New Roman"/>
                <w:b w:val="0"/>
                <w:bCs w:val="0"/>
                <w:color w:val="00000A"/>
                <w:spacing w:val="-4"/>
                <w:sz w:val="27"/>
                <w:szCs w:val="27"/>
                <w:highlight w:val="white"/>
                <w:lang w:bidi="ar-SA"/>
              </w:rPr>
              <w:t>«К</w:t>
            </w:r>
            <w:bookmarkEnd w:id="8"/>
            <w:r>
              <w:rPr>
                <w:rStyle w:val="a3"/>
                <w:rFonts w:ascii="Times New Roman" w:eastAsia="Times New Roman" w:hAnsi="Times New Roman" w:cs="Times New Roman"/>
                <w:b w:val="0"/>
                <w:bCs w:val="0"/>
                <w:color w:val="00000A"/>
                <w:spacing w:val="-4"/>
                <w:sz w:val="27"/>
                <w:szCs w:val="27"/>
                <w:highlight w:val="white"/>
                <w:lang w:bidi="ar-SA"/>
              </w:rPr>
              <w:t xml:space="preserve">іно, народжене Україною», яка відбулась у </w:t>
            </w:r>
            <w:r>
              <w:rPr>
                <w:rStyle w:val="a3"/>
                <w:rFonts w:ascii="Times New Roman" w:eastAsia="Times New Roman" w:hAnsi="Times New Roman" w:cs="Times New Roman"/>
                <w:b w:val="0"/>
                <w:bCs w:val="0"/>
                <w:spacing w:val="-4"/>
                <w:sz w:val="27"/>
                <w:szCs w:val="27"/>
                <w:highlight w:val="white"/>
                <w:lang w:bidi="ar-SA"/>
              </w:rPr>
              <w:t xml:space="preserve">Волинській державній обласній універсальній науковій бібліотеці ім. Олени Пчілки. До проведення першої Луцької літературної резиденції </w:t>
            </w:r>
            <w:r>
              <w:rPr>
                <w:rStyle w:val="a3"/>
                <w:rFonts w:ascii="Times New Roman" w:eastAsia="Times New Roman" w:hAnsi="Times New Roman" w:cs="Times New Roman"/>
                <w:b w:val="0"/>
                <w:bCs w:val="0"/>
                <w:color w:val="00000A"/>
                <w:spacing w:val="-4"/>
                <w:sz w:val="27"/>
                <w:szCs w:val="27"/>
                <w:highlight w:val="white"/>
                <w:lang w:bidi="ar-SA"/>
              </w:rPr>
              <w:t>«</w:t>
            </w:r>
            <w:r>
              <w:rPr>
                <w:rStyle w:val="a3"/>
                <w:rFonts w:ascii="Times New Roman" w:eastAsia="Times New Roman" w:hAnsi="Times New Roman" w:cs="Times New Roman"/>
                <w:b w:val="0"/>
                <w:color w:val="0A0A0A"/>
                <w:spacing w:val="-4"/>
                <w:sz w:val="27"/>
                <w:szCs w:val="27"/>
                <w:highlight w:val="white"/>
                <w:lang w:bidi="ar-SA"/>
              </w:rPr>
              <w:t>Місто натхнення</w:t>
            </w:r>
            <w:r>
              <w:rPr>
                <w:rStyle w:val="a3"/>
                <w:rFonts w:ascii="Times New Roman" w:eastAsia="Times New Roman" w:hAnsi="Times New Roman" w:cs="Times New Roman"/>
                <w:b w:val="0"/>
                <w:bCs w:val="0"/>
                <w:color w:val="00000A"/>
                <w:spacing w:val="-4"/>
                <w:sz w:val="27"/>
                <w:szCs w:val="27"/>
                <w:highlight w:val="white"/>
                <w:lang w:bidi="ar-SA"/>
              </w:rPr>
              <w:t>»,</w:t>
            </w:r>
            <w:r>
              <w:rPr>
                <w:rStyle w:val="a3"/>
                <w:rFonts w:ascii="Times New Roman" w:eastAsia="Times New Roman" w:hAnsi="Times New Roman" w:cs="Times New Roman"/>
                <w:b w:val="0"/>
                <w:color w:val="0A0A0A"/>
                <w:spacing w:val="-4"/>
                <w:sz w:val="27"/>
                <w:szCs w:val="27"/>
                <w:highlight w:val="white"/>
                <w:lang w:bidi="ar-SA"/>
              </w:rPr>
              <w:t xml:space="preserve"> активно долучались міські культурні та освітні заклади, зокрема, для проведення зустрічей письменників-резидентів з лучанами, Волинський національний університет імені Лесі Українки надав актову залу, а</w:t>
            </w:r>
            <w:r>
              <w:rPr>
                <w:rStyle w:val="a3"/>
                <w:rFonts w:ascii="Times New Roman" w:eastAsia="Times New Roman" w:hAnsi="Times New Roman" w:cs="Times New Roman"/>
                <w:b w:val="0"/>
                <w:color w:val="000000"/>
                <w:spacing w:val="-4"/>
                <w:sz w:val="27"/>
                <w:szCs w:val="27"/>
                <w:highlight w:val="white"/>
                <w:lang w:eastAsia="ru-RU" w:bidi="ar-SA"/>
              </w:rPr>
              <w:t>дміністрація державного історико-культурного заповідника у м. Луцьку ‒ дворик на вул. Драгоманова, волинський краєзнавчий музей ‒ дворик на вул. Шопена.</w:t>
            </w:r>
          </w:p>
        </w:tc>
      </w:tr>
    </w:tbl>
    <w:p w:rsidR="00B51447" w:rsidRDefault="00B51447">
      <w:pPr>
        <w:tabs>
          <w:tab w:val="left" w:pos="540"/>
          <w:tab w:val="left" w:pos="1080"/>
        </w:tabs>
        <w:jc w:val="center"/>
        <w:rPr>
          <w:rFonts w:ascii="Times New Roman" w:hAnsi="Times New Roman" w:cs="Times New Roman"/>
          <w:b/>
          <w:sz w:val="27"/>
          <w:szCs w:val="27"/>
        </w:rPr>
      </w:pPr>
    </w:p>
    <w:p w:rsidR="00B51447" w:rsidRDefault="00D13E21">
      <w:pPr>
        <w:widowControl w:val="0"/>
        <w:tabs>
          <w:tab w:val="left" w:pos="540"/>
          <w:tab w:val="left" w:pos="1080"/>
        </w:tabs>
        <w:jc w:val="center"/>
        <w:rPr>
          <w:rFonts w:ascii="Times New Roman" w:hAnsi="Times New Roman" w:cs="Times New Roman"/>
          <w:b/>
          <w:bCs/>
          <w:kern w:val="0"/>
          <w:sz w:val="27"/>
          <w:szCs w:val="27"/>
        </w:rPr>
      </w:pPr>
      <w:r>
        <w:rPr>
          <w:rFonts w:ascii="Times New Roman" w:hAnsi="Times New Roman" w:cs="Times New Roman"/>
          <w:b/>
          <w:bCs/>
          <w:kern w:val="0"/>
          <w:sz w:val="27"/>
          <w:szCs w:val="27"/>
        </w:rPr>
        <w:t>3.1.5. Інвестиційна діяльність</w:t>
      </w:r>
    </w:p>
    <w:p w:rsidR="00B51447" w:rsidRDefault="00B51447">
      <w:pPr>
        <w:widowControl w:val="0"/>
        <w:tabs>
          <w:tab w:val="left" w:pos="540"/>
          <w:tab w:val="left" w:pos="1080"/>
        </w:tabs>
        <w:jc w:val="center"/>
        <w:rPr>
          <w:rFonts w:ascii="Times New Roman" w:hAnsi="Times New Roman" w:cs="Times New Roman"/>
          <w:b/>
          <w:bCs/>
          <w:kern w:val="0"/>
          <w:sz w:val="27"/>
          <w:szCs w:val="27"/>
        </w:rPr>
      </w:pPr>
    </w:p>
    <w:tbl>
      <w:tblPr>
        <w:tblW w:w="15255" w:type="dxa"/>
        <w:tblInd w:w="-215" w:type="dxa"/>
        <w:tblLook w:val="0000" w:firstRow="0" w:lastRow="0" w:firstColumn="0" w:lastColumn="0" w:noHBand="0" w:noVBand="0"/>
      </w:tblPr>
      <w:tblGrid>
        <w:gridCol w:w="565"/>
        <w:gridCol w:w="3543"/>
        <w:gridCol w:w="11147"/>
      </w:tblGrid>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sz w:val="27"/>
                <w:szCs w:val="27"/>
              </w:rPr>
            </w:pPr>
            <w:r>
              <w:rPr>
                <w:rFonts w:ascii="Times New Roman" w:hAnsi="Times New Roman" w:cs="Times New Roman"/>
                <w:sz w:val="27"/>
                <w:szCs w:val="27"/>
              </w:rPr>
              <w:t>Стан виконання заходів</w:t>
            </w:r>
          </w:p>
        </w:tc>
      </w:tr>
      <w:tr w:rsidR="00B51447">
        <w:trPr>
          <w:trHeight w:val="77"/>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spacing w:val="-4"/>
                <w:kern w:val="0"/>
                <w:sz w:val="27"/>
                <w:szCs w:val="27"/>
              </w:rPr>
            </w:pPr>
            <w:r>
              <w:rPr>
                <w:rFonts w:ascii="Times New Roman" w:hAnsi="Times New Roman" w:cs="Times New Roman"/>
                <w:spacing w:val="-4"/>
                <w:kern w:val="0"/>
                <w:sz w:val="27"/>
                <w:szCs w:val="27"/>
              </w:rPr>
              <w:t xml:space="preserve">Отримання 29 нових тролейбусів в рамках проєкту «Оновлення інфраструктури електротранспорту міста Луцька Волинської області», що реалізується в межах спільного з Європейським інвестиційним банком проєкту «Міський громадський транспорт України І», будівництво </w:t>
            </w:r>
            <w:r>
              <w:rPr>
                <w:rFonts w:ascii="Times New Roman" w:hAnsi="Times New Roman" w:cs="Times New Roman"/>
                <w:spacing w:val="-4"/>
                <w:kern w:val="0"/>
                <w:sz w:val="27"/>
                <w:szCs w:val="27"/>
              </w:rPr>
              <w:lastRenderedPageBreak/>
              <w:t>відрізку контактної мережі на вул. Окружній та вул. Станіславського. Завершення реалізації проєкту</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hAnsi="Times New Roman"/>
                <w:sz w:val="27"/>
                <w:szCs w:val="27"/>
                <w:highlight w:val="white"/>
              </w:rPr>
              <w:lastRenderedPageBreak/>
              <w:t xml:space="preserve">В рамках спільного з Європейським інвестиційним банком «Міський громадський транспорт України» проєкту </w:t>
            </w:r>
            <w:r>
              <w:rPr>
                <w:rFonts w:ascii="Times New Roman" w:hAnsi="Times New Roman"/>
                <w:bCs/>
                <w:sz w:val="27"/>
                <w:szCs w:val="27"/>
                <w:highlight w:val="white"/>
              </w:rPr>
              <w:t xml:space="preserve">реалізується підпроєкт «Оновлення інфраструктури електротранспорту міста Луцька Волинської області», який передбачає отримання </w:t>
            </w:r>
            <w:r>
              <w:rPr>
                <w:rFonts w:ascii="Times New Roman" w:hAnsi="Times New Roman"/>
                <w:sz w:val="27"/>
                <w:szCs w:val="27"/>
                <w:highlight w:val="white"/>
              </w:rPr>
              <w:t xml:space="preserve">4 916,0 тис. євро кредитних коштів.  </w:t>
            </w:r>
            <w:r>
              <w:rPr>
                <w:rFonts w:ascii="Times New Roman" w:eastAsia="SimSun;宋体" w:hAnsi="Times New Roman" w:cs="Mangal"/>
                <w:sz w:val="27"/>
                <w:szCs w:val="27"/>
                <w:highlight w:val="white"/>
              </w:rPr>
              <w:t>Станом на 30.06.2021</w:t>
            </w:r>
            <w:r>
              <w:rPr>
                <w:rFonts w:ascii="Times New Roman" w:hAnsi="Times New Roman"/>
                <w:sz w:val="27"/>
                <w:szCs w:val="27"/>
                <w:highlight w:val="white"/>
              </w:rPr>
              <w:t xml:space="preserve"> отримано 1</w:t>
            </w:r>
            <w:r>
              <w:rPr>
                <w:rFonts w:ascii="Times New Roman" w:eastAsia="SimSun;宋体" w:hAnsi="Times New Roman" w:cs="Mangal"/>
                <w:sz w:val="27"/>
                <w:szCs w:val="27"/>
                <w:highlight w:val="white"/>
              </w:rPr>
              <w:t>2</w:t>
            </w:r>
            <w:r>
              <w:rPr>
                <w:rFonts w:ascii="Times New Roman" w:hAnsi="Times New Roman"/>
                <w:sz w:val="27"/>
                <w:szCs w:val="27"/>
                <w:highlight w:val="white"/>
              </w:rPr>
              <w:t xml:space="preserve"> одиниць </w:t>
            </w:r>
            <w:r>
              <w:rPr>
                <w:rFonts w:ascii="Times New Roman" w:eastAsia="SimSun;宋体" w:hAnsi="Times New Roman" w:cs="Mangal"/>
                <w:sz w:val="27"/>
                <w:szCs w:val="27"/>
                <w:highlight w:val="white"/>
              </w:rPr>
              <w:t>тролейбусів</w:t>
            </w:r>
            <w:r>
              <w:rPr>
                <w:rFonts w:ascii="Times New Roman" w:hAnsi="Times New Roman"/>
                <w:sz w:val="27"/>
                <w:szCs w:val="27"/>
                <w:highlight w:val="white"/>
              </w:rPr>
              <w:t xml:space="preserve"> з 29. Решту тролейбусів постачальник ДП </w:t>
            </w:r>
            <w:r>
              <w:rPr>
                <w:rStyle w:val="fontstyle01"/>
                <w:rFonts w:ascii="Times New Roman" w:eastAsia="SimSun;宋体" w:hAnsi="Times New Roman" w:cs="Times New Roman"/>
                <w:b w:val="0"/>
                <w:color w:val="auto"/>
                <w:sz w:val="27"/>
                <w:szCs w:val="27"/>
                <w:highlight w:val="white"/>
              </w:rPr>
              <w:t>«</w:t>
            </w:r>
            <w:r>
              <w:rPr>
                <w:rFonts w:ascii="Times New Roman" w:hAnsi="Times New Roman"/>
                <w:sz w:val="27"/>
                <w:szCs w:val="27"/>
                <w:highlight w:val="white"/>
              </w:rPr>
              <w:t>АСЗ №1</w:t>
            </w:r>
            <w:r>
              <w:rPr>
                <w:rStyle w:val="fontstyle01"/>
                <w:rFonts w:ascii="Times New Roman" w:eastAsia="SimSun;宋体" w:hAnsi="Times New Roman" w:cs="Times New Roman"/>
                <w:b w:val="0"/>
                <w:color w:val="auto"/>
                <w:sz w:val="27"/>
                <w:szCs w:val="27"/>
                <w:highlight w:val="white"/>
              </w:rPr>
              <w:t>»</w:t>
            </w:r>
            <w:r>
              <w:rPr>
                <w:rFonts w:ascii="Times New Roman" w:hAnsi="Times New Roman"/>
                <w:sz w:val="27"/>
                <w:szCs w:val="27"/>
                <w:highlight w:val="white"/>
              </w:rPr>
              <w:t xml:space="preserve"> АК </w:t>
            </w:r>
            <w:r>
              <w:rPr>
                <w:rStyle w:val="fontstyle01"/>
                <w:rFonts w:ascii="Times New Roman" w:eastAsia="SimSun;宋体" w:hAnsi="Times New Roman" w:cs="Times New Roman"/>
                <w:b w:val="0"/>
                <w:color w:val="auto"/>
                <w:sz w:val="27"/>
                <w:szCs w:val="27"/>
                <w:highlight w:val="white"/>
              </w:rPr>
              <w:t>«</w:t>
            </w:r>
            <w:r>
              <w:rPr>
                <w:rFonts w:ascii="Times New Roman" w:hAnsi="Times New Roman"/>
                <w:sz w:val="27"/>
                <w:szCs w:val="27"/>
                <w:highlight w:val="white"/>
              </w:rPr>
              <w:t>Богдан Моторс</w:t>
            </w:r>
            <w:r>
              <w:rPr>
                <w:rStyle w:val="fontstyle01"/>
                <w:rFonts w:ascii="Times New Roman" w:eastAsia="SimSun;宋体" w:hAnsi="Times New Roman" w:cs="Times New Roman"/>
                <w:b w:val="0"/>
                <w:color w:val="auto"/>
                <w:sz w:val="27"/>
                <w:szCs w:val="27"/>
                <w:highlight w:val="white"/>
              </w:rPr>
              <w:t>»</w:t>
            </w:r>
            <w:r>
              <w:rPr>
                <w:rFonts w:ascii="Times New Roman" w:hAnsi="Times New Roman"/>
                <w:sz w:val="27"/>
                <w:szCs w:val="27"/>
                <w:highlight w:val="white"/>
              </w:rPr>
              <w:t xml:space="preserve"> повинен поставити до кінця 2021 року.</w:t>
            </w:r>
            <w:r>
              <w:rPr>
                <w:rFonts w:ascii="Times New Roman" w:eastAsia="SimSun;宋体" w:hAnsi="Times New Roman" w:cs="Mangal"/>
                <w:sz w:val="27"/>
                <w:szCs w:val="27"/>
                <w:highlight w:val="white"/>
              </w:rPr>
              <w:t xml:space="preserve"> На кінець звітного періоду</w:t>
            </w:r>
            <w:r>
              <w:rPr>
                <w:rFonts w:ascii="Times New Roman" w:eastAsia="Calibri" w:hAnsi="Times New Roman" w:cs="Times New Roman"/>
                <w:kern w:val="0"/>
                <w:sz w:val="27"/>
                <w:szCs w:val="27"/>
                <w:highlight w:val="white"/>
                <w:lang w:bidi="ar-SA"/>
              </w:rPr>
              <w:t xml:space="preserve"> на рахунок постачальника перераховано </w:t>
            </w:r>
            <w:r>
              <w:rPr>
                <w:rFonts w:ascii="Times New Roman" w:eastAsia="SimSun;宋体" w:hAnsi="Times New Roman" w:cs="Mangal"/>
                <w:sz w:val="27"/>
                <w:szCs w:val="27"/>
                <w:highlight w:val="white"/>
              </w:rPr>
              <w:t>6</w:t>
            </w:r>
            <w:r>
              <w:rPr>
                <w:rFonts w:ascii="Times New Roman" w:eastAsia="Calibri" w:hAnsi="Times New Roman" w:cs="Times New Roman"/>
                <w:kern w:val="0"/>
                <w:sz w:val="27"/>
                <w:szCs w:val="27"/>
                <w:highlight w:val="white"/>
                <w:lang w:bidi="ar-SA"/>
              </w:rPr>
              <w:t xml:space="preserve"> траншів позики загальною сумою 76,73 млн грн, а також забезпечено співфінансування (ПДВ)</w:t>
            </w:r>
            <w:r>
              <w:rPr>
                <w:rFonts w:ascii="Times New Roman" w:eastAsia="Calibri" w:hAnsi="Times New Roman" w:cs="Times New Roman"/>
                <w:color w:val="000000"/>
                <w:kern w:val="0"/>
                <w:sz w:val="27"/>
                <w:szCs w:val="27"/>
                <w:highlight w:val="white"/>
                <w:lang w:bidi="ar-SA"/>
              </w:rPr>
              <w:t xml:space="preserve"> з бюджету.</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2.</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spacing w:val="-4"/>
                <w:kern w:val="0"/>
                <w:sz w:val="27"/>
                <w:szCs w:val="27"/>
                <w:highlight w:val="white"/>
              </w:rPr>
            </w:pPr>
            <w:r>
              <w:rPr>
                <w:rFonts w:ascii="Times New Roman" w:hAnsi="Times New Roman" w:cs="Times New Roman"/>
                <w:spacing w:val="-4"/>
                <w:kern w:val="0"/>
                <w:sz w:val="27"/>
                <w:szCs w:val="27"/>
                <w:highlight w:val="white"/>
              </w:rPr>
              <w:t>Завершення «Проєкту реконструкції системи централізованого теплопостачання у м. Луцьку», що реалізується у співпраці з Європейським банком реконструкції та розвитку. Зокрема, це встановлення індивідуальних теплових пунктів, модернізація котелень (заміна великих насосів та пальників у котлах, модернізація центральних теплових пунктів), налагодження системи моніторингу та диспетчеризації</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hAnsi="Times New Roman" w:cs="Times New Roman"/>
                <w:sz w:val="27"/>
                <w:szCs w:val="27"/>
                <w:highlight w:val="white"/>
              </w:rPr>
              <w:t>«Проєкт реконструкції системи централізованого теплопостачання у м. Луцьку» перебуває на завершальному етапі.</w:t>
            </w:r>
          </w:p>
          <w:p w:rsidR="00B51447" w:rsidRDefault="00D13E21">
            <w:pPr>
              <w:widowControl w:val="0"/>
              <w:snapToGrid w:val="0"/>
              <w:ind w:firstLine="567"/>
              <w:jc w:val="both"/>
            </w:pPr>
            <w:r>
              <w:rPr>
                <w:rFonts w:ascii="Times New Roman" w:hAnsi="Times New Roman" w:cs="Times New Roman"/>
                <w:color w:val="000000"/>
                <w:sz w:val="27"/>
                <w:szCs w:val="27"/>
                <w:highlight w:val="white"/>
              </w:rPr>
              <w:t xml:space="preserve">Основними заходами проєкту є: встановлення котла на альтернативному паливі, ліквідація неефективних підвальних та прибудинкових котелень з їх подальшим перепідключенням, заміна застарілих котлів, встановлення індивідуальних теплових пунктів у житлових будівлях завокзального району міста, нових насосних агрегатів з частотним регулюванням та системи автоматичного збору даних і диспетчерського управління (SCADA) і т. п. </w:t>
            </w:r>
          </w:p>
          <w:p w:rsidR="00B51447" w:rsidRDefault="00D13E21">
            <w:pPr>
              <w:widowControl w:val="0"/>
              <w:snapToGrid w:val="0"/>
              <w:ind w:firstLine="567"/>
              <w:jc w:val="both"/>
            </w:pPr>
            <w:r>
              <w:rPr>
                <w:rFonts w:ascii="Times New Roman" w:hAnsi="Times New Roman" w:cs="Times New Roman"/>
                <w:sz w:val="27"/>
                <w:szCs w:val="27"/>
                <w:highlight w:val="white"/>
              </w:rPr>
              <w:t>Контракт № 1 «</w:t>
            </w:r>
            <w:r>
              <w:rPr>
                <w:rStyle w:val="fontstyle01"/>
                <w:rFonts w:ascii="Times New Roman" w:hAnsi="Times New Roman" w:cs="Times New Roman"/>
                <w:b w:val="0"/>
                <w:color w:val="auto"/>
                <w:sz w:val="27"/>
                <w:szCs w:val="27"/>
                <w:highlight w:val="white"/>
              </w:rPr>
              <w:t>Нові теплові пункти (Індивідуальні теплові пункти в житлових будинках)</w:t>
            </w:r>
            <w:r>
              <w:rPr>
                <w:rFonts w:ascii="Times New Roman" w:hAnsi="Times New Roman" w:cs="Times New Roman"/>
                <w:sz w:val="27"/>
                <w:szCs w:val="27"/>
                <w:highlight w:val="white"/>
              </w:rPr>
              <w:t xml:space="preserve">» станом на кінець червня на підприємство </w:t>
            </w:r>
            <w:r>
              <w:rPr>
                <w:rFonts w:ascii="Times New Roman" w:hAnsi="Times New Roman" w:cs="Times New Roman"/>
                <w:color w:val="000000"/>
                <w:sz w:val="27"/>
                <w:szCs w:val="27"/>
                <w:highlight w:val="white"/>
              </w:rPr>
              <w:t xml:space="preserve">ДКП </w:t>
            </w:r>
            <w:r>
              <w:rPr>
                <w:rFonts w:ascii="Times New Roman" w:hAnsi="Times New Roman" w:cs="Times New Roman"/>
                <w:sz w:val="27"/>
                <w:szCs w:val="27"/>
                <w:highlight w:val="white"/>
              </w:rPr>
              <w:t>«</w:t>
            </w:r>
            <w:r>
              <w:rPr>
                <w:rFonts w:ascii="Times New Roman" w:hAnsi="Times New Roman" w:cs="Times New Roman"/>
                <w:color w:val="000000"/>
                <w:sz w:val="27"/>
                <w:szCs w:val="27"/>
                <w:highlight w:val="white"/>
              </w:rPr>
              <w:t>Луцьктепло</w:t>
            </w:r>
            <w:r>
              <w:rPr>
                <w:rFonts w:ascii="Times New Roman" w:hAnsi="Times New Roman" w:cs="Times New Roman"/>
                <w:sz w:val="27"/>
                <w:szCs w:val="27"/>
                <w:highlight w:val="white"/>
              </w:rPr>
              <w:t>»</w:t>
            </w:r>
            <w:r>
              <w:rPr>
                <w:rFonts w:ascii="Times New Roman" w:hAnsi="Times New Roman" w:cs="Times New Roman"/>
                <w:color w:val="000000"/>
                <w:sz w:val="27"/>
                <w:szCs w:val="27"/>
                <w:highlight w:val="white"/>
              </w:rPr>
              <w:t xml:space="preserve"> н</w:t>
            </w:r>
            <w:r>
              <w:rPr>
                <w:rFonts w:ascii="Times New Roman" w:hAnsi="Times New Roman" w:cs="Times New Roman"/>
                <w:sz w:val="27"/>
                <w:szCs w:val="27"/>
                <w:highlight w:val="white"/>
              </w:rPr>
              <w:t xml:space="preserve">адійшло 170 заяв - звернень від мешканців </w:t>
            </w:r>
            <w:r>
              <w:rPr>
                <w:rFonts w:ascii="Times New Roman" w:hAnsi="Times New Roman"/>
                <w:sz w:val="27"/>
                <w:szCs w:val="27"/>
                <w:highlight w:val="white"/>
              </w:rPr>
              <w:t>житлових будинків на встановлення ІТП згідно з переліком вказаним у Контракті.</w:t>
            </w:r>
            <w:r>
              <w:rPr>
                <w:rFonts w:ascii="Times New Roman" w:hAnsi="Times New Roman" w:cs="Times New Roman"/>
                <w:sz w:val="27"/>
                <w:szCs w:val="27"/>
                <w:highlight w:val="white"/>
              </w:rPr>
              <w:t xml:space="preserve"> </w:t>
            </w:r>
          </w:p>
          <w:p w:rsidR="00B51447" w:rsidRDefault="00D13E21">
            <w:pPr>
              <w:widowControl w:val="0"/>
              <w:snapToGrid w:val="0"/>
              <w:ind w:firstLine="567"/>
              <w:jc w:val="both"/>
            </w:pPr>
            <w:r>
              <w:rPr>
                <w:rFonts w:ascii="Times New Roman" w:hAnsi="Times New Roman" w:cs="Times New Roman"/>
                <w:sz w:val="27"/>
                <w:szCs w:val="27"/>
                <w:highlight w:val="white"/>
              </w:rPr>
              <w:t xml:space="preserve">На 01.07.2021 загалом одержано </w:t>
            </w:r>
            <w:r>
              <w:rPr>
                <w:rFonts w:ascii="Times New Roman" w:hAnsi="Times New Roman"/>
                <w:sz w:val="27"/>
                <w:szCs w:val="27"/>
                <w:highlight w:val="white"/>
              </w:rPr>
              <w:t xml:space="preserve">254 ІТП та запасних частин (100 % від </w:t>
            </w:r>
            <w:r>
              <w:rPr>
                <w:rFonts w:ascii="Times New Roman" w:eastAsia="SimSun;宋体" w:hAnsi="Times New Roman" w:cs="Mangal"/>
                <w:sz w:val="27"/>
                <w:szCs w:val="27"/>
                <w:highlight w:val="white"/>
              </w:rPr>
              <w:t>загальної</w:t>
            </w:r>
            <w:r>
              <w:rPr>
                <w:rFonts w:ascii="Times New Roman" w:hAnsi="Times New Roman"/>
                <w:sz w:val="27"/>
                <w:szCs w:val="27"/>
                <w:highlight w:val="white"/>
              </w:rPr>
              <w:t xml:space="preserve"> кількості), в тому числі змонтовано та налагоджено 134 підстанцій, 30 </w:t>
            </w:r>
            <w:r>
              <w:rPr>
                <w:rFonts w:ascii="Times New Roman" w:eastAsia="Times New Roman" w:hAnsi="Times New Roman" w:cs="Times New Roman"/>
                <w:sz w:val="27"/>
                <w:szCs w:val="27"/>
                <w:highlight w:val="white"/>
              </w:rPr>
              <w:t>‒</w:t>
            </w:r>
            <w:r>
              <w:rPr>
                <w:rFonts w:ascii="Times New Roman" w:hAnsi="Times New Roman" w:cs="Arial Unicode MS"/>
                <w:sz w:val="27"/>
                <w:szCs w:val="27"/>
                <w:highlight w:val="white"/>
              </w:rPr>
              <w:t xml:space="preserve"> в </w:t>
            </w:r>
            <w:r>
              <w:rPr>
                <w:rFonts w:ascii="Times New Roman" w:hAnsi="Times New Roman"/>
                <w:sz w:val="27"/>
                <w:szCs w:val="27"/>
                <w:highlight w:val="white"/>
              </w:rPr>
              <w:t>процесі встановлення.</w:t>
            </w:r>
            <w:r>
              <w:rPr>
                <w:rFonts w:ascii="Times New Roman" w:eastAsia="Calibri" w:hAnsi="Times New Roman"/>
                <w:sz w:val="27"/>
                <w:szCs w:val="27"/>
                <w:highlight w:val="white"/>
                <w:lang w:eastAsia="en-US"/>
              </w:rPr>
              <w:t xml:space="preserve"> У зв’язку з економією коштів за проєктом, з Асамблеєю донорів Фонду Е5Р погоджено можливість підписання додаткової угоди на встановлення додаткових 60 ІТП. </w:t>
            </w:r>
            <w:r>
              <w:rPr>
                <w:rFonts w:ascii="Times New Roman" w:eastAsia="Calibri" w:hAnsi="Times New Roman" w:cs="Mangal"/>
                <w:sz w:val="27"/>
                <w:szCs w:val="27"/>
                <w:highlight w:val="white"/>
                <w:lang w:eastAsia="en-US"/>
              </w:rPr>
              <w:t>П</w:t>
            </w:r>
            <w:r>
              <w:rPr>
                <w:rFonts w:ascii="Times New Roman" w:eastAsia="Calibri" w:hAnsi="Times New Roman"/>
                <w:sz w:val="27"/>
                <w:szCs w:val="27"/>
                <w:highlight w:val="white"/>
                <w:lang w:eastAsia="en-US"/>
              </w:rPr>
              <w:t xml:space="preserve">роводиться робота з реєстрації </w:t>
            </w:r>
            <w:r>
              <w:rPr>
                <w:rFonts w:ascii="Times New Roman" w:eastAsia="Calibri" w:hAnsi="Times New Roman" w:cs="Mangal"/>
                <w:sz w:val="27"/>
                <w:szCs w:val="27"/>
                <w:highlight w:val="white"/>
                <w:lang w:eastAsia="en-US"/>
              </w:rPr>
              <w:t>даної документації</w:t>
            </w:r>
            <w:r>
              <w:rPr>
                <w:rFonts w:ascii="Times New Roman" w:eastAsia="Calibri" w:hAnsi="Times New Roman"/>
                <w:sz w:val="27"/>
                <w:szCs w:val="27"/>
                <w:highlight w:val="white"/>
                <w:lang w:eastAsia="en-US"/>
              </w:rPr>
              <w:t xml:space="preserve"> у Секретаріаті Кабінету Міністрів України.</w:t>
            </w:r>
          </w:p>
          <w:p w:rsidR="00B51447" w:rsidRDefault="00D13E21">
            <w:pPr>
              <w:widowControl w:val="0"/>
              <w:snapToGrid w:val="0"/>
              <w:ind w:firstLine="567"/>
              <w:jc w:val="both"/>
            </w:pPr>
            <w:r>
              <w:rPr>
                <w:rFonts w:ascii="Times New Roman" w:hAnsi="Times New Roman" w:cs="Times New Roman"/>
                <w:sz w:val="27"/>
                <w:szCs w:val="27"/>
                <w:highlight w:val="white"/>
              </w:rPr>
              <w:t xml:space="preserve">Лот № 3а </w:t>
            </w:r>
            <w:r>
              <w:rPr>
                <w:rStyle w:val="fontstyle01"/>
                <w:rFonts w:ascii="Times New Roman" w:hAnsi="Times New Roman" w:cs="Times New Roman"/>
                <w:b w:val="0"/>
                <w:color w:val="auto"/>
                <w:sz w:val="27"/>
                <w:szCs w:val="27"/>
                <w:highlight w:val="white"/>
              </w:rPr>
              <w:t xml:space="preserve">«Модернізація котелень – заміна пальників у 18 водогрійних котлах»: </w:t>
            </w:r>
            <w:r>
              <w:rPr>
                <w:rFonts w:ascii="Times New Roman" w:hAnsi="Times New Roman"/>
                <w:sz w:val="27"/>
                <w:szCs w:val="27"/>
                <w:highlight w:val="white"/>
              </w:rPr>
              <w:t xml:space="preserve">проведено монтажні та пусконалагоджувальні роботи на котельнях вул. Конякіна, 24 к. </w:t>
            </w:r>
            <w:r>
              <w:rPr>
                <w:rFonts w:ascii="Times New Roman" w:eastAsia="Times New Roman" w:hAnsi="Times New Roman" w:cs="Times New Roman"/>
                <w:kern w:val="0"/>
                <w:sz w:val="27"/>
                <w:szCs w:val="27"/>
                <w:highlight w:val="white"/>
                <w:lang w:bidi="ar-SA"/>
              </w:rPr>
              <w:t>П</w:t>
            </w:r>
            <w:r>
              <w:rPr>
                <w:rFonts w:ascii="Times New Roman" w:hAnsi="Times New Roman"/>
                <w:sz w:val="27"/>
                <w:szCs w:val="27"/>
                <w:highlight w:val="white"/>
              </w:rPr>
              <w:t xml:space="preserve">роводяться демонтажні та підготовчі роботи на котельнях на вул.Вавілова 6, Вороніхіна 15а, Декабристів 29. </w:t>
            </w:r>
            <w:r>
              <w:rPr>
                <w:rFonts w:ascii="Times New Roman" w:eastAsia="Times New Roman" w:hAnsi="Times New Roman" w:cs="Times New Roman"/>
                <w:kern w:val="0"/>
                <w:sz w:val="27"/>
                <w:szCs w:val="27"/>
                <w:highlight w:val="white"/>
                <w:lang w:bidi="ar-SA"/>
              </w:rPr>
              <w:t xml:space="preserve">Монтується обладнання </w:t>
            </w:r>
            <w:r>
              <w:rPr>
                <w:rFonts w:ascii="Times New Roman" w:hAnsi="Times New Roman"/>
                <w:sz w:val="27"/>
                <w:szCs w:val="27"/>
                <w:highlight w:val="white"/>
              </w:rPr>
              <w:t xml:space="preserve">(пальники, димососи, вентилятори) </w:t>
            </w:r>
            <w:r>
              <w:rPr>
                <w:rFonts w:ascii="Times New Roman" w:hAnsi="Times New Roman" w:cs="Arial Unicode MS"/>
                <w:sz w:val="27"/>
                <w:szCs w:val="27"/>
                <w:highlight w:val="white"/>
              </w:rPr>
              <w:t>у</w:t>
            </w:r>
            <w:r>
              <w:rPr>
                <w:rFonts w:ascii="Times New Roman" w:hAnsi="Times New Roman"/>
                <w:sz w:val="27"/>
                <w:szCs w:val="27"/>
                <w:highlight w:val="white"/>
              </w:rPr>
              <w:t xml:space="preserve"> котельні на вул. Боженка, 32.</w:t>
            </w:r>
          </w:p>
          <w:p w:rsidR="00B51447" w:rsidRDefault="00D13E21">
            <w:pPr>
              <w:pStyle w:val="ae"/>
              <w:widowControl w:val="0"/>
              <w:spacing w:after="0" w:line="240" w:lineRule="auto"/>
              <w:ind w:left="0" w:firstLine="567"/>
              <w:jc w:val="both"/>
            </w:pPr>
            <w:r>
              <w:rPr>
                <w:rFonts w:ascii="Times New Roman" w:hAnsi="Times New Roman"/>
                <w:sz w:val="27"/>
                <w:szCs w:val="27"/>
                <w:highlight w:val="white"/>
              </w:rPr>
              <w:t>Лот</w:t>
            </w:r>
            <w:r>
              <w:rPr>
                <w:rStyle w:val="fontstyle01"/>
                <w:rFonts w:ascii="Times New Roman" w:hAnsi="Times New Roman" w:cs="Times New Roman"/>
                <w:b w:val="0"/>
                <w:color w:val="auto"/>
                <w:sz w:val="27"/>
                <w:szCs w:val="27"/>
                <w:highlight w:val="white"/>
              </w:rPr>
              <w:t xml:space="preserve">№ 3b «Модернізація котелень – заміна великих насосів»: </w:t>
            </w:r>
            <w:r>
              <w:rPr>
                <w:rFonts w:ascii="Times New Roman" w:hAnsi="Times New Roman"/>
                <w:sz w:val="27"/>
                <w:szCs w:val="27"/>
                <w:highlight w:val="white"/>
              </w:rPr>
              <w:t xml:space="preserve">подано заявку – замовлення </w:t>
            </w:r>
            <w:r>
              <w:rPr>
                <w:rFonts w:ascii="Times New Roman" w:hAnsi="Times New Roman"/>
                <w:sz w:val="27"/>
                <w:szCs w:val="27"/>
                <w:highlight w:val="white"/>
              </w:rPr>
              <w:lastRenderedPageBreak/>
              <w:t>на виготовлення насосного обладнання на завод виробника Wilo (Німеччина).</w:t>
            </w:r>
          </w:p>
          <w:p w:rsidR="00B51447" w:rsidRDefault="00D13E21">
            <w:pPr>
              <w:pStyle w:val="ae"/>
              <w:widowControl w:val="0"/>
              <w:spacing w:after="0" w:line="240" w:lineRule="auto"/>
              <w:ind w:left="0" w:firstLine="567"/>
              <w:jc w:val="both"/>
            </w:pPr>
            <w:r>
              <w:rPr>
                <w:rStyle w:val="fontstyle01"/>
                <w:rFonts w:ascii="Times New Roman" w:hAnsi="Times New Roman" w:cs="Times New Roman"/>
                <w:b w:val="0"/>
                <w:color w:val="auto"/>
                <w:sz w:val="27"/>
                <w:szCs w:val="27"/>
                <w:highlight w:val="white"/>
              </w:rPr>
              <w:t xml:space="preserve">Лот № 3c «Модернізація центральних теплових пунктів»: </w:t>
            </w:r>
            <w:r>
              <w:rPr>
                <w:rFonts w:ascii="Times New Roman" w:hAnsi="Times New Roman"/>
                <w:sz w:val="27"/>
                <w:szCs w:val="27"/>
                <w:highlight w:val="white"/>
              </w:rPr>
              <w:t>проводиться вивчення конкурсних пропозицій першого етапу закупівель на предмет їх повноти, правильності підписання, відповідності мінімальним кваліфікаційним та технічним вимогам тощо.</w:t>
            </w:r>
          </w:p>
          <w:p w:rsidR="00B51447" w:rsidRDefault="00D13E21">
            <w:pPr>
              <w:pStyle w:val="ae"/>
              <w:widowControl w:val="0"/>
              <w:spacing w:after="0" w:line="240" w:lineRule="auto"/>
              <w:ind w:left="0" w:firstLine="567"/>
              <w:jc w:val="both"/>
            </w:pPr>
            <w:r>
              <w:rPr>
                <w:rStyle w:val="fontstyle01"/>
                <w:rFonts w:ascii="Times New Roman" w:hAnsi="Times New Roman" w:cs="Times New Roman"/>
                <w:b w:val="0"/>
                <w:color w:val="auto"/>
                <w:sz w:val="27"/>
                <w:szCs w:val="27"/>
                <w:highlight w:val="white"/>
              </w:rPr>
              <w:t>Лот № 7 «Система моніторингу та диспетчиризації (SCADA)»: п</w:t>
            </w:r>
            <w:r>
              <w:rPr>
                <w:rFonts w:ascii="Times New Roman" w:hAnsi="Times New Roman"/>
                <w:sz w:val="27"/>
                <w:szCs w:val="27"/>
                <w:highlight w:val="white"/>
              </w:rPr>
              <w:t xml:space="preserve">ротягом відведеного часу для подачі запитів на роз’яснення щодо змісту тендерної документацію, </w:t>
            </w:r>
            <w:r>
              <w:rPr>
                <w:rFonts w:ascii="Times New Roman" w:eastAsia="SimSun;宋体" w:hAnsi="Times New Roman" w:cs="Mangal"/>
                <w:sz w:val="27"/>
                <w:szCs w:val="27"/>
                <w:highlight w:val="white"/>
              </w:rPr>
              <w:t xml:space="preserve">до ДКП </w:t>
            </w:r>
            <w:r>
              <w:rPr>
                <w:rStyle w:val="fontstyle01"/>
                <w:rFonts w:ascii="Times New Roman" w:eastAsia="SimSun;宋体" w:hAnsi="Times New Roman" w:cs="Times New Roman"/>
                <w:b w:val="0"/>
                <w:color w:val="auto"/>
                <w:sz w:val="27"/>
                <w:szCs w:val="27"/>
                <w:highlight w:val="white"/>
              </w:rPr>
              <w:t>«</w:t>
            </w:r>
            <w:r>
              <w:rPr>
                <w:rFonts w:ascii="Times New Roman" w:eastAsia="SimSun;宋体" w:hAnsi="Times New Roman" w:cs="Mangal"/>
                <w:sz w:val="27"/>
                <w:szCs w:val="27"/>
                <w:highlight w:val="white"/>
              </w:rPr>
              <w:t>Луцьктепло</w:t>
            </w:r>
            <w:r>
              <w:rPr>
                <w:rStyle w:val="fontstyle01"/>
                <w:rFonts w:ascii="Times New Roman" w:eastAsia="SimSun;宋体" w:hAnsi="Times New Roman" w:cs="Times New Roman"/>
                <w:b w:val="0"/>
                <w:color w:val="auto"/>
                <w:sz w:val="27"/>
                <w:szCs w:val="27"/>
                <w:highlight w:val="white"/>
              </w:rPr>
              <w:t>»</w:t>
            </w:r>
            <w:r>
              <w:rPr>
                <w:rFonts w:ascii="Times New Roman" w:eastAsia="SimSun;宋体" w:hAnsi="Times New Roman" w:cs="Mangal"/>
                <w:sz w:val="27"/>
                <w:szCs w:val="27"/>
                <w:highlight w:val="white"/>
              </w:rPr>
              <w:t xml:space="preserve"> надійшло </w:t>
            </w:r>
            <w:r>
              <w:rPr>
                <w:rFonts w:ascii="Times New Roman" w:hAnsi="Times New Roman"/>
                <w:sz w:val="27"/>
                <w:szCs w:val="27"/>
                <w:highlight w:val="white"/>
              </w:rPr>
              <w:t>93 питання від 10 зацікавлених компаній. На даний час здійснюється робота з</w:t>
            </w:r>
            <w:r>
              <w:rPr>
                <w:rFonts w:ascii="Times New Roman" w:eastAsia="SimSun;宋体" w:hAnsi="Times New Roman" w:cs="Mangal"/>
                <w:sz w:val="27"/>
                <w:szCs w:val="27"/>
                <w:highlight w:val="white"/>
              </w:rPr>
              <w:t xml:space="preserve"> надання </w:t>
            </w:r>
            <w:r>
              <w:rPr>
                <w:rFonts w:ascii="Times New Roman" w:hAnsi="Times New Roman"/>
                <w:sz w:val="27"/>
                <w:szCs w:val="27"/>
                <w:highlight w:val="white"/>
              </w:rPr>
              <w:t xml:space="preserve">роз’яснень та уточнень </w:t>
            </w:r>
            <w:r>
              <w:rPr>
                <w:rFonts w:ascii="Times New Roman" w:eastAsia="SimSun;宋体" w:hAnsi="Times New Roman" w:cs="Mangal"/>
                <w:sz w:val="27"/>
                <w:szCs w:val="27"/>
                <w:highlight w:val="white"/>
              </w:rPr>
              <w:t>на відповідні</w:t>
            </w:r>
            <w:r>
              <w:rPr>
                <w:rFonts w:ascii="Times New Roman" w:hAnsi="Times New Roman"/>
                <w:sz w:val="27"/>
                <w:szCs w:val="27"/>
                <w:highlight w:val="white"/>
              </w:rPr>
              <w:t xml:space="preserve"> запити. Відкриття пропозицій першого етапу перенесено на 08.07.2021. Роботи з іншими лотами завершено.</w:t>
            </w:r>
          </w:p>
          <w:p w:rsidR="00B51447" w:rsidRDefault="00D13E21">
            <w:pPr>
              <w:pStyle w:val="ae"/>
              <w:widowControl w:val="0"/>
              <w:spacing w:after="0" w:line="240" w:lineRule="auto"/>
              <w:ind w:left="0" w:firstLine="567"/>
              <w:jc w:val="both"/>
            </w:pPr>
            <w:r>
              <w:rPr>
                <w:rStyle w:val="fontstyle01"/>
                <w:rFonts w:ascii="Times New Roman" w:hAnsi="Times New Roman" w:cs="Times New Roman"/>
                <w:b w:val="0"/>
                <w:bCs w:val="0"/>
                <w:color w:val="auto"/>
                <w:sz w:val="27"/>
                <w:szCs w:val="27"/>
                <w:highlight w:val="white"/>
              </w:rPr>
              <w:t>За перше півріччя 2021 року в рамках проєкту отримано</w:t>
            </w:r>
            <w:r>
              <w:rPr>
                <w:rStyle w:val="fontstyle01"/>
                <w:rFonts w:ascii="Times New Roman" w:hAnsi="Times New Roman" w:cs="Times New Roman"/>
                <w:b w:val="0"/>
                <w:color w:val="auto"/>
                <w:sz w:val="27"/>
                <w:szCs w:val="27"/>
                <w:highlight w:val="white"/>
              </w:rPr>
              <w:t xml:space="preserve"> </w:t>
            </w:r>
            <w:r>
              <w:rPr>
                <w:rStyle w:val="fontstyle01"/>
                <w:rFonts w:ascii="Times New Roman" w:eastAsia="SimSun;宋体" w:hAnsi="Times New Roman" w:cs="Times New Roman"/>
                <w:b w:val="0"/>
                <w:color w:val="auto"/>
                <w:sz w:val="27"/>
                <w:szCs w:val="27"/>
                <w:highlight w:val="white"/>
              </w:rPr>
              <w:t>0,95 млн</w:t>
            </w:r>
            <w:r>
              <w:rPr>
                <w:rStyle w:val="fontstyle01"/>
                <w:rFonts w:ascii="Times New Roman" w:hAnsi="Times New Roman" w:cs="Times New Roman"/>
                <w:b w:val="0"/>
                <w:color w:val="auto"/>
                <w:sz w:val="27"/>
                <w:szCs w:val="27"/>
                <w:highlight w:val="white"/>
              </w:rPr>
              <w:t xml:space="preserve"> євро грантових коштів. Вибірок кредитних коштів не відбувалось. В цілому від початку проєкту </w:t>
            </w:r>
            <w:r>
              <w:rPr>
                <w:rStyle w:val="fontstyle01"/>
                <w:rFonts w:ascii="Times New Roman" w:eastAsia="SimSun;宋体" w:hAnsi="Times New Roman" w:cs="Times New Roman"/>
                <w:b w:val="0"/>
                <w:color w:val="auto"/>
                <w:sz w:val="27"/>
                <w:szCs w:val="27"/>
                <w:highlight w:val="white"/>
              </w:rPr>
              <w:t>одержано</w:t>
            </w:r>
            <w:r>
              <w:rPr>
                <w:rStyle w:val="fontstyle01"/>
                <w:rFonts w:ascii="Times New Roman" w:hAnsi="Times New Roman" w:cs="Times New Roman"/>
                <w:b w:val="0"/>
                <w:color w:val="auto"/>
                <w:sz w:val="27"/>
                <w:szCs w:val="27"/>
                <w:highlight w:val="white"/>
              </w:rPr>
              <w:t xml:space="preserve"> 6,3 млн євро кредитних та 2,8 млн євро грантових коштів.</w:t>
            </w:r>
          </w:p>
        </w:tc>
      </w:tr>
      <w:tr w:rsidR="00B51447">
        <w:trPr>
          <w:trHeight w:val="894"/>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3.</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spacing w:val="-4"/>
                <w:kern w:val="0"/>
                <w:sz w:val="27"/>
                <w:szCs w:val="27"/>
                <w:highlight w:val="white"/>
              </w:rPr>
            </w:pPr>
            <w:r>
              <w:rPr>
                <w:rFonts w:ascii="Times New Roman" w:hAnsi="Times New Roman" w:cs="Times New Roman"/>
                <w:spacing w:val="-4"/>
                <w:kern w:val="0"/>
                <w:sz w:val="27"/>
                <w:szCs w:val="27"/>
                <w:highlight w:val="white"/>
              </w:rPr>
              <w:t>Початок реалізації нового спільного з Європейським інвестиційним банком проєкту щодо придбання 24 звичайних та 6 тролейбусів з автономним ходом в рамках проєкту «Міський громадський транспорт України ІІ»</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sz w:val="27"/>
                <w:szCs w:val="27"/>
                <w:highlight w:val="white"/>
              </w:rPr>
              <w:t>Міністерство інфраструктури Україні акцептували заявку Луцької міської територіальної громади на участь у проєкті «Міський громадський транспорт України ІІ», в рамках якого планується придбати додатково 30 одиниць тролейбусів, шість з яких комплектуватимуться електроустановками автономного ходу, що дозволить їм обслуговувати маршрути, на яких відсутня контактна мережа.</w:t>
            </w:r>
            <w:r>
              <w:rPr>
                <w:rFonts w:ascii="Times New Roman" w:eastAsia="Calibri" w:hAnsi="Times New Roman" w:cs="Times New Roman"/>
                <w:kern w:val="0"/>
                <w:sz w:val="27"/>
                <w:szCs w:val="27"/>
                <w:highlight w:val="white"/>
                <w:lang w:bidi="ar-SA"/>
              </w:rPr>
              <w:t xml:space="preserve"> Очікується ратифікація відповідної фінансової угоди між державою Україна та Європейським інвестиційним банком Верховною радою України.</w:t>
            </w:r>
          </w:p>
          <w:p w:rsidR="00B51447" w:rsidRDefault="00D13E21">
            <w:pPr>
              <w:widowControl w:val="0"/>
              <w:ind w:firstLine="567"/>
              <w:jc w:val="both"/>
            </w:pPr>
            <w:r>
              <w:rPr>
                <w:rFonts w:ascii="Times New Roman" w:eastAsia="Calibri" w:hAnsi="Times New Roman" w:cs="Times New Roman"/>
                <w:kern w:val="0"/>
                <w:sz w:val="27"/>
                <w:szCs w:val="27"/>
                <w:highlight w:val="white"/>
                <w:lang w:bidi="ar-SA"/>
              </w:rPr>
              <w:t>У звітному періоді було поновлено лист зацікавленості про намір участі в проєкті, а також оновлено «Формат вираження інтересів».</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4.</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kern w:val="0"/>
                <w:sz w:val="27"/>
                <w:szCs w:val="27"/>
              </w:rPr>
            </w:pPr>
            <w:r>
              <w:rPr>
                <w:rFonts w:ascii="Times New Roman" w:hAnsi="Times New Roman" w:cs="Times New Roman"/>
                <w:kern w:val="0"/>
                <w:sz w:val="27"/>
                <w:szCs w:val="27"/>
              </w:rPr>
              <w:t xml:space="preserve">Отримання коштів та початок реалізації інфраструктурних компонентів проєкту «Модернізація системи водопостачання та водовідведення м. Луцька» </w:t>
            </w:r>
            <w:r>
              <w:rPr>
                <w:rFonts w:ascii="Times New Roman" w:hAnsi="Times New Roman" w:cs="Times New Roman"/>
                <w:kern w:val="0"/>
                <w:sz w:val="27"/>
                <w:szCs w:val="27"/>
              </w:rPr>
              <w:lastRenderedPageBreak/>
              <w:t>в рамках проєкту «Програма розвитку муніципальної інфраструктури України», що впроваджується спільно з Європейським інвестиційним банком;</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eastAsia="SimSun;宋体" w:hAnsi="Times New Roman" w:cs="Times New Roman"/>
                <w:bCs/>
                <w:sz w:val="27"/>
                <w:szCs w:val="27"/>
                <w:highlight w:val="white"/>
              </w:rPr>
              <w:lastRenderedPageBreak/>
              <w:t xml:space="preserve">На даний час проєкт </w:t>
            </w:r>
            <w:r>
              <w:rPr>
                <w:rFonts w:ascii="Times New Roman" w:eastAsia="SimSun;宋体" w:hAnsi="Times New Roman" w:cs="Times New Roman"/>
                <w:bCs/>
                <w:kern w:val="0"/>
                <w:sz w:val="27"/>
                <w:szCs w:val="27"/>
                <w:highlight w:val="white"/>
              </w:rPr>
              <w:t>«Модернізація системи водопостачання та водовідведення м. Луцька» в рамках проєкту «Програма розвитку муніципальної інфраструктури України», що впроваджується спільно з Європейським інвестиційним банком</w:t>
            </w:r>
            <w:r>
              <w:rPr>
                <w:rFonts w:ascii="Times New Roman" w:eastAsia="SimSun;宋体" w:hAnsi="Times New Roman" w:cs="Times New Roman"/>
                <w:bCs/>
                <w:sz w:val="27"/>
                <w:szCs w:val="27"/>
                <w:highlight w:val="white"/>
              </w:rPr>
              <w:t xml:space="preserve"> н</w:t>
            </w:r>
            <w:r>
              <w:rPr>
                <w:rFonts w:ascii="Times New Roman" w:eastAsia="SimSun;宋体" w:hAnsi="Times New Roman" w:cs="Times New Roman"/>
                <w:bCs/>
                <w:color w:val="000000"/>
                <w:sz w:val="27"/>
                <w:szCs w:val="27"/>
                <w:highlight w:val="white"/>
              </w:rPr>
              <w:t xml:space="preserve">а етапі підготовки до підписання субкредитної угоди. </w:t>
            </w:r>
            <w:r>
              <w:rPr>
                <w:rFonts w:ascii="Times New Roman" w:eastAsia="SimSun;宋体" w:hAnsi="Times New Roman" w:cs="Times New Roman"/>
                <w:bCs/>
                <w:sz w:val="27"/>
                <w:szCs w:val="27"/>
                <w:highlight w:val="white"/>
              </w:rPr>
              <w:t>Загальна вартість  </w:t>
            </w:r>
            <w:r>
              <w:rPr>
                <w:rFonts w:ascii="Times New Roman" w:eastAsia="Times New Roman" w:hAnsi="Times New Roman" w:cs="Times New Roman"/>
                <w:bCs/>
                <w:sz w:val="27"/>
                <w:szCs w:val="27"/>
                <w:highlight w:val="white"/>
              </w:rPr>
              <w:t>‒</w:t>
            </w:r>
            <w:r>
              <w:rPr>
                <w:rFonts w:ascii="Times New Roman" w:eastAsia="SimSun;宋体" w:hAnsi="Times New Roman" w:cs="Times New Roman"/>
                <w:bCs/>
                <w:sz w:val="27"/>
                <w:szCs w:val="27"/>
                <w:highlight w:val="white"/>
              </w:rPr>
              <w:t> </w:t>
            </w:r>
            <w:r>
              <w:rPr>
                <w:rFonts w:ascii="Times New Roman" w:hAnsi="Times New Roman" w:cs="Times New Roman"/>
                <w:bCs/>
                <w:sz w:val="27"/>
                <w:szCs w:val="27"/>
                <w:highlight w:val="white"/>
              </w:rPr>
              <w:t xml:space="preserve">13,93 млн євро. Заходи спрямовані на комплексне оновлення та </w:t>
            </w:r>
            <w:r>
              <w:rPr>
                <w:rFonts w:ascii="Times New Roman" w:hAnsi="Times New Roman" w:cs="Times New Roman"/>
                <w:sz w:val="27"/>
                <w:szCs w:val="27"/>
                <w:highlight w:val="white"/>
              </w:rPr>
              <w:t xml:space="preserve">модернізацію технологічної системи водопідготовки, реконструкцію каналізаційних очисних споруд та заміну зношеної техніки на нову. </w:t>
            </w:r>
            <w:r>
              <w:rPr>
                <w:rFonts w:ascii="Times New Roman" w:hAnsi="Times New Roman"/>
                <w:sz w:val="27"/>
                <w:szCs w:val="27"/>
                <w:highlight w:val="white"/>
              </w:rPr>
              <w:t>Фінансування даного проєкту здійснюватиметься шляхом укладення субкредитної угоди з МФУ (</w:t>
            </w:r>
            <w:r>
              <w:rPr>
                <w:rFonts w:ascii="Times New Roman" w:hAnsi="Times New Roman" w:cs="Times New Roman"/>
                <w:sz w:val="27"/>
                <w:szCs w:val="27"/>
                <w:highlight w:val="white"/>
              </w:rPr>
              <w:t xml:space="preserve">80% за рахунок </w:t>
            </w:r>
            <w:r>
              <w:rPr>
                <w:rFonts w:ascii="Times New Roman" w:hAnsi="Times New Roman" w:cs="Times New Roman"/>
                <w:sz w:val="27"/>
                <w:szCs w:val="27"/>
                <w:highlight w:val="white"/>
              </w:rPr>
              <w:lastRenderedPageBreak/>
              <w:t>коштів ЄІБ та 20% за рахунок КП </w:t>
            </w:r>
            <w:r>
              <w:rPr>
                <w:rFonts w:ascii="Times New Roman" w:hAnsi="Times New Roman" w:cs="Times New Roman"/>
                <w:bCs/>
                <w:sz w:val="27"/>
                <w:szCs w:val="27"/>
                <w:highlight w:val="white"/>
              </w:rPr>
              <w:t>«Луцькводоканал»</w:t>
            </w:r>
            <w:r>
              <w:rPr>
                <w:rFonts w:ascii="Times New Roman" w:hAnsi="Times New Roman"/>
                <w:sz w:val="27"/>
                <w:szCs w:val="27"/>
                <w:highlight w:val="white"/>
              </w:rPr>
              <w:t>).</w:t>
            </w:r>
          </w:p>
          <w:p w:rsidR="00B51447" w:rsidRDefault="00D13E21">
            <w:pPr>
              <w:widowControl w:val="0"/>
              <w:ind w:firstLine="567"/>
              <w:jc w:val="both"/>
            </w:pPr>
            <w:r>
              <w:rPr>
                <w:rFonts w:ascii="Times New Roman" w:hAnsi="Times New Roman" w:cs="Times New Roman"/>
                <w:bCs/>
                <w:color w:val="000000"/>
                <w:sz w:val="27"/>
                <w:szCs w:val="27"/>
                <w:highlight w:val="white"/>
              </w:rPr>
              <w:t xml:space="preserve">Підпроєкт включено в остаточний перелік фінансування Банком. Розроблено та актуалізовано ТЕО, яке погоджене групою управління проєктом. Підготовлено звіт з оцінки впливу на довкілля, проведено його громадські обговорення та отримано висновок Міністерства екології та природних ресурсів України. </w:t>
            </w:r>
            <w:r>
              <w:rPr>
                <w:rFonts w:ascii="Times New Roman" w:hAnsi="Times New Roman" w:cs="Times New Roman"/>
                <w:color w:val="000000"/>
                <w:sz w:val="27"/>
                <w:szCs w:val="27"/>
                <w:highlight w:val="white"/>
              </w:rPr>
              <w:t xml:space="preserve">Проведено оцінку фінансового стану підприємства Міністерством фінансів України з отриманням позитивного висновку. Підписано договір на технічну підтримку та залучення консультантів Європейського інвестиційного банку. Розроблено довгостроковий план інвестицій, а також технічну документацію, які узгоджено з банком. </w:t>
            </w:r>
            <w:r>
              <w:rPr>
                <w:rFonts w:ascii="Times New Roman" w:hAnsi="Times New Roman" w:cs="Times New Roman"/>
                <w:bCs/>
                <w:color w:val="000000"/>
                <w:sz w:val="27"/>
                <w:szCs w:val="27"/>
                <w:highlight w:val="white"/>
              </w:rPr>
              <w:t xml:space="preserve">Наразі на підприємстві разом з консультантами складається </w:t>
            </w:r>
            <w:r>
              <w:rPr>
                <w:rFonts w:ascii="Times New Roman" w:hAnsi="Times New Roman" w:cs="Times New Roman"/>
                <w:color w:val="000000"/>
                <w:sz w:val="27"/>
                <w:szCs w:val="27"/>
                <w:highlight w:val="white"/>
              </w:rPr>
              <w:t>технічне завдання на реалізацію заходів даного проєкту та розробляється план пріоритетних інвестицій. Очікується підписання угоди про передачу коштів позики.</w:t>
            </w:r>
          </w:p>
          <w:p w:rsidR="00B51447" w:rsidRDefault="00D13E21">
            <w:pPr>
              <w:widowControl w:val="0"/>
              <w:ind w:firstLine="567"/>
              <w:jc w:val="both"/>
            </w:pPr>
            <w:r>
              <w:rPr>
                <w:rFonts w:ascii="Times New Roman" w:hAnsi="Times New Roman" w:cs="Times New Roman"/>
                <w:bCs/>
                <w:color w:val="000000"/>
                <w:sz w:val="27"/>
                <w:szCs w:val="27"/>
                <w:highlight w:val="white"/>
              </w:rPr>
              <w:t xml:space="preserve">Оголошено перший тендер на </w:t>
            </w:r>
            <w:r>
              <w:rPr>
                <w:rFonts w:ascii="Times New Roman" w:eastAsia="SimSun;宋体" w:hAnsi="Times New Roman" w:cs="Times New Roman"/>
                <w:bCs/>
                <w:color w:val="000000"/>
                <w:sz w:val="27"/>
                <w:szCs w:val="27"/>
                <w:highlight w:val="white"/>
              </w:rPr>
              <w:t>з</w:t>
            </w:r>
            <w:r>
              <w:rPr>
                <w:rFonts w:ascii="Times New Roman" w:hAnsi="Times New Roman" w:cs="Times New Roman"/>
                <w:bCs/>
                <w:color w:val="000000"/>
                <w:sz w:val="27"/>
                <w:szCs w:val="27"/>
                <w:highlight w:val="white"/>
              </w:rPr>
              <w:t>акупівл</w:t>
            </w:r>
            <w:r>
              <w:rPr>
                <w:rFonts w:ascii="Times New Roman" w:eastAsia="SimSun;宋体" w:hAnsi="Times New Roman" w:cs="Times New Roman"/>
                <w:bCs/>
                <w:color w:val="000000"/>
                <w:sz w:val="27"/>
                <w:szCs w:val="27"/>
                <w:highlight w:val="white"/>
              </w:rPr>
              <w:t>ю</w:t>
            </w:r>
            <w:r>
              <w:rPr>
                <w:rFonts w:ascii="Times New Roman" w:hAnsi="Times New Roman" w:cs="Times New Roman"/>
                <w:bCs/>
                <w:color w:val="000000"/>
                <w:sz w:val="27"/>
                <w:szCs w:val="27"/>
                <w:highlight w:val="white"/>
              </w:rPr>
              <w:t xml:space="preserve"> спеціальних транспортних засобів для обслуговування систем водопостачання та водовідведення.</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5.</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kern w:val="0"/>
                <w:sz w:val="27"/>
                <w:szCs w:val="27"/>
              </w:rPr>
            </w:pPr>
            <w:r>
              <w:rPr>
                <w:rFonts w:ascii="Times New Roman" w:hAnsi="Times New Roman" w:cs="Times New Roman"/>
                <w:kern w:val="0"/>
                <w:sz w:val="27"/>
                <w:szCs w:val="27"/>
              </w:rPr>
              <w:t>Ініціювання, реалізація та супровід інвестиційних програм та проєктів регіонального розвитку, що можуть фінансуватися з державного бюджету, зокрема, з Державного фонду регіонального розвитку, Українського культурного фонду, інших урядових програм в рамках відповідних конкурсів;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624"/>
              <w:jc w:val="both"/>
            </w:pPr>
            <w:r>
              <w:rPr>
                <w:rFonts w:ascii="Times New Roman" w:hAnsi="Times New Roman" w:cs="Times New Roman"/>
                <w:color w:val="000000"/>
                <w:sz w:val="27"/>
                <w:szCs w:val="27"/>
                <w:highlight w:val="white"/>
              </w:rPr>
              <w:t xml:space="preserve">Протягом звітного періоду до Волинської обласної державної адміністрації та народних депутатів України регулярно надсилалися звернення щодо об’єктів, які можуть фінансуватися за рахунок субвенцій з державного бюджету та інших джерел. Здійснюється супровід </w:t>
            </w:r>
            <w:r>
              <w:rPr>
                <w:rFonts w:ascii="Times New Roman" w:eastAsia="SimSun;宋体" w:hAnsi="Times New Roman" w:cs="Times New Roman"/>
                <w:color w:val="000000"/>
                <w:sz w:val="27"/>
                <w:szCs w:val="27"/>
                <w:highlight w:val="white"/>
              </w:rPr>
              <w:t>поточних</w:t>
            </w:r>
            <w:r>
              <w:rPr>
                <w:rFonts w:ascii="Times New Roman" w:hAnsi="Times New Roman" w:cs="Times New Roman"/>
                <w:color w:val="000000"/>
                <w:sz w:val="27"/>
                <w:szCs w:val="27"/>
                <w:highlight w:val="white"/>
              </w:rPr>
              <w:t xml:space="preserve"> міжнародних інвестиційних проєктів міської ради.</w:t>
            </w:r>
          </w:p>
          <w:p w:rsidR="00B51447" w:rsidRDefault="00D13E21">
            <w:pPr>
              <w:widowControl w:val="0"/>
              <w:snapToGrid w:val="0"/>
              <w:ind w:firstLine="624"/>
              <w:jc w:val="both"/>
            </w:pPr>
            <w:bookmarkStart w:id="9" w:name="__DdeLink__4111_4023503634"/>
            <w:r>
              <w:rPr>
                <w:rFonts w:ascii="Times New Roman" w:eastAsia="SimSun;宋体" w:hAnsi="Times New Roman" w:cs="Times New Roman"/>
                <w:bCs/>
                <w:color w:val="000000"/>
                <w:sz w:val="27"/>
                <w:szCs w:val="27"/>
                <w:highlight w:val="white"/>
              </w:rPr>
              <w:t xml:space="preserve">У поточному році </w:t>
            </w:r>
            <w:r>
              <w:rPr>
                <w:rFonts w:ascii="Times New Roman" w:hAnsi="Times New Roman"/>
                <w:color w:val="000000"/>
                <w:sz w:val="27"/>
                <w:szCs w:val="27"/>
                <w:highlight w:val="white"/>
              </w:rPr>
              <w:t xml:space="preserve">на конкурс проєктів, що можуть фінансуватися з Державного фонду регіонального розвитку </w:t>
            </w:r>
            <w:r>
              <w:rPr>
                <w:rFonts w:ascii="Times New Roman" w:hAnsi="Times New Roman" w:cs="Times New Roman"/>
                <w:bCs/>
                <w:color w:val="000000"/>
                <w:sz w:val="27"/>
                <w:szCs w:val="27"/>
                <w:highlight w:val="white"/>
              </w:rPr>
              <w:t xml:space="preserve"> </w:t>
            </w:r>
            <w:r>
              <w:rPr>
                <w:rFonts w:ascii="Times New Roman" w:hAnsi="Times New Roman"/>
                <w:color w:val="000000"/>
                <w:sz w:val="27"/>
                <w:szCs w:val="27"/>
                <w:highlight w:val="white"/>
              </w:rPr>
              <w:t>розроблено та подано чотири інвестиційних проєкти</w:t>
            </w:r>
            <w:bookmarkEnd w:id="9"/>
            <w:r>
              <w:rPr>
                <w:rFonts w:ascii="Times New Roman" w:hAnsi="Times New Roman"/>
                <w:color w:val="000000"/>
                <w:sz w:val="27"/>
                <w:szCs w:val="27"/>
                <w:highlight w:val="white"/>
              </w:rPr>
              <w:t xml:space="preserve"> загальною потребою у фінансуванні 196 648,897 тис. грн. Очікуване співфінансування з ДФРР становить                    173 888,43 тис. грн, з міського бюджету </w:t>
            </w:r>
            <w:r>
              <w:rPr>
                <w:rFonts w:ascii="TimesNewRomanPSMT" w:hAnsi="TimesNewRomanPSMT"/>
                <w:color w:val="000000"/>
                <w:sz w:val="27"/>
                <w:szCs w:val="27"/>
                <w:highlight w:val="white"/>
              </w:rPr>
              <w:t xml:space="preserve"> </w:t>
            </w:r>
            <w:r>
              <w:rPr>
                <w:rStyle w:val="a3"/>
                <w:rFonts w:ascii="Times New Roman" w:hAnsi="Times New Roman" w:cs="Times New Roman"/>
                <w:b w:val="0"/>
                <w:bCs w:val="0"/>
                <w:color w:val="000000"/>
                <w:sz w:val="27"/>
                <w:szCs w:val="27"/>
                <w:highlight w:val="white"/>
              </w:rPr>
              <w:t xml:space="preserve">— </w:t>
            </w:r>
            <w:r>
              <w:rPr>
                <w:rFonts w:ascii="Times New Roman" w:hAnsi="Times New Roman"/>
                <w:color w:val="000000"/>
                <w:sz w:val="27"/>
                <w:szCs w:val="27"/>
                <w:highlight w:val="white"/>
              </w:rPr>
              <w:t> 22 760,467 тис. грн.</w:t>
            </w:r>
          </w:p>
          <w:p w:rsidR="00B51447" w:rsidRDefault="00D13E21">
            <w:pPr>
              <w:widowControl w:val="0"/>
              <w:snapToGrid w:val="0"/>
              <w:ind w:firstLine="567"/>
              <w:jc w:val="both"/>
              <w:rPr>
                <w:rFonts w:ascii="Times New Roman" w:hAnsi="Times New Roman"/>
                <w:color w:val="000000"/>
                <w:sz w:val="27"/>
                <w:szCs w:val="27"/>
                <w:highlight w:val="white"/>
              </w:rPr>
            </w:pPr>
            <w:r>
              <w:rPr>
                <w:rFonts w:ascii="Times New Roman" w:hAnsi="Times New Roman"/>
                <w:color w:val="000000"/>
                <w:sz w:val="27"/>
                <w:szCs w:val="27"/>
                <w:highlight w:val="white"/>
              </w:rPr>
              <w:t>Зокрема:</w:t>
            </w:r>
          </w:p>
          <w:p w:rsidR="00B51447" w:rsidRDefault="00D13E21">
            <w:pPr>
              <w:widowControl w:val="0"/>
              <w:snapToGrid w:val="0"/>
              <w:ind w:firstLine="567"/>
              <w:jc w:val="both"/>
            </w:pPr>
            <w:r>
              <w:rPr>
                <w:rFonts w:ascii="Times New Roman" w:hAnsi="Times New Roman"/>
                <w:color w:val="000000"/>
                <w:sz w:val="27"/>
                <w:szCs w:val="27"/>
                <w:highlight w:val="white"/>
              </w:rPr>
              <w:t>- «</w:t>
            </w:r>
            <w:r>
              <w:rPr>
                <w:rStyle w:val="m-4221128086506148267xfm55047169"/>
                <w:rFonts w:ascii="Times New Roman" w:hAnsi="Times New Roman"/>
                <w:color w:val="000000"/>
                <w:sz w:val="27"/>
                <w:szCs w:val="27"/>
                <w:highlight w:val="white"/>
              </w:rPr>
              <w:t>Реконструкція (пристосування) палацу урочистих подій під філію департаменту «Центр надання адміністративних послуг у місті Луцьку» Луцької міської ради на проспекті Соборності, 18 в м. Луцьку»;</w:t>
            </w:r>
          </w:p>
          <w:p w:rsidR="00B51447" w:rsidRDefault="00D13E21">
            <w:pPr>
              <w:widowControl w:val="0"/>
              <w:snapToGrid w:val="0"/>
              <w:ind w:firstLine="567"/>
              <w:jc w:val="both"/>
              <w:rPr>
                <w:rFonts w:ascii="Times New Roman" w:hAnsi="Times New Roman"/>
                <w:color w:val="000000"/>
                <w:sz w:val="27"/>
                <w:szCs w:val="27"/>
                <w:highlight w:val="white"/>
              </w:rPr>
            </w:pPr>
            <w:r>
              <w:rPr>
                <w:rFonts w:ascii="Times New Roman" w:hAnsi="Times New Roman"/>
                <w:color w:val="000000"/>
                <w:sz w:val="27"/>
                <w:szCs w:val="27"/>
                <w:highlight w:val="white"/>
              </w:rPr>
              <w:t>- «Нове будівництво спортивного залу з перехідною галереєю на вул. Олеся Гончара, 5 в м. Луцьк Волинської області»;</w:t>
            </w:r>
          </w:p>
          <w:p w:rsidR="00B51447" w:rsidRDefault="00D13E21">
            <w:pPr>
              <w:widowControl w:val="0"/>
              <w:snapToGrid w:val="0"/>
              <w:ind w:firstLine="567"/>
              <w:jc w:val="both"/>
            </w:pPr>
            <w:r>
              <w:rPr>
                <w:rFonts w:ascii="Times New Roman" w:hAnsi="Times New Roman"/>
                <w:color w:val="000000"/>
                <w:sz w:val="27"/>
                <w:szCs w:val="27"/>
                <w:highlight w:val="white"/>
              </w:rPr>
              <w:t xml:space="preserve">- «Реконструкція комунального закладу «Луцька загальноосвітня школа І-ІІІ ступенів </w:t>
            </w:r>
            <w:r>
              <w:rPr>
                <w:rFonts w:ascii="Times New Roman" w:hAnsi="Times New Roman"/>
                <w:color w:val="000000"/>
                <w:sz w:val="27"/>
                <w:szCs w:val="27"/>
                <w:highlight w:val="white"/>
              </w:rPr>
              <w:lastRenderedPageBreak/>
              <w:t>№ 13» на вул. Чернишевського, 29 в м. Луцьку Волинської області»;</w:t>
            </w:r>
          </w:p>
          <w:p w:rsidR="00B51447" w:rsidRDefault="00D13E21">
            <w:pPr>
              <w:widowControl w:val="0"/>
              <w:snapToGrid w:val="0"/>
              <w:ind w:firstLine="567"/>
              <w:jc w:val="both"/>
            </w:pPr>
            <w:bookmarkStart w:id="10" w:name="__DdeLink__4123_1029472215"/>
            <w:r>
              <w:rPr>
                <w:rFonts w:ascii="Times New Roman" w:hAnsi="Times New Roman"/>
                <w:color w:val="000000"/>
                <w:sz w:val="27"/>
                <w:szCs w:val="27"/>
                <w:highlight w:val="white"/>
              </w:rPr>
              <w:t>- «Реконструкція трибун, футбольного поля та спортивних майданчиків спортивного стадіону в с. Забороль Луцької міської територіальної громади»</w:t>
            </w:r>
            <w:bookmarkEnd w:id="10"/>
            <w:r>
              <w:rPr>
                <w:rFonts w:ascii="Times New Roman" w:hAnsi="Times New Roman"/>
                <w:color w:val="000000"/>
                <w:sz w:val="27"/>
                <w:szCs w:val="27"/>
                <w:highlight w:val="white"/>
              </w:rPr>
              <w:t>.</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6.</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kern w:val="0"/>
                <w:sz w:val="27"/>
                <w:szCs w:val="27"/>
              </w:rPr>
            </w:pPr>
            <w:r>
              <w:rPr>
                <w:rFonts w:ascii="Times New Roman" w:hAnsi="Times New Roman" w:cs="Times New Roman"/>
                <w:kern w:val="0"/>
                <w:sz w:val="27"/>
                <w:szCs w:val="27"/>
              </w:rPr>
              <w:t>Заохочення виконавчих органів та комунальних підприємств Луцької міської ради до ініціювання інвестиційних проєктів в різних сферах та їх подальшого впровадження</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rPr>
                <w:rFonts w:ascii="Times New Roman" w:hAnsi="Times New Roman" w:cs="Times New Roman"/>
                <w:bCs/>
                <w:sz w:val="27"/>
                <w:szCs w:val="27"/>
                <w:highlight w:val="white"/>
              </w:rPr>
            </w:pPr>
            <w:r>
              <w:rPr>
                <w:rFonts w:ascii="Times New Roman" w:hAnsi="Times New Roman" w:cs="Times New Roman"/>
                <w:bCs/>
                <w:sz w:val="27"/>
                <w:szCs w:val="27"/>
                <w:highlight w:val="white"/>
              </w:rPr>
              <w:t>Протягом року проводилося постійне інформування виконавчих органів міської ради та суб’єктів підприємницької діяльності Луцької МТГ щодо можливостей залучення грантових, кредитних коштів. Крім того, повідомлялося про проведення конференцій, форумів тощо, у тому числі в онлайн форматі.</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7.</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kern w:val="0"/>
                <w:sz w:val="27"/>
                <w:szCs w:val="27"/>
              </w:rPr>
            </w:pPr>
            <w:r>
              <w:rPr>
                <w:rFonts w:ascii="Times New Roman" w:hAnsi="Times New Roman" w:cs="Times New Roman"/>
                <w:kern w:val="0"/>
                <w:sz w:val="27"/>
                <w:szCs w:val="27"/>
              </w:rPr>
              <w:t>Залучення приватних інвестицій у будівництво та реконструкцію об’єктів комунальної власності, транспортної та інженерної інфраструктури, використовуючи механізми державно-приватного партнерства, концесії, енергосервісних контрактів тощо</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hAnsi="Times New Roman" w:cs="Times New Roman"/>
                <w:bCs/>
                <w:sz w:val="27"/>
                <w:szCs w:val="27"/>
              </w:rPr>
              <w:t xml:space="preserve">З метою залучення потенційних ЕСКО - інвесторів, на сайті міської ради постійно оновлюється інформаційна база потенційних об’єктів енергосервісу, інформація поширюється через мережу </w:t>
            </w:r>
            <w:r>
              <w:rPr>
                <w:rStyle w:val="fontstyle01"/>
                <w:rFonts w:ascii="Times New Roman" w:eastAsia="SimSun;宋体" w:hAnsi="Times New Roman" w:cs="Times New Roman"/>
                <w:b w:val="0"/>
                <w:color w:val="auto"/>
                <w:sz w:val="27"/>
                <w:szCs w:val="27"/>
                <w:highlight w:val="white"/>
              </w:rPr>
              <w:t>«Фейсбук» .</w:t>
            </w:r>
          </w:p>
          <w:p w:rsidR="00B51447" w:rsidRDefault="00D13E21">
            <w:pPr>
              <w:widowControl w:val="0"/>
              <w:tabs>
                <w:tab w:val="left" w:pos="900"/>
              </w:tabs>
              <w:snapToGrid w:val="0"/>
              <w:ind w:firstLine="567"/>
              <w:jc w:val="both"/>
            </w:pPr>
            <w:r>
              <w:rPr>
                <w:rFonts w:ascii="Times New Roman" w:hAnsi="Times New Roman"/>
                <w:bCs/>
                <w:sz w:val="27"/>
                <w:szCs w:val="27"/>
              </w:rPr>
              <w:t xml:space="preserve">В рамках співпраці з ТОВ «ЕСКО ЮА» впроваджуються заходи з енергозбереження у                   КЗ </w:t>
            </w:r>
            <w:r>
              <w:rPr>
                <w:rStyle w:val="fontstyle01"/>
                <w:rFonts w:ascii="Times New Roman" w:hAnsi="Times New Roman" w:cs="Times New Roman"/>
                <w:b w:val="0"/>
                <w:color w:val="auto"/>
                <w:sz w:val="27"/>
                <w:szCs w:val="27"/>
                <w:highlight w:val="white"/>
              </w:rPr>
              <w:t>«</w:t>
            </w:r>
            <w:r>
              <w:rPr>
                <w:rFonts w:ascii="Times New Roman" w:hAnsi="Times New Roman"/>
                <w:bCs/>
                <w:sz w:val="27"/>
                <w:szCs w:val="27"/>
              </w:rPr>
              <w:t>Дошкільний навчальний заклад (ясла - садок) № 6,</w:t>
            </w:r>
            <w:r>
              <w:rPr>
                <w:rFonts w:ascii="Times New Roman" w:hAnsi="Times New Roman"/>
                <w:sz w:val="27"/>
                <w:szCs w:val="27"/>
              </w:rPr>
              <w:t xml:space="preserve"> ЗДО № 23, № 24, № 35, № 36,                                КЗ </w:t>
            </w:r>
            <w:r>
              <w:rPr>
                <w:rStyle w:val="fontstyle01"/>
                <w:rFonts w:ascii="Times New Roman" w:hAnsi="Times New Roman" w:cs="Times New Roman"/>
                <w:b w:val="0"/>
                <w:color w:val="auto"/>
                <w:sz w:val="27"/>
                <w:szCs w:val="27"/>
                <w:highlight w:val="white"/>
              </w:rPr>
              <w:t>«</w:t>
            </w:r>
            <w:r>
              <w:rPr>
                <w:rFonts w:ascii="Times New Roman" w:hAnsi="Times New Roman"/>
                <w:bCs/>
                <w:sz w:val="27"/>
                <w:szCs w:val="27"/>
              </w:rPr>
              <w:t xml:space="preserve">Дошкільний навчальний заклад (ясла - садок) № 40», </w:t>
            </w:r>
            <w:r>
              <w:rPr>
                <w:rStyle w:val="fontstyle01"/>
                <w:rFonts w:ascii="Times New Roman" w:hAnsi="Times New Roman" w:cs="Times New Roman"/>
                <w:b w:val="0"/>
                <w:color w:val="auto"/>
                <w:sz w:val="27"/>
                <w:szCs w:val="27"/>
                <w:highlight w:val="white"/>
              </w:rPr>
              <w:t>«</w:t>
            </w:r>
            <w:r>
              <w:rPr>
                <w:rStyle w:val="fontstyle01"/>
                <w:rFonts w:ascii="Times New Roman" w:hAnsi="Times New Roman" w:cs="Arial"/>
                <w:b w:val="0"/>
                <w:color w:val="auto"/>
                <w:sz w:val="27"/>
                <w:szCs w:val="27"/>
                <w:highlight w:val="white"/>
              </w:rPr>
              <w:t> </w:t>
            </w:r>
            <w:r>
              <w:rPr>
                <w:rFonts w:ascii="Times New Roman" w:hAnsi="Times New Roman"/>
                <w:sz w:val="27"/>
                <w:szCs w:val="27"/>
              </w:rPr>
              <w:t>КЗ Луцька загальноосвітня школа I - III ступенів № 20 Луцької міської ради Волинської област</w:t>
            </w:r>
            <w:r>
              <w:rPr>
                <w:rFonts w:ascii="Times New Roman" w:hAnsi="Times New Roman"/>
                <w:bCs/>
                <w:sz w:val="27"/>
                <w:szCs w:val="27"/>
              </w:rPr>
              <w:t xml:space="preserve">» </w:t>
            </w:r>
            <w:r>
              <w:rPr>
                <w:rFonts w:ascii="Times New Roman" w:hAnsi="Times New Roman"/>
                <w:sz w:val="27"/>
                <w:szCs w:val="27"/>
              </w:rPr>
              <w:t xml:space="preserve">і за схемою енергосервісних контрактів. Підрядник розглядає можливість </w:t>
            </w:r>
            <w:r>
              <w:rPr>
                <w:rFonts w:ascii="Times New Roman" w:eastAsia="SimSun;宋体" w:hAnsi="Times New Roman" w:cs="Mangal"/>
                <w:sz w:val="27"/>
                <w:szCs w:val="27"/>
              </w:rPr>
              <w:t xml:space="preserve">термомодернізації </w:t>
            </w:r>
            <w:r>
              <w:rPr>
                <w:rFonts w:ascii="Times New Roman" w:hAnsi="Times New Roman"/>
                <w:sz w:val="27"/>
                <w:szCs w:val="27"/>
              </w:rPr>
              <w:t>3-х додаткових об’єктів.</w:t>
            </w:r>
          </w:p>
        </w:tc>
      </w:tr>
      <w:tr w:rsidR="00B51447">
        <w:trPr>
          <w:trHeight w:val="359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8.</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kern w:val="0"/>
                <w:sz w:val="27"/>
                <w:szCs w:val="27"/>
                <w:highlight w:val="white"/>
              </w:rPr>
            </w:pPr>
            <w:r>
              <w:rPr>
                <w:rFonts w:ascii="Times New Roman" w:hAnsi="Times New Roman" w:cs="Times New Roman"/>
                <w:kern w:val="0"/>
                <w:sz w:val="27"/>
                <w:szCs w:val="27"/>
                <w:highlight w:val="white"/>
              </w:rPr>
              <w:t>Допомога місцевому бізнесу у залученні інвесторів на об’єкти приватної власності (не діючі промислові підприємства, земельні ділянки, що не використовуються), формування та поширення відповідних інвестиційних пропозицій</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sz w:val="27"/>
                <w:szCs w:val="27"/>
                <w:highlight w:val="white"/>
              </w:rPr>
              <w:t xml:space="preserve">З метою використання незадіяних виробничих площ та ділянок, що перебувають у приватній власності, проводилися переговори з керівництвом деяких промислових підприємств міста Луцька, зокрема, ПАТ «ЕНКО», ТОВ «НЕО КРОС», ПП «Полгер», ТзОВ «Луцька картонно-паперова фабрика – Україна», ДП «АСЗ №1» АТ «АК «Богдан Моторс», а також з меншими суб’єктами підприємницької діяльності. </w:t>
            </w:r>
            <w:r>
              <w:rPr>
                <w:rFonts w:ascii="Times New Roman" w:hAnsi="Times New Roman" w:cs="Times New Roman"/>
                <w:sz w:val="27"/>
                <w:szCs w:val="27"/>
                <w:highlight w:val="white"/>
              </w:rPr>
              <w:t>Перелік вільних виробничих площ та будівель приватної форми власності, призначених для оренди й продажу постійно оновлюється на сайті міської ради.</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9.</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spacing w:val="-4"/>
                <w:kern w:val="0"/>
                <w:sz w:val="27"/>
                <w:szCs w:val="27"/>
              </w:rPr>
            </w:pPr>
            <w:r>
              <w:rPr>
                <w:rFonts w:ascii="Times New Roman" w:hAnsi="Times New Roman"/>
                <w:spacing w:val="-4"/>
                <w:kern w:val="0"/>
                <w:sz w:val="27"/>
                <w:szCs w:val="27"/>
              </w:rPr>
              <w:t>Збір інформації та дослідження потенціалу територій Прилуцького старостинського округу та сіл, що приєдналися до Луцької міської територіальної громади, з метою створення індустріального парку</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6954"/>
              </w:tabs>
              <w:ind w:firstLine="567"/>
              <w:jc w:val="both"/>
            </w:pPr>
            <w:r>
              <w:rPr>
                <w:rFonts w:ascii="Times New Roman" w:hAnsi="Times New Roman"/>
                <w:sz w:val="27"/>
                <w:szCs w:val="27"/>
                <w:highlight w:val="white"/>
              </w:rPr>
              <w:t xml:space="preserve">У зв’язку з розширенням Луцької міської територіальної громади з’явилися додаткові можливості для створення індустріального парку на розташуваннях, відмінних від Прилуцького старостинського округу. </w:t>
            </w:r>
            <w:r>
              <w:rPr>
                <w:rFonts w:ascii="Times New Roman" w:eastAsia="SimSun;宋体" w:hAnsi="Times New Roman" w:cs="Mangal"/>
                <w:sz w:val="27"/>
                <w:szCs w:val="27"/>
                <w:highlight w:val="white"/>
              </w:rPr>
              <w:t>Попри</w:t>
            </w:r>
            <w:r>
              <w:rPr>
                <w:rFonts w:ascii="Times New Roman" w:hAnsi="Times New Roman"/>
                <w:sz w:val="27"/>
                <w:szCs w:val="27"/>
                <w:highlight w:val="white"/>
              </w:rPr>
              <w:t xml:space="preserve"> те, що на даний час Луцька міська рада не має можливості розпоряджатися землями приєднаних громад, такі варіанти досліджуються.</w:t>
            </w:r>
          </w:p>
          <w:p w:rsidR="00B51447" w:rsidRDefault="00D13E21">
            <w:pPr>
              <w:widowControl w:val="0"/>
              <w:tabs>
                <w:tab w:val="left" w:pos="6954"/>
              </w:tabs>
              <w:ind w:firstLine="567"/>
              <w:jc w:val="both"/>
              <w:rPr>
                <w:rFonts w:ascii="Times New Roman" w:hAnsi="Times New Roman" w:cs="Times New Roman"/>
                <w:sz w:val="27"/>
                <w:szCs w:val="27"/>
                <w:highlight w:val="white"/>
              </w:rPr>
            </w:pPr>
            <w:r>
              <w:rPr>
                <w:rFonts w:ascii="Times New Roman" w:hAnsi="Times New Roman" w:cs="Times New Roman"/>
                <w:sz w:val="27"/>
                <w:szCs w:val="27"/>
                <w:highlight w:val="white"/>
              </w:rPr>
              <w:t>Одночасно приватний партнер декларує намір створити індустріальний парк «Екотехнопарк Волинь» в с. Лище Луцького району на території ПАТ «Луцьке авіапідприємство», 30,08 % акцій якого перебувають у власності Луцької міської ради.</w:t>
            </w:r>
          </w:p>
        </w:tc>
      </w:tr>
      <w:tr w:rsidR="00B51447">
        <w:trPr>
          <w:trHeight w:val="1020"/>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10.</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kern w:val="0"/>
                <w:sz w:val="27"/>
                <w:szCs w:val="27"/>
              </w:rPr>
            </w:pPr>
            <w:r>
              <w:rPr>
                <w:rFonts w:ascii="Times New Roman" w:hAnsi="Times New Roman"/>
                <w:kern w:val="0"/>
                <w:sz w:val="27"/>
                <w:szCs w:val="27"/>
              </w:rPr>
              <w:t xml:space="preserve">Налагодження нових зв’язків та поглиблення наявних контактів з міжнародними фінансовими організаціями та донорами (Європейський банк реконструкції та розвитку, Європейський </w:t>
            </w:r>
            <w:r>
              <w:rPr>
                <w:rFonts w:ascii="Times New Roman" w:hAnsi="Times New Roman"/>
                <w:kern w:val="0"/>
                <w:sz w:val="27"/>
                <w:szCs w:val="27"/>
              </w:rPr>
              <w:lastRenderedPageBreak/>
              <w:t>інвестиційний банк, Світовий банк, Група Світового банку, GIZ тощо)</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570"/>
              </w:tabs>
              <w:snapToGrid w:val="0"/>
              <w:ind w:firstLine="567"/>
              <w:jc w:val="both"/>
            </w:pPr>
            <w:r>
              <w:rPr>
                <w:rFonts w:ascii="Times New Roman" w:hAnsi="Times New Roman"/>
                <w:color w:val="000000"/>
                <w:sz w:val="27"/>
                <w:szCs w:val="27"/>
                <w:highlight w:val="white"/>
              </w:rPr>
              <w:lastRenderedPageBreak/>
              <w:t xml:space="preserve">Триває співпраця з міжнародними фінансовими організаціями: на стадії завершення  перебуває спільний з Європейським банком реконструкції та розвитку </w:t>
            </w:r>
            <w:r>
              <w:rPr>
                <w:rFonts w:ascii="Times New Roman" w:hAnsi="Times New Roman" w:cs="Times New Roman"/>
                <w:color w:val="000000"/>
                <w:sz w:val="27"/>
                <w:szCs w:val="27"/>
                <w:highlight w:val="white"/>
              </w:rPr>
              <w:t>«Проект реконструкції системи централізованого теплопостачання у м. Луцьк». Спільно з Європейським інвестиційним банком успішно реалізується підпроєкт «Оновлення інфраструктури електротранспорту міста Луцька Волинської області» в рамках проєкту «Міський громадський транспорт України». Міністерство інфраструктури України акцептувало заявку Луцької міської ради на участь у проєкті «Міський громадський транспорт України ІІ» на закупівлю 30 додаткових тролейбусів.</w:t>
            </w:r>
          </w:p>
          <w:p w:rsidR="00B51447" w:rsidRDefault="00D13E21">
            <w:pPr>
              <w:widowControl w:val="0"/>
              <w:tabs>
                <w:tab w:val="left" w:pos="570"/>
              </w:tabs>
              <w:snapToGrid w:val="0"/>
              <w:ind w:firstLine="567"/>
              <w:jc w:val="both"/>
              <w:rPr>
                <w:rFonts w:ascii="Times New Roman" w:hAnsi="Times New Roman" w:cs="Times New Roman"/>
                <w:color w:val="000000"/>
                <w:sz w:val="27"/>
                <w:szCs w:val="27"/>
                <w:highlight w:val="white"/>
              </w:rPr>
            </w:pPr>
            <w:r>
              <w:rPr>
                <w:rFonts w:ascii="Times New Roman" w:hAnsi="Times New Roman" w:cs="Times New Roman"/>
                <w:color w:val="000000"/>
                <w:sz w:val="27"/>
                <w:szCs w:val="27"/>
                <w:highlight w:val="white"/>
              </w:rPr>
              <w:lastRenderedPageBreak/>
              <w:t>На етапі підготовки до підписання субкредитної угоди перебуває проєкт «Модернізація системи водопостачання та водовідведення м. Луцьк».</w:t>
            </w:r>
          </w:p>
          <w:p w:rsidR="00B51447" w:rsidRDefault="00D13E21">
            <w:pPr>
              <w:widowControl w:val="0"/>
              <w:tabs>
                <w:tab w:val="left" w:pos="570"/>
              </w:tabs>
              <w:snapToGrid w:val="0"/>
              <w:ind w:firstLine="567"/>
              <w:jc w:val="both"/>
            </w:pPr>
            <w:r>
              <w:rPr>
                <w:rFonts w:ascii="Times New Roman" w:hAnsi="Times New Roman" w:cs="Times New Roman"/>
                <w:color w:val="000000"/>
                <w:sz w:val="27"/>
                <w:szCs w:val="27"/>
                <w:highlight w:val="white"/>
              </w:rPr>
              <w:t>Продовжується активна співпраця з NEFCO: наразі у гарячій фазі реалізація проєкту «Енергоефективність в громадських будівлях міста Луцька», напрацьовується наступний проєкт у галузі водопостачання та водовідведення.</w:t>
            </w:r>
          </w:p>
          <w:p w:rsidR="00B51447" w:rsidRDefault="00D13E21">
            <w:pPr>
              <w:widowControl w:val="0"/>
              <w:tabs>
                <w:tab w:val="left" w:pos="570"/>
              </w:tabs>
              <w:snapToGrid w:val="0"/>
              <w:ind w:firstLine="567"/>
              <w:jc w:val="both"/>
            </w:pPr>
            <w:r>
              <w:rPr>
                <w:rFonts w:ascii="Times New Roman" w:hAnsi="Times New Roman" w:cs="Times New Roman"/>
                <w:color w:val="000000"/>
                <w:sz w:val="27"/>
                <w:szCs w:val="27"/>
                <w:highlight w:val="white"/>
              </w:rPr>
              <w:t xml:space="preserve">Разом з тим місто співпрацює з міжнародними </w:t>
            </w:r>
            <w:r>
              <w:rPr>
                <w:rFonts w:ascii="Times New Roman" w:hAnsi="Times New Roman" w:cs="Times New Roman"/>
                <w:sz w:val="27"/>
                <w:szCs w:val="27"/>
                <w:highlight w:val="white"/>
              </w:rPr>
              <w:t>конс</w:t>
            </w:r>
            <w:r>
              <w:rPr>
                <w:rFonts w:ascii="Times New Roman" w:hAnsi="Times New Roman" w:cs="Times New Roman"/>
                <w:color w:val="000000"/>
                <w:sz w:val="27"/>
                <w:szCs w:val="27"/>
                <w:highlight w:val="white"/>
              </w:rPr>
              <w:t>алтинговими організаціями в рамках інвестиційних проєктів (Rambol, Egis, Sweco та ін.)</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11.</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kern w:val="0"/>
                <w:sz w:val="27"/>
                <w:szCs w:val="27"/>
              </w:rPr>
            </w:pPr>
            <w:r>
              <w:rPr>
                <w:rFonts w:ascii="Times New Roman" w:hAnsi="Times New Roman"/>
                <w:kern w:val="0"/>
                <w:sz w:val="27"/>
                <w:szCs w:val="27"/>
              </w:rPr>
              <w:t>Постійне представництво Луцької міської ради у національних та міжнародних форумах, виставках тощо із залученням суб’єктів господарювання всіх форм власності з метою максимального представлення інвестиційного потенціалу Луцької міської територіальної громади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hAnsi="Times New Roman" w:cs="Times New Roman"/>
                <w:spacing w:val="-4"/>
                <w:sz w:val="27"/>
                <w:szCs w:val="28"/>
                <w:highlight w:val="white"/>
              </w:rPr>
              <w:t>У зв’язку з пандемією коронавірусної хвороби COVID  - 19 усі масові заходи протягом першого півріччя 202</w:t>
            </w:r>
            <w:r>
              <w:rPr>
                <w:rFonts w:ascii="Times New Roman" w:eastAsia="SimSun;宋体" w:hAnsi="Times New Roman" w:cs="Times New Roman"/>
                <w:spacing w:val="-4"/>
                <w:sz w:val="28"/>
                <w:szCs w:val="28"/>
                <w:highlight w:val="white"/>
              </w:rPr>
              <w:t>1</w:t>
            </w:r>
            <w:r>
              <w:rPr>
                <w:rFonts w:ascii="Times New Roman" w:hAnsi="Times New Roman" w:cs="Times New Roman"/>
                <w:spacing w:val="-4"/>
                <w:sz w:val="27"/>
                <w:szCs w:val="28"/>
                <w:highlight w:val="white"/>
              </w:rPr>
              <w:t xml:space="preserve"> року було скасовано чи перенесено на невизначений строк. Попри це, суб'єкти підприємницької діяльності міста інформувалися про проведення подібних заходів в онлайн форматі.</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12.</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spacing w:val="-12"/>
                <w:kern w:val="0"/>
                <w:sz w:val="27"/>
                <w:szCs w:val="27"/>
              </w:rPr>
            </w:pPr>
            <w:r>
              <w:rPr>
                <w:rFonts w:ascii="Times New Roman" w:hAnsi="Times New Roman" w:cs="Times New Roman"/>
                <w:spacing w:val="-12"/>
                <w:kern w:val="0"/>
                <w:sz w:val="27"/>
                <w:szCs w:val="27"/>
              </w:rPr>
              <w:t>Поширення інформації про інвестиційний потенціал Луцької міської територіальної громади через сайт міської ради, соціальні мережі, місцеві, всеукраїнські та іноземні ЗМІ</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hAnsi="Times New Roman" w:cs="Times New Roman"/>
                <w:bCs/>
                <w:sz w:val="27"/>
                <w:szCs w:val="28"/>
                <w:highlight w:val="white"/>
              </w:rPr>
              <w:t xml:space="preserve">Презентаційні матеріали щодо інвестиційного потенціалу Луцької міської територіальної громади регулярно оновлюються та презентуються потенційним інвесторам (у </w:t>
            </w:r>
            <w:r>
              <w:rPr>
                <w:rFonts w:ascii="Times New Roman" w:eastAsia="SimSun;宋体" w:hAnsi="Times New Roman" w:cs="Times New Roman"/>
                <w:bCs/>
                <w:sz w:val="28"/>
                <w:szCs w:val="28"/>
                <w:highlight w:val="white"/>
              </w:rPr>
              <w:t>зв’язку з пандемією COVID - 19 –</w:t>
            </w:r>
            <w:r>
              <w:rPr>
                <w:rFonts w:ascii="Times New Roman" w:eastAsia="SimSun;宋体" w:hAnsi="Times New Roman" w:cs="Times New Roman"/>
                <w:bCs/>
                <w:sz w:val="27"/>
                <w:szCs w:val="28"/>
                <w:highlight w:val="white"/>
              </w:rPr>
              <w:t> </w:t>
            </w:r>
            <w:r>
              <w:rPr>
                <w:rFonts w:ascii="Times New Roman" w:hAnsi="Times New Roman" w:cs="Times New Roman"/>
                <w:bCs/>
                <w:sz w:val="27"/>
                <w:szCs w:val="28"/>
                <w:highlight w:val="white"/>
              </w:rPr>
              <w:t>переважно онлайн), а також публікуються на сайті міської ради. Постійно оновлюється розділ сайту «Інформація для інвесторів». Відповідні матеріали поширюються у мережі «Фейсбук</w:t>
            </w:r>
            <w:bookmarkStart w:id="11" w:name="__DdeLink__18478_3360130547"/>
            <w:r>
              <w:rPr>
                <w:rFonts w:ascii="Times New Roman" w:hAnsi="Times New Roman" w:cs="Times New Roman"/>
                <w:bCs/>
                <w:sz w:val="27"/>
                <w:szCs w:val="28"/>
                <w:highlight w:val="white"/>
              </w:rPr>
              <w:t>».</w:t>
            </w:r>
            <w:bookmarkEnd w:id="11"/>
            <w:r>
              <w:rPr>
                <w:rFonts w:ascii="Times New Roman" w:hAnsi="Times New Roman" w:cs="Times New Roman"/>
                <w:bCs/>
                <w:sz w:val="27"/>
                <w:szCs w:val="28"/>
                <w:highlight w:val="white"/>
              </w:rPr>
              <w:t xml:space="preserve"> Щорічно формується та оновлюється паспорт Луцької міської територіальної громади.</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13.</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kern w:val="0"/>
                <w:sz w:val="27"/>
                <w:szCs w:val="27"/>
              </w:rPr>
            </w:pPr>
            <w:r>
              <w:rPr>
                <w:rFonts w:ascii="Times New Roman" w:hAnsi="Times New Roman"/>
                <w:kern w:val="0"/>
                <w:sz w:val="27"/>
                <w:szCs w:val="27"/>
              </w:rPr>
              <w:t xml:space="preserve">Максимальна участь Луцької міської ради у </w:t>
            </w:r>
            <w:r>
              <w:rPr>
                <w:rFonts w:ascii="Times New Roman" w:hAnsi="Times New Roman"/>
                <w:kern w:val="0"/>
                <w:sz w:val="27"/>
                <w:szCs w:val="27"/>
              </w:rPr>
              <w:lastRenderedPageBreak/>
              <w:t>всеукраїнських рейтингових опитуваннях та дослідженнях</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sz w:val="27"/>
                <w:szCs w:val="27"/>
                <w:highlight w:val="white"/>
              </w:rPr>
              <w:lastRenderedPageBreak/>
              <w:t xml:space="preserve">У зв’язку з пандемією COVID - 19 у звітному періоді проводилося менше рейтингових досліджень ніж зазвичай. Проте Луцька громада брала участь у муніципальному опитуванні </w:t>
            </w:r>
            <w:r>
              <w:rPr>
                <w:rFonts w:ascii="Times New Roman" w:hAnsi="Times New Roman"/>
                <w:sz w:val="27"/>
                <w:szCs w:val="27"/>
                <w:highlight w:val="white"/>
              </w:rPr>
              <w:lastRenderedPageBreak/>
              <w:t xml:space="preserve">Міжнародного Республіканського Інституту (МРІ), голосуванні </w:t>
            </w:r>
            <w:r>
              <w:rPr>
                <w:rFonts w:ascii="Times New Roman" w:hAnsi="Times New Roman" w:cs="Times New Roman"/>
                <w:bCs/>
                <w:sz w:val="27"/>
                <w:szCs w:val="28"/>
                <w:highlight w:val="white"/>
              </w:rPr>
              <w:t>«</w:t>
            </w:r>
            <w:r>
              <w:rPr>
                <w:rFonts w:ascii="Times New Roman" w:hAnsi="Times New Roman"/>
                <w:sz w:val="27"/>
                <w:szCs w:val="27"/>
                <w:highlight w:val="white"/>
              </w:rPr>
              <w:t>Місто України. Національний рейтин</w:t>
            </w:r>
            <w:r>
              <w:rPr>
                <w:rFonts w:ascii="Times New Roman" w:hAnsi="Times New Roman" w:cs="Times New Roman"/>
                <w:bCs/>
                <w:sz w:val="27"/>
                <w:szCs w:val="28"/>
                <w:highlight w:val="white"/>
              </w:rPr>
              <w:t>»</w:t>
            </w:r>
            <w:r>
              <w:rPr>
                <w:rFonts w:ascii="Times New Roman" w:hAnsi="Times New Roman"/>
                <w:sz w:val="27"/>
                <w:szCs w:val="27"/>
                <w:highlight w:val="white"/>
              </w:rPr>
              <w:t xml:space="preserve"> тощо.</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14.</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spacing w:val="-10"/>
                <w:kern w:val="0"/>
                <w:sz w:val="27"/>
                <w:szCs w:val="27"/>
              </w:rPr>
            </w:pPr>
            <w:r>
              <w:rPr>
                <w:rFonts w:ascii="Times New Roman" w:hAnsi="Times New Roman"/>
                <w:spacing w:val="-10"/>
                <w:kern w:val="0"/>
                <w:sz w:val="27"/>
                <w:szCs w:val="27"/>
              </w:rPr>
              <w:t>Налагодження комунікації з українськими та міжнародними консалтинговими компаніями, рейтинговими агентствами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eastAsia="SimSun;宋体" w:hAnsi="Times New Roman" w:cs="Times New Roman"/>
                <w:bCs/>
                <w:sz w:val="27"/>
                <w:szCs w:val="27"/>
                <w:highlight w:val="white"/>
              </w:rPr>
              <w:t>Періодично відбувається</w:t>
            </w:r>
            <w:r>
              <w:rPr>
                <w:rFonts w:ascii="Times New Roman" w:hAnsi="Times New Roman" w:cs="Times New Roman"/>
                <w:bCs/>
                <w:sz w:val="27"/>
                <w:szCs w:val="27"/>
                <w:highlight w:val="white"/>
              </w:rPr>
              <w:t xml:space="preserve"> комунікація з окремими рейтинговими агентствами та консалтинговими компаніями щодо надання послуг з оцінки кредитного рейтингу, рівня інвестиційної привабливості Луцької міської територіальної громади, створення інвестиційного паспорту тощо.</w:t>
            </w:r>
          </w:p>
          <w:p w:rsidR="00B51447" w:rsidRDefault="00D13E21">
            <w:pPr>
              <w:widowControl w:val="0"/>
              <w:snapToGrid w:val="0"/>
              <w:ind w:firstLine="567"/>
              <w:jc w:val="both"/>
              <w:rPr>
                <w:rFonts w:ascii="Times New Roman" w:hAnsi="Times New Roman" w:cs="Times New Roman"/>
                <w:bCs/>
                <w:sz w:val="27"/>
                <w:szCs w:val="27"/>
                <w:highlight w:val="white"/>
              </w:rPr>
            </w:pPr>
            <w:r>
              <w:rPr>
                <w:rFonts w:ascii="Times New Roman" w:hAnsi="Times New Roman" w:cs="Times New Roman"/>
                <w:bCs/>
                <w:sz w:val="27"/>
                <w:szCs w:val="27"/>
                <w:highlight w:val="white"/>
              </w:rPr>
              <w:t>Виконавчий комітет Луцької міської ради регулярно отримує узагальнену інформацію щодо різного роду рейтингів міста та громади від національних соціологічних, рейтингових агентств, а також інших інституцій.</w:t>
            </w:r>
          </w:p>
        </w:tc>
      </w:tr>
    </w:tbl>
    <w:p w:rsidR="00B51447" w:rsidRDefault="00B51447">
      <w:pPr>
        <w:tabs>
          <w:tab w:val="left" w:pos="540"/>
          <w:tab w:val="left" w:pos="1080"/>
        </w:tabs>
        <w:spacing w:line="360" w:lineRule="auto"/>
        <w:jc w:val="center"/>
        <w:rPr>
          <w:rFonts w:ascii="Times New Roman" w:hAnsi="Times New Roman" w:cs="Times New Roman"/>
          <w:b/>
          <w:bCs/>
          <w:color w:val="000000"/>
          <w:sz w:val="27"/>
          <w:szCs w:val="27"/>
        </w:rPr>
      </w:pPr>
    </w:p>
    <w:p w:rsidR="00B51447" w:rsidRDefault="00B51447">
      <w:pPr>
        <w:tabs>
          <w:tab w:val="left" w:pos="540"/>
          <w:tab w:val="left" w:pos="1080"/>
        </w:tabs>
        <w:spacing w:line="360" w:lineRule="auto"/>
        <w:jc w:val="center"/>
        <w:rPr>
          <w:rFonts w:ascii="Times New Roman" w:hAnsi="Times New Roman" w:cs="Times New Roman"/>
          <w:b/>
          <w:bCs/>
          <w:color w:val="000000"/>
          <w:sz w:val="27"/>
          <w:szCs w:val="27"/>
        </w:rPr>
      </w:pPr>
    </w:p>
    <w:p w:rsidR="00B51447" w:rsidRDefault="00D13E21">
      <w:pPr>
        <w:tabs>
          <w:tab w:val="left" w:pos="540"/>
          <w:tab w:val="left" w:pos="1080"/>
        </w:tabs>
        <w:spacing w:line="360" w:lineRule="auto"/>
        <w:jc w:val="center"/>
        <w:rPr>
          <w:rFonts w:ascii="Times New Roman" w:hAnsi="Times New Roman" w:cs="Times New Roman"/>
          <w:b/>
          <w:bCs/>
          <w:color w:val="000000"/>
          <w:sz w:val="27"/>
          <w:szCs w:val="27"/>
        </w:rPr>
      </w:pPr>
      <w:r>
        <w:rPr>
          <w:rFonts w:ascii="Times New Roman" w:hAnsi="Times New Roman" w:cs="Times New Roman"/>
          <w:b/>
          <w:bCs/>
          <w:color w:val="000000"/>
          <w:sz w:val="27"/>
          <w:szCs w:val="27"/>
        </w:rPr>
        <w:t>3.1.6. Проєктна діяльність та співпраця з міжнародними інституціями</w:t>
      </w:r>
    </w:p>
    <w:p w:rsidR="00B51447" w:rsidRDefault="00B51447">
      <w:pPr>
        <w:tabs>
          <w:tab w:val="left" w:pos="540"/>
          <w:tab w:val="left" w:pos="1080"/>
        </w:tabs>
        <w:spacing w:line="360" w:lineRule="auto"/>
        <w:jc w:val="center"/>
        <w:rPr>
          <w:rFonts w:ascii="Times New Roman" w:hAnsi="Times New Roman" w:cs="Times New Roman"/>
          <w:b/>
          <w:bCs/>
          <w:color w:val="000000"/>
          <w:sz w:val="27"/>
          <w:szCs w:val="27"/>
        </w:rPr>
      </w:pPr>
    </w:p>
    <w:tbl>
      <w:tblPr>
        <w:tblW w:w="15255" w:type="dxa"/>
        <w:tblInd w:w="-215" w:type="dxa"/>
        <w:tblLook w:val="0000" w:firstRow="0" w:lastRow="0" w:firstColumn="0" w:lastColumn="0" w:noHBand="0" w:noVBand="0"/>
      </w:tblPr>
      <w:tblGrid>
        <w:gridCol w:w="561"/>
        <w:gridCol w:w="3576"/>
        <w:gridCol w:w="11118"/>
      </w:tblGrid>
      <w:tr w:rsidR="00B51447">
        <w:trPr>
          <w:trHeight w:val="615"/>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576"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453"/>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bCs/>
                <w:sz w:val="27"/>
                <w:szCs w:val="27"/>
              </w:rPr>
            </w:pPr>
            <w:r>
              <w:rPr>
                <w:rFonts w:ascii="Times New Roman" w:hAnsi="Times New Roman" w:cs="Times New Roman"/>
                <w:bCs/>
                <w:sz w:val="27"/>
                <w:szCs w:val="27"/>
              </w:rPr>
              <w:t>1.</w:t>
            </w:r>
          </w:p>
        </w:tc>
        <w:tc>
          <w:tcPr>
            <w:tcW w:w="3576" w:type="dxa"/>
            <w:tcBorders>
              <w:top w:val="single" w:sz="4" w:space="0" w:color="000000"/>
              <w:left w:val="single" w:sz="4" w:space="0" w:color="000000"/>
              <w:bottom w:val="single" w:sz="4" w:space="0" w:color="000000"/>
            </w:tcBorders>
            <w:shd w:val="clear" w:color="auto" w:fill="auto"/>
          </w:tcPr>
          <w:p w:rsidR="00B51447" w:rsidRDefault="00D13E21">
            <w:pPr>
              <w:widowControl w:val="0"/>
            </w:pPr>
            <w:r>
              <w:rPr>
                <w:rFonts w:ascii="Times New Roman" w:hAnsi="Times New Roman" w:cs="Times New Roman"/>
                <w:sz w:val="27"/>
                <w:szCs w:val="27"/>
              </w:rPr>
              <w:t xml:space="preserve">- </w:t>
            </w:r>
            <w:r>
              <w:rPr>
                <w:rFonts w:ascii="Times New Roman" w:hAnsi="Times New Roman" w:cs="Times New Roman"/>
                <w:color w:val="000000"/>
                <w:sz w:val="27"/>
                <w:szCs w:val="27"/>
              </w:rPr>
              <w:t xml:space="preserve">продовження </w:t>
            </w:r>
            <w:r>
              <w:rPr>
                <w:rFonts w:ascii="Times New Roman" w:hAnsi="Times New Roman" w:cs="Times New Roman"/>
                <w:sz w:val="27"/>
                <w:szCs w:val="27"/>
              </w:rPr>
              <w:t>впровадження заходів проєктів міжнародної технічної допомоги:</w:t>
            </w:r>
          </w:p>
          <w:p w:rsidR="00B51447" w:rsidRDefault="00D13E21">
            <w:pPr>
              <w:widowControl w:val="0"/>
              <w:jc w:val="both"/>
            </w:pPr>
            <w:r>
              <w:rPr>
                <w:rFonts w:ascii="Times New Roman" w:hAnsi="Times New Roman" w:cs="Times New Roman"/>
                <w:color w:val="000000"/>
                <w:sz w:val="27"/>
                <w:szCs w:val="27"/>
              </w:rPr>
              <w:t xml:space="preserve">а) «Нове життя старого міста: ревіталізація пам’яток історико-культурної спадщини Луцька та Любліна» (Програма транскордонного </w:t>
            </w:r>
            <w:r>
              <w:rPr>
                <w:rFonts w:ascii="Times New Roman" w:hAnsi="Times New Roman" w:cs="Times New Roman"/>
                <w:color w:val="000000"/>
                <w:sz w:val="27"/>
                <w:szCs w:val="27"/>
              </w:rPr>
              <w:lastRenderedPageBreak/>
              <w:t xml:space="preserve">співробітництва Польща-Білорусь-Україна </w:t>
            </w:r>
            <w:r>
              <w:rPr>
                <w:rFonts w:ascii="Times New Roman" w:hAnsi="Times New Roman" w:cs="Times New Roman"/>
                <w:color w:val="000000"/>
                <w:sz w:val="27"/>
                <w:szCs w:val="27"/>
                <w:highlight w:val="white"/>
              </w:rPr>
              <w:t>2014-2020</w:t>
            </w:r>
            <w:r>
              <w:rPr>
                <w:rFonts w:ascii="Times New Roman" w:hAnsi="Times New Roman" w:cs="Times New Roman"/>
                <w:color w:val="000000"/>
                <w:sz w:val="27"/>
                <w:szCs w:val="27"/>
              </w:rPr>
              <w:t xml:space="preserve"> Європейського інструменту сусідства).</w:t>
            </w:r>
            <w:r>
              <w:rPr>
                <w:rStyle w:val="23"/>
                <w:rFonts w:ascii="Times New Roman" w:hAnsi="Times New Roman" w:cs="Times New Roman"/>
                <w:color w:val="000000"/>
                <w:kern w:val="0"/>
                <w:sz w:val="27"/>
                <w:szCs w:val="27"/>
                <w:highlight w:val="white"/>
                <w:lang w:eastAsia="uk-UA" w:bidi="ar-SA"/>
              </w:rPr>
              <w:t xml:space="preserve"> Б</w:t>
            </w:r>
            <w:r>
              <w:rPr>
                <w:rStyle w:val="23"/>
                <w:rFonts w:ascii="Times New Roman" w:hAnsi="Times New Roman" w:cs="Times New Roman"/>
                <w:color w:val="000000"/>
                <w:kern w:val="0"/>
                <w:sz w:val="27"/>
                <w:szCs w:val="27"/>
                <w:lang w:eastAsia="uk-UA" w:bidi="ar-SA"/>
              </w:rPr>
              <w:t>юджет проєкту – 1 676 398 євро.</w:t>
            </w:r>
          </w:p>
          <w:p w:rsidR="00B51447" w:rsidRDefault="00D13E21">
            <w:pPr>
              <w:widowControl w:val="0"/>
              <w:jc w:val="both"/>
            </w:pPr>
            <w:r>
              <w:rPr>
                <w:rStyle w:val="23"/>
                <w:rFonts w:ascii="Times New Roman" w:hAnsi="Times New Roman" w:cs="Times New Roman"/>
                <w:bCs/>
                <w:color w:val="000000"/>
                <w:kern w:val="0"/>
                <w:sz w:val="27"/>
                <w:szCs w:val="27"/>
                <w:highlight w:val="white"/>
                <w:lang w:eastAsia="uk-UA" w:bidi="ar-SA"/>
              </w:rPr>
              <w:t>Продовження ремонтно-реставраційних робіт в монастирі єзуїтів, благоустрій прилеглої території облаштування музею майстерні лицарства і середньовічних часів, фестиваль легенд в місті Любліні</w:t>
            </w:r>
            <w:r>
              <w:rPr>
                <w:rStyle w:val="23"/>
                <w:rFonts w:ascii="Times New Roman" w:hAnsi="Times New Roman" w:cs="Times New Roman"/>
                <w:bCs/>
                <w:color w:val="000000"/>
                <w:kern w:val="0"/>
                <w:sz w:val="27"/>
                <w:szCs w:val="27"/>
                <w:lang w:eastAsia="uk-UA" w:bidi="ar-SA"/>
              </w:rPr>
              <w:t>.</w:t>
            </w:r>
          </w:p>
          <w:p w:rsidR="00B51447" w:rsidRDefault="00B51447">
            <w:pPr>
              <w:pStyle w:val="ad"/>
              <w:widowControl w:val="0"/>
              <w:shd w:val="clear" w:color="auto" w:fill="FFFFFF"/>
              <w:spacing w:before="0" w:after="0"/>
              <w:jc w:val="both"/>
              <w:rPr>
                <w:rFonts w:ascii="Times New Roman" w:hAnsi="Times New Roman" w:cs="Times New Roman"/>
                <w:color w:val="18A303"/>
                <w:sz w:val="27"/>
                <w:szCs w:val="27"/>
                <w:lang w:val="uk-UA"/>
              </w:rPr>
            </w:pPr>
          </w:p>
          <w:p w:rsidR="00B51447" w:rsidRDefault="00D13E21">
            <w:pPr>
              <w:pStyle w:val="ad"/>
              <w:widowControl w:val="0"/>
              <w:shd w:val="clear" w:color="auto" w:fill="FFFFFF"/>
              <w:spacing w:before="0" w:after="0"/>
              <w:jc w:val="both"/>
              <w:rPr>
                <w:lang w:val="uk-UA"/>
              </w:rPr>
            </w:pPr>
            <w:r>
              <w:rPr>
                <w:rFonts w:ascii="Times New Roman" w:hAnsi="Times New Roman" w:cs="Times New Roman"/>
                <w:color w:val="000000"/>
                <w:sz w:val="27"/>
                <w:szCs w:val="27"/>
                <w:lang w:val="uk-UA"/>
              </w:rPr>
              <w:t>б) «Використання екологічних і розумних технологій у системі громадського транспорту міста Луцька» (програма NAKOPA-2018 за підтримки</w:t>
            </w:r>
            <w:r>
              <w:rPr>
                <w:rFonts w:ascii="Times New Roman" w:hAnsi="Times New Roman" w:cs="Times New Roman"/>
                <w:sz w:val="27"/>
                <w:szCs w:val="27"/>
                <w:lang w:val="uk-UA"/>
              </w:rPr>
              <w:t xml:space="preserve"> Федерального міністерства економічного співробітництва і розвитку ФРН). </w:t>
            </w:r>
            <w:r>
              <w:rPr>
                <w:rStyle w:val="a3"/>
                <w:rFonts w:ascii="Times New Roman" w:hAnsi="Times New Roman" w:cs="Times New Roman"/>
                <w:b w:val="0"/>
                <w:bCs w:val="0"/>
                <w:color w:val="000000"/>
                <w:sz w:val="27"/>
                <w:szCs w:val="27"/>
                <w:lang w:val="uk-UA"/>
              </w:rPr>
              <w:t>Бюджет проєкту </w:t>
            </w:r>
            <w:r>
              <w:rPr>
                <w:rStyle w:val="a3"/>
                <w:rFonts w:ascii="Times New Roman" w:eastAsia="Times New Roman" w:hAnsi="Times New Roman" w:cs="Times New Roman"/>
                <w:color w:val="000000"/>
                <w:sz w:val="27"/>
                <w:szCs w:val="27"/>
                <w:lang w:val="uk-UA"/>
              </w:rPr>
              <w:t>‒ </w:t>
            </w:r>
            <w:r>
              <w:rPr>
                <w:rStyle w:val="23"/>
                <w:rFonts w:ascii="Times New Roman" w:hAnsi="Times New Roman" w:cs="Times New Roman"/>
                <w:color w:val="000000"/>
                <w:sz w:val="27"/>
                <w:szCs w:val="27"/>
                <w:lang w:val="uk-UA"/>
              </w:rPr>
              <w:t>249 700,0 євро.</w:t>
            </w:r>
          </w:p>
          <w:p w:rsidR="00B51447" w:rsidRDefault="00D13E21">
            <w:pPr>
              <w:pStyle w:val="ad"/>
              <w:widowControl w:val="0"/>
              <w:shd w:val="clear" w:color="auto" w:fill="FFFFFF"/>
              <w:spacing w:before="0" w:after="0"/>
              <w:jc w:val="both"/>
              <w:rPr>
                <w:lang w:val="uk-UA"/>
              </w:rPr>
            </w:pPr>
            <w:r>
              <w:rPr>
                <w:rStyle w:val="23"/>
                <w:rFonts w:ascii="Times New Roman" w:hAnsi="Times New Roman" w:cs="Times New Roman"/>
                <w:bCs/>
                <w:color w:val="000000"/>
                <w:kern w:val="0"/>
                <w:sz w:val="27"/>
                <w:szCs w:val="27"/>
                <w:lang w:val="uk-UA" w:eastAsia="uk-UA" w:bidi="ar-SA"/>
              </w:rPr>
              <w:t xml:space="preserve">Продовження робіт із встановлення розумних зупинок громадського </w:t>
            </w:r>
            <w:r>
              <w:rPr>
                <w:rStyle w:val="23"/>
                <w:rFonts w:ascii="Times New Roman" w:hAnsi="Times New Roman" w:cs="Times New Roman"/>
                <w:bCs/>
                <w:color w:val="000000"/>
                <w:kern w:val="0"/>
                <w:sz w:val="27"/>
                <w:szCs w:val="27"/>
                <w:lang w:val="uk-UA" w:eastAsia="uk-UA" w:bidi="ar-SA"/>
              </w:rPr>
              <w:lastRenderedPageBreak/>
              <w:t>транспорту (всього 9) та розумних табло (всього 22)</w:t>
            </w:r>
          </w:p>
          <w:p w:rsidR="00B51447" w:rsidRDefault="00B51447">
            <w:pPr>
              <w:pStyle w:val="ad"/>
              <w:widowControl w:val="0"/>
              <w:shd w:val="clear" w:color="auto" w:fill="FFFFFF"/>
              <w:spacing w:before="0" w:after="0"/>
              <w:jc w:val="both"/>
              <w:rPr>
                <w:rStyle w:val="23"/>
                <w:rFonts w:ascii="Times New Roman" w:hAnsi="Times New Roman" w:cs="Times New Roman"/>
                <w:bCs/>
                <w:color w:val="000000"/>
                <w:kern w:val="0"/>
                <w:sz w:val="27"/>
                <w:szCs w:val="27"/>
                <w:lang w:val="uk-UA" w:eastAsia="uk-UA" w:bidi="ar-SA"/>
              </w:rPr>
            </w:pPr>
          </w:p>
          <w:p w:rsidR="00B51447" w:rsidRDefault="00D13E21">
            <w:pPr>
              <w:pStyle w:val="ad"/>
              <w:widowControl w:val="0"/>
              <w:shd w:val="clear" w:color="auto" w:fill="FFFFFF"/>
              <w:spacing w:before="0" w:after="0"/>
              <w:jc w:val="both"/>
              <w:rPr>
                <w:lang w:val="uk-UA"/>
              </w:rPr>
            </w:pPr>
            <w:r>
              <w:rPr>
                <w:rStyle w:val="23"/>
                <w:rFonts w:ascii="Times New Roman" w:hAnsi="Times New Roman" w:cs="Times New Roman"/>
                <w:color w:val="000000"/>
                <w:sz w:val="27"/>
                <w:szCs w:val="27"/>
                <w:lang w:val="uk-UA"/>
              </w:rPr>
              <w:t xml:space="preserve">в) «Промоція та захист природної спадщини міських річок та прибережних територій Жешува та Луцька» (Програма транскордонного співробітництва Польща-Білорусь-Україна </w:t>
            </w:r>
            <w:r>
              <w:rPr>
                <w:rStyle w:val="23"/>
                <w:rFonts w:ascii="Times New Roman" w:hAnsi="Times New Roman" w:cs="Times New Roman"/>
                <w:color w:val="000000"/>
                <w:sz w:val="27"/>
                <w:szCs w:val="27"/>
                <w:highlight w:val="white"/>
                <w:lang w:val="uk-UA"/>
              </w:rPr>
              <w:t>2014-2020</w:t>
            </w:r>
            <w:r>
              <w:rPr>
                <w:rStyle w:val="23"/>
                <w:rFonts w:ascii="Times New Roman" w:hAnsi="Times New Roman" w:cs="Times New Roman"/>
                <w:color w:val="000000"/>
                <w:sz w:val="27"/>
                <w:szCs w:val="27"/>
                <w:lang w:val="uk-UA"/>
              </w:rPr>
              <w:t xml:space="preserve"> Європейського інструменту сусідства). Бюджет проєкту – 32 300 євро.</w:t>
            </w:r>
          </w:p>
          <w:p w:rsidR="00B51447" w:rsidRDefault="00D13E21">
            <w:pPr>
              <w:pStyle w:val="ad"/>
              <w:widowControl w:val="0"/>
              <w:shd w:val="clear" w:color="auto" w:fill="FFFFFF"/>
              <w:spacing w:before="0" w:after="0"/>
              <w:jc w:val="both"/>
              <w:rPr>
                <w:lang w:val="uk-UA"/>
              </w:rPr>
            </w:pPr>
            <w:r>
              <w:rPr>
                <w:rStyle w:val="23"/>
                <w:rFonts w:ascii="Times New Roman" w:hAnsi="Times New Roman" w:cs="Times New Roman"/>
                <w:bCs/>
                <w:color w:val="000000"/>
                <w:kern w:val="0"/>
                <w:sz w:val="27"/>
                <w:szCs w:val="27"/>
                <w:lang w:val="uk-UA" w:eastAsia="uk-UA" w:bidi="ar-SA"/>
              </w:rPr>
              <w:t>Програма включає в себе проведення серії навчально-просвітницьких заходів для вихованців закладів дошкільної освіти міста.</w:t>
            </w:r>
          </w:p>
          <w:p w:rsidR="00B51447" w:rsidRDefault="00D13E21">
            <w:pPr>
              <w:widowControl w:val="0"/>
              <w:jc w:val="both"/>
            </w:pPr>
            <w:r>
              <w:rPr>
                <w:rFonts w:ascii="Times New Roman" w:hAnsi="Times New Roman" w:cs="Times New Roman"/>
                <w:color w:val="000000"/>
                <w:sz w:val="27"/>
                <w:szCs w:val="27"/>
              </w:rPr>
              <w:t>г) «Таємниці двох веж</w:t>
            </w:r>
            <w:r>
              <w:rPr>
                <w:rFonts w:ascii="Times New Roman" w:hAnsi="Times New Roman" w:cs="Times New Roman"/>
                <w:sz w:val="27"/>
                <w:szCs w:val="27"/>
              </w:rPr>
              <w:t xml:space="preserve">: просування середньовічних укріплень Луцька та Любліна за допомогою інноваційних технологій» (Програма транскордонного співробітництва Польща-Білорусь-Україна </w:t>
            </w:r>
            <w:r>
              <w:rPr>
                <w:rFonts w:ascii="Times New Roman" w:hAnsi="Times New Roman" w:cs="Times New Roman"/>
                <w:sz w:val="27"/>
                <w:szCs w:val="27"/>
                <w:highlight w:val="white"/>
              </w:rPr>
              <w:t>2014-2020</w:t>
            </w:r>
            <w:r>
              <w:rPr>
                <w:rFonts w:ascii="Times New Roman" w:hAnsi="Times New Roman" w:cs="Times New Roman"/>
                <w:sz w:val="27"/>
                <w:szCs w:val="27"/>
              </w:rPr>
              <w:t xml:space="preserve"> Європейського інструменту сусідства). Бюджет проєкту </w:t>
            </w:r>
            <w:r>
              <w:rPr>
                <w:rFonts w:ascii="Times New Roman" w:hAnsi="Times New Roman" w:cs="Times New Roman"/>
                <w:sz w:val="27"/>
                <w:szCs w:val="27"/>
              </w:rPr>
              <w:lastRenderedPageBreak/>
              <w:t>– 66 446 євро.</w:t>
            </w:r>
          </w:p>
          <w:p w:rsidR="00B51447" w:rsidRDefault="00D13E21">
            <w:pPr>
              <w:widowControl w:val="0"/>
              <w:shd w:val="clear" w:color="auto" w:fill="FFFFFF"/>
              <w:jc w:val="both"/>
            </w:pPr>
            <w:r>
              <w:rPr>
                <w:rStyle w:val="23"/>
                <w:rFonts w:ascii="Times New Roman" w:hAnsi="Times New Roman" w:cs="Times New Roman"/>
                <w:bCs/>
                <w:color w:val="000000"/>
                <w:kern w:val="0"/>
                <w:sz w:val="27"/>
                <w:szCs w:val="27"/>
                <w:lang w:eastAsia="uk-UA" w:bidi="ar-SA"/>
              </w:rPr>
              <w:t>Розробка мобільного додатку з доповненою реальністю (сканування встановлених знаків на пам’ятках архітектури та розповіді про них і т. п.)</w:t>
            </w:r>
          </w:p>
          <w:p w:rsidR="00B51447" w:rsidRDefault="00B51447">
            <w:pPr>
              <w:widowControl w:val="0"/>
            </w:pP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pStyle w:val="TableParagraph"/>
              <w:suppressAutoHyphens/>
              <w:ind w:right="57" w:firstLine="567"/>
              <w:jc w:val="both"/>
            </w:pPr>
            <w:r>
              <w:rPr>
                <w:rFonts w:ascii="Times New Roman" w:hAnsi="Times New Roman"/>
                <w:sz w:val="27"/>
                <w:szCs w:val="27"/>
              </w:rPr>
              <w:lastRenderedPageBreak/>
              <w:t xml:space="preserve">Тривають ремонтно-реставраційні роботи на пам’ятках архітектури національного значення: келії </w:t>
            </w:r>
            <w:r>
              <w:rPr>
                <w:rFonts w:ascii="Times New Roman" w:hAnsi="Times New Roman"/>
                <w:color w:val="000000"/>
                <w:sz w:val="27"/>
                <w:szCs w:val="27"/>
                <w:lang w:eastAsia="zh-CN"/>
              </w:rPr>
              <w:t>монастиря єзуїтів (охоронний № 77/3) і оборонній стіні та башті XV століття (охоронний № 1010)</w:t>
            </w:r>
            <w:r>
              <w:rPr>
                <w:rFonts w:ascii="Times New Roman" w:hAnsi="Times New Roman"/>
                <w:sz w:val="27"/>
                <w:szCs w:val="27"/>
              </w:rPr>
              <w:t>. Станом на кінець червня робіт виконано на загальну суму 27 481 199,00 грн (890 385,53 євро), що складає 91% від запланованих.</w:t>
            </w:r>
          </w:p>
          <w:p w:rsidR="00B51447" w:rsidRDefault="00D13E21">
            <w:pPr>
              <w:pStyle w:val="TableParagraph"/>
              <w:suppressAutoHyphens/>
              <w:ind w:right="57" w:firstLine="567"/>
              <w:jc w:val="both"/>
            </w:pPr>
            <w:r>
              <w:rPr>
                <w:rFonts w:ascii="Times New Roman" w:hAnsi="Times New Roman"/>
                <w:color w:val="000000"/>
                <w:spacing w:val="-3"/>
                <w:sz w:val="27"/>
                <w:szCs w:val="27"/>
              </w:rPr>
              <w:t>Проведено відкриті торги на закупівлю лицарських обладунків,</w:t>
            </w:r>
            <w:r>
              <w:rPr>
                <w:rFonts w:ascii="Times New Roman" w:eastAsia="Calibri" w:hAnsi="Times New Roman"/>
                <w:spacing w:val="-3"/>
                <w:sz w:val="27"/>
                <w:szCs w:val="27"/>
              </w:rPr>
              <w:t xml:space="preserve"> послуг з розробки дизайн-проєкту інтер'єру інтерактивного музею-майстерні лицарства та середньовічних часів, </w:t>
            </w:r>
            <w:r>
              <w:rPr>
                <w:rFonts w:ascii="Times New Roman" w:eastAsia="Calibri" w:hAnsi="Times New Roman"/>
                <w:color w:val="000000"/>
                <w:spacing w:val="-3"/>
                <w:sz w:val="27"/>
                <w:szCs w:val="27"/>
                <w:lang w:eastAsia="zh-CN" w:bidi="ar-SA"/>
              </w:rPr>
              <w:t xml:space="preserve">на закупівлю послуг зі </w:t>
            </w:r>
            <w:r>
              <w:rPr>
                <w:rFonts w:ascii="Times New Roman" w:eastAsia="Calibri" w:hAnsi="Times New Roman"/>
                <w:spacing w:val="-3"/>
                <w:sz w:val="27"/>
                <w:szCs w:val="27"/>
                <w:lang w:eastAsia="zh-CN" w:bidi="hi-IN"/>
              </w:rPr>
              <w:t>створення промоційного відеоролика, на</w:t>
            </w:r>
            <w:r>
              <w:rPr>
                <w:rFonts w:ascii="Times New Roman" w:hAnsi="Times New Roman"/>
                <w:color w:val="000000"/>
                <w:sz w:val="27"/>
                <w:szCs w:val="27"/>
              </w:rPr>
              <w:t xml:space="preserve"> закупівлю силіконової фігури монаха, на закупівлю видання двомовних промоційних буклетів «Люблін –Луцьк: міські укріплення». Розроблено сценарій та здійснено постановку вуличної вистави «Легенди Трипілля».</w:t>
            </w: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ind w:firstLine="567"/>
              <w:jc w:val="both"/>
              <w:rPr>
                <w:rFonts w:ascii="TimesNewRomanPSMT" w:hAnsi="TimesNewRomanPSMT" w:hint="eastAsia"/>
                <w:color w:val="000000"/>
                <w:sz w:val="27"/>
                <w:szCs w:val="27"/>
              </w:rPr>
            </w:pPr>
          </w:p>
          <w:p w:rsidR="00B51447" w:rsidRDefault="00D13E21">
            <w:pPr>
              <w:widowControl w:val="0"/>
              <w:ind w:firstLine="567"/>
              <w:jc w:val="both"/>
            </w:pPr>
            <w:r>
              <w:rPr>
                <w:rFonts w:ascii="TimesNewRomanPSMT" w:hAnsi="TimesNewRomanPSMT"/>
                <w:color w:val="000000"/>
                <w:sz w:val="27"/>
                <w:szCs w:val="27"/>
              </w:rPr>
              <w:t>Вст</w:t>
            </w:r>
            <w:bookmarkStart w:id="12" w:name="__DdeLink__19716_3167004413"/>
            <w:r>
              <w:rPr>
                <w:rFonts w:ascii="TimesNewRomanPSMT" w:hAnsi="TimesNewRomanPSMT"/>
                <w:color w:val="000000"/>
                <w:sz w:val="27"/>
                <w:szCs w:val="27"/>
              </w:rPr>
              <w:t>ановлено 9 «розумних зупинок» громадського транспорту (5 великих і 4 малих), вартість </w:t>
            </w:r>
            <w:r>
              <w:rPr>
                <w:rFonts w:ascii="Microsoft JhengHei UI Light" w:eastAsia="Microsoft JhengHei UI Light" w:hAnsi="Microsoft JhengHei UI Light" w:cs="Microsoft JhengHei UI Light"/>
                <w:color w:val="000000"/>
                <w:sz w:val="27"/>
                <w:szCs w:val="27"/>
              </w:rPr>
              <w:t>‒</w:t>
            </w:r>
            <w:r>
              <w:rPr>
                <w:rFonts w:ascii="TimesNewRomanPSMT" w:hAnsi="TimesNewRomanPSMT"/>
                <w:color w:val="000000"/>
                <w:sz w:val="27"/>
                <w:szCs w:val="27"/>
              </w:rPr>
              <w:t> 3 560 000 грн. Кожна зупинка містить: табло з інформацією про прибуття громадського транспорту, сонячну батарею, точку для підзарядки телефону, освітлення, смітники для роздільного збору сміття, сітілайт, камеру відеоспостереження, точку безкоштовного Wi-Fi. Підрядник - СП ТОВ Модерн Експо. Також встановлено 22 «розумних табло» .</w:t>
            </w:r>
            <w:bookmarkEnd w:id="12"/>
          </w:p>
          <w:p w:rsidR="00B51447" w:rsidRDefault="00D13E21">
            <w:pPr>
              <w:widowControl w:val="0"/>
              <w:ind w:firstLine="567"/>
              <w:jc w:val="both"/>
            </w:pPr>
            <w:r>
              <w:rPr>
                <w:rFonts w:ascii="TimesNewRomanPSMT" w:hAnsi="TimesNewRomanPSMT"/>
                <w:color w:val="FC5C00"/>
                <w:sz w:val="27"/>
                <w:szCs w:val="27"/>
              </w:rPr>
              <w:t xml:space="preserve"> </w:t>
            </w:r>
            <w:r>
              <w:rPr>
                <w:rFonts w:ascii="TimesNewRomanPSMT" w:hAnsi="TimesNewRomanPSMT"/>
                <w:color w:val="000000"/>
                <w:sz w:val="27"/>
                <w:szCs w:val="27"/>
              </w:rPr>
              <w:t>Розроблено Стратегію розвитку громадського транспорту та транспортної інфраструктури Луцької міської територіальної громади до 2025 року, виконавець </w:t>
            </w:r>
            <w:r>
              <w:rPr>
                <w:rFonts w:ascii="Microsoft JhengHei UI Light" w:eastAsia="Microsoft JhengHei UI Light" w:hAnsi="Microsoft JhengHei UI Light" w:cs="Microsoft JhengHei UI Light"/>
                <w:color w:val="000000"/>
                <w:sz w:val="27"/>
                <w:szCs w:val="27"/>
              </w:rPr>
              <w:t>‒ </w:t>
            </w:r>
            <w:r>
              <w:rPr>
                <w:rFonts w:ascii="TimesNewRomanPSMT" w:hAnsi="TimesNewRomanPSMT"/>
                <w:color w:val="000000"/>
                <w:sz w:val="27"/>
                <w:szCs w:val="27"/>
              </w:rPr>
              <w:t>Луцький національний технічний університет. Пофарбовано 17 тролейбусів зі старого тролейбусного парку. Оголошено тендер для замовлення послуги з розробки сайту про громадський транспорт Луцької МТГ.</w:t>
            </w:r>
          </w:p>
          <w:p w:rsidR="00B51447" w:rsidRDefault="00B51447">
            <w:pPr>
              <w:pStyle w:val="Standard"/>
              <w:jc w:val="both"/>
              <w:rPr>
                <w:rFonts w:ascii="Times New Roman" w:eastAsia="SimSun, 宋体" w:hAnsi="Times New Roman" w:cs="Times New Roman"/>
                <w:color w:val="000000"/>
                <w:sz w:val="27"/>
                <w:szCs w:val="27"/>
                <w:lang w:bidi="ar-SA"/>
              </w:rPr>
            </w:pPr>
          </w:p>
          <w:p w:rsidR="00B51447" w:rsidRDefault="00B51447">
            <w:pPr>
              <w:widowControl w:val="0"/>
              <w:snapToGrid w:val="0"/>
              <w:ind w:firstLine="567"/>
              <w:jc w:val="both"/>
              <w:rPr>
                <w:rFonts w:ascii="TimesNewRomanPSMT" w:hAnsi="TimesNewRomanPSMT" w:hint="eastAsia"/>
                <w:color w:val="000000"/>
                <w:sz w:val="28"/>
              </w:rPr>
            </w:pPr>
          </w:p>
          <w:p w:rsidR="00B51447" w:rsidRDefault="00B51447">
            <w:pPr>
              <w:widowControl w:val="0"/>
              <w:ind w:firstLine="510"/>
              <w:jc w:val="both"/>
              <w:rPr>
                <w:rFonts w:ascii="TimesNewRomanPSMT" w:hAnsi="TimesNewRomanPSMT" w:hint="eastAsia"/>
                <w:color w:val="000000"/>
                <w:sz w:val="27"/>
                <w:szCs w:val="27"/>
              </w:rPr>
            </w:pPr>
          </w:p>
          <w:p w:rsidR="00B51447" w:rsidRDefault="00B51447">
            <w:pPr>
              <w:widowControl w:val="0"/>
              <w:ind w:firstLine="510"/>
              <w:jc w:val="both"/>
              <w:rPr>
                <w:rFonts w:ascii="TimesNewRomanPSMT" w:hAnsi="TimesNewRomanPSMT" w:hint="eastAsia"/>
                <w:color w:val="000000"/>
                <w:sz w:val="27"/>
                <w:szCs w:val="27"/>
              </w:rPr>
            </w:pPr>
          </w:p>
          <w:p w:rsidR="00B51447" w:rsidRDefault="00B51447">
            <w:pPr>
              <w:widowControl w:val="0"/>
              <w:ind w:firstLine="510"/>
              <w:jc w:val="both"/>
              <w:rPr>
                <w:rFonts w:ascii="TimesNewRomanPSMT" w:hAnsi="TimesNewRomanPSMT" w:hint="eastAsia"/>
                <w:color w:val="000000"/>
                <w:sz w:val="27"/>
                <w:szCs w:val="27"/>
              </w:rPr>
            </w:pPr>
          </w:p>
          <w:p w:rsidR="00B51447" w:rsidRDefault="00B51447">
            <w:pPr>
              <w:widowControl w:val="0"/>
              <w:ind w:firstLine="510"/>
              <w:jc w:val="both"/>
              <w:rPr>
                <w:rFonts w:ascii="TimesNewRomanPSMT" w:hAnsi="TimesNewRomanPSMT" w:hint="eastAsia"/>
                <w:color w:val="000000"/>
                <w:sz w:val="27"/>
                <w:szCs w:val="27"/>
              </w:rPr>
            </w:pPr>
          </w:p>
          <w:p w:rsidR="00B51447" w:rsidRDefault="00B51447">
            <w:pPr>
              <w:widowControl w:val="0"/>
              <w:ind w:firstLine="510"/>
              <w:jc w:val="both"/>
              <w:rPr>
                <w:rFonts w:ascii="TimesNewRomanPSMT" w:hAnsi="TimesNewRomanPSMT" w:hint="eastAsia"/>
                <w:color w:val="000000"/>
                <w:sz w:val="27"/>
                <w:szCs w:val="27"/>
              </w:rPr>
            </w:pPr>
          </w:p>
          <w:p w:rsidR="00B51447" w:rsidRDefault="00B51447">
            <w:pPr>
              <w:widowControl w:val="0"/>
              <w:ind w:firstLine="510"/>
              <w:jc w:val="both"/>
              <w:rPr>
                <w:rFonts w:ascii="TimesNewRomanPSMT" w:hAnsi="TimesNewRomanPSMT" w:hint="eastAsia"/>
                <w:color w:val="000000"/>
                <w:sz w:val="27"/>
                <w:szCs w:val="27"/>
              </w:rPr>
            </w:pPr>
          </w:p>
          <w:p w:rsidR="00B51447" w:rsidRDefault="00D13E21">
            <w:pPr>
              <w:widowControl w:val="0"/>
              <w:ind w:firstLine="510"/>
              <w:jc w:val="both"/>
            </w:pPr>
            <w:r>
              <w:rPr>
                <w:rFonts w:ascii="TimesNewRomanPSMT" w:hAnsi="TimesNewRomanPSMT"/>
                <w:color w:val="000000"/>
                <w:sz w:val="27"/>
                <w:szCs w:val="27"/>
              </w:rPr>
              <w:t xml:space="preserve">Завершено процес контрактування проєкту </w:t>
            </w:r>
            <w:r>
              <w:rPr>
                <w:rStyle w:val="23"/>
                <w:rFonts w:ascii="Times New Roman" w:hAnsi="Times New Roman" w:cs="Times New Roman"/>
                <w:color w:val="000000"/>
                <w:sz w:val="27"/>
                <w:szCs w:val="27"/>
              </w:rPr>
              <w:t>«Промоція та захист природної спадщини міських річок та прибережних територій Жешува та Луцька»</w:t>
            </w:r>
            <w:r>
              <w:rPr>
                <w:rFonts w:ascii="TimesNewRomanPSMT" w:hAnsi="TimesNewRomanPSMT"/>
                <w:color w:val="000000"/>
                <w:sz w:val="27"/>
                <w:szCs w:val="27"/>
              </w:rPr>
              <w:t xml:space="preserve"> та підписано грантовий договір (23.06.2021). Здійснюється опрацювання Партнерської угоди з адміністрацією міста Жешув.</w:t>
            </w:r>
          </w:p>
          <w:p w:rsidR="00B51447" w:rsidRDefault="00B51447">
            <w:pPr>
              <w:widowControl w:val="0"/>
              <w:ind w:firstLine="510"/>
              <w:jc w:val="both"/>
              <w:rPr>
                <w:rFonts w:ascii="TimesNewRomanPSMT" w:hAnsi="TimesNewRomanPSMT" w:hint="eastAsia"/>
                <w:color w:val="000000"/>
                <w:sz w:val="27"/>
                <w:szCs w:val="27"/>
              </w:rPr>
            </w:pPr>
          </w:p>
          <w:p w:rsidR="00B51447" w:rsidRDefault="00B51447">
            <w:pPr>
              <w:widowControl w:val="0"/>
              <w:jc w:val="both"/>
              <w:rPr>
                <w:rFonts w:ascii="TimesNewRomanPSMT" w:hAnsi="TimesNewRomanPSMT" w:hint="eastAsia"/>
                <w:color w:val="000000"/>
                <w:sz w:val="28"/>
              </w:rPr>
            </w:pPr>
          </w:p>
          <w:p w:rsidR="00B51447" w:rsidRDefault="00B51447">
            <w:pPr>
              <w:widowControl w:val="0"/>
              <w:jc w:val="both"/>
              <w:rPr>
                <w:rFonts w:ascii="TimesNewRomanPSMT" w:hAnsi="TimesNewRomanPSMT" w:hint="eastAsia"/>
                <w:color w:val="000000"/>
                <w:sz w:val="28"/>
              </w:rPr>
            </w:pPr>
          </w:p>
          <w:p w:rsidR="00B51447" w:rsidRDefault="00B51447">
            <w:pPr>
              <w:widowControl w:val="0"/>
              <w:jc w:val="both"/>
              <w:rPr>
                <w:rFonts w:ascii="TimesNewRomanPSMT" w:hAnsi="TimesNewRomanPSMT" w:hint="eastAsia"/>
                <w:color w:val="000000"/>
                <w:sz w:val="28"/>
              </w:rPr>
            </w:pPr>
          </w:p>
          <w:p w:rsidR="00B51447" w:rsidRDefault="00B51447">
            <w:pPr>
              <w:widowControl w:val="0"/>
              <w:jc w:val="both"/>
              <w:rPr>
                <w:rFonts w:ascii="TimesNewRomanPSMT" w:hAnsi="TimesNewRomanPSMT" w:hint="eastAsia"/>
                <w:color w:val="000000"/>
                <w:sz w:val="28"/>
              </w:rPr>
            </w:pPr>
          </w:p>
          <w:p w:rsidR="00B51447" w:rsidRDefault="00B51447">
            <w:pPr>
              <w:widowControl w:val="0"/>
              <w:jc w:val="both"/>
              <w:rPr>
                <w:rFonts w:ascii="TimesNewRomanPSMT" w:hAnsi="TimesNewRomanPSMT" w:hint="eastAsia"/>
                <w:color w:val="000000"/>
                <w:sz w:val="28"/>
              </w:rPr>
            </w:pPr>
          </w:p>
          <w:p w:rsidR="00B51447" w:rsidRDefault="00B51447">
            <w:pPr>
              <w:widowControl w:val="0"/>
              <w:jc w:val="both"/>
              <w:rPr>
                <w:rFonts w:ascii="TimesNewRomanPSMT" w:hAnsi="TimesNewRomanPSMT" w:hint="eastAsia"/>
                <w:color w:val="000000"/>
                <w:sz w:val="28"/>
              </w:rPr>
            </w:pPr>
          </w:p>
          <w:p w:rsidR="00B51447" w:rsidRDefault="00B51447">
            <w:pPr>
              <w:widowControl w:val="0"/>
              <w:jc w:val="both"/>
              <w:rPr>
                <w:rFonts w:ascii="TimesNewRomanPSMT" w:hAnsi="TimesNewRomanPSMT" w:hint="eastAsia"/>
                <w:color w:val="000000"/>
                <w:sz w:val="28"/>
              </w:rPr>
            </w:pPr>
          </w:p>
          <w:p w:rsidR="00B51447" w:rsidRDefault="00B51447">
            <w:pPr>
              <w:widowControl w:val="0"/>
              <w:jc w:val="both"/>
              <w:rPr>
                <w:rFonts w:ascii="TimesNewRomanPSMT" w:hAnsi="TimesNewRomanPSMT" w:hint="eastAsia"/>
                <w:color w:val="000000"/>
                <w:sz w:val="28"/>
              </w:rPr>
            </w:pPr>
          </w:p>
          <w:p w:rsidR="00B51447" w:rsidRDefault="00B51447">
            <w:pPr>
              <w:widowControl w:val="0"/>
              <w:jc w:val="both"/>
              <w:rPr>
                <w:rFonts w:ascii="TimesNewRomanPSMT" w:hAnsi="TimesNewRomanPSMT" w:hint="eastAsia"/>
                <w:b/>
                <w:bCs/>
                <w:color w:val="FF0000"/>
                <w:sz w:val="28"/>
              </w:rPr>
            </w:pPr>
          </w:p>
          <w:p w:rsidR="00B51447" w:rsidRDefault="00B51447">
            <w:pPr>
              <w:widowControl w:val="0"/>
              <w:jc w:val="both"/>
              <w:rPr>
                <w:rFonts w:ascii="TimesNewRomanPSMT" w:hAnsi="TimesNewRomanPSMT" w:hint="eastAsia"/>
                <w:color w:val="000000"/>
                <w:sz w:val="28"/>
              </w:rPr>
            </w:pPr>
          </w:p>
          <w:p w:rsidR="00B51447" w:rsidRDefault="00B51447">
            <w:pPr>
              <w:widowControl w:val="0"/>
              <w:jc w:val="both"/>
              <w:rPr>
                <w:rFonts w:ascii="TimesNewRomanPSMT" w:hAnsi="TimesNewRomanPSMT" w:hint="eastAsia"/>
                <w:color w:val="000000"/>
                <w:sz w:val="28"/>
              </w:rPr>
            </w:pPr>
          </w:p>
          <w:p w:rsidR="00B51447" w:rsidRDefault="00B51447">
            <w:pPr>
              <w:widowControl w:val="0"/>
              <w:jc w:val="both"/>
              <w:rPr>
                <w:rFonts w:ascii="TimesNewRomanPSMT" w:hAnsi="TimesNewRomanPSMT" w:hint="eastAsia"/>
                <w:color w:val="000000"/>
                <w:sz w:val="28"/>
              </w:rPr>
            </w:pPr>
          </w:p>
          <w:p w:rsidR="00B51447" w:rsidRDefault="00D13E21">
            <w:pPr>
              <w:widowControl w:val="0"/>
              <w:ind w:firstLine="510"/>
              <w:jc w:val="both"/>
            </w:pPr>
            <w:r>
              <w:rPr>
                <w:rFonts w:ascii="TimesNewRomanPSMT" w:hAnsi="TimesNewRomanPSMT"/>
                <w:color w:val="000000"/>
                <w:sz w:val="27"/>
                <w:szCs w:val="27"/>
              </w:rPr>
              <w:t xml:space="preserve">Відбулася серія переговорів та здійснюється робота щодо контрактування проєкту </w:t>
            </w:r>
            <w:r>
              <w:rPr>
                <w:rFonts w:ascii="Times New Roman" w:hAnsi="Times New Roman" w:cs="Times New Roman"/>
                <w:color w:val="000000"/>
                <w:sz w:val="27"/>
                <w:szCs w:val="27"/>
              </w:rPr>
              <w:t xml:space="preserve">«Таємниці двох веж: просування середньовічних укріплень Луцька та Любліна за допомогою інноваційних технологій». </w:t>
            </w:r>
            <w:r>
              <w:rPr>
                <w:rFonts w:ascii="TimesNewRomanPSMT" w:hAnsi="TimesNewRomanPSMT"/>
                <w:color w:val="000000"/>
                <w:sz w:val="27"/>
                <w:szCs w:val="27"/>
              </w:rPr>
              <w:t>Продовжено термін контрактування до 30.07.2021.</w:t>
            </w:r>
          </w:p>
          <w:p w:rsidR="00B51447" w:rsidRDefault="00B51447">
            <w:pPr>
              <w:widowControl w:val="0"/>
              <w:ind w:firstLine="567"/>
              <w:jc w:val="both"/>
              <w:rPr>
                <w:rFonts w:ascii="TimesNewRomanPSMT" w:hAnsi="TimesNewRomanPSMT" w:hint="eastAsia"/>
                <w:color w:val="000000"/>
                <w:sz w:val="27"/>
                <w:szCs w:val="27"/>
              </w:rPr>
            </w:pPr>
          </w:p>
          <w:p w:rsidR="00B51447" w:rsidRDefault="00B51447">
            <w:pPr>
              <w:widowControl w:val="0"/>
              <w:rPr>
                <w:rFonts w:ascii="TimesNewRomanPSMT" w:hAnsi="TimesNewRomanPSMT" w:hint="eastAsia"/>
                <w:color w:val="000000"/>
                <w:sz w:val="28"/>
              </w:rPr>
            </w:pPr>
          </w:p>
          <w:p w:rsidR="00B51447" w:rsidRDefault="00B51447">
            <w:pPr>
              <w:widowControl w:val="0"/>
              <w:rPr>
                <w:rFonts w:ascii="TimesNewRomanPSMT" w:hAnsi="TimesNewRomanPSMT" w:hint="eastAsia"/>
                <w:color w:val="000000"/>
                <w:sz w:val="28"/>
              </w:rPr>
            </w:pPr>
          </w:p>
          <w:p w:rsidR="00B51447" w:rsidRDefault="00B51447">
            <w:pPr>
              <w:widowControl w:val="0"/>
            </w:pPr>
          </w:p>
        </w:tc>
      </w:tr>
      <w:tr w:rsidR="00B51447">
        <w:trPr>
          <w:trHeight w:val="453"/>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bCs/>
                <w:sz w:val="27"/>
                <w:szCs w:val="27"/>
              </w:rPr>
            </w:pPr>
            <w:r>
              <w:rPr>
                <w:rFonts w:ascii="Times New Roman" w:hAnsi="Times New Roman" w:cs="Times New Roman"/>
                <w:bCs/>
                <w:sz w:val="27"/>
                <w:szCs w:val="27"/>
              </w:rPr>
              <w:lastRenderedPageBreak/>
              <w:t>2.</w:t>
            </w:r>
          </w:p>
        </w:tc>
        <w:tc>
          <w:tcPr>
            <w:tcW w:w="357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pPr>
            <w:r>
              <w:rPr>
                <w:rStyle w:val="23"/>
                <w:rFonts w:ascii="Times New Roman" w:hAnsi="Times New Roman" w:cs="Times New Roman"/>
                <w:color w:val="000000"/>
                <w:sz w:val="27"/>
                <w:szCs w:val="27"/>
              </w:rPr>
              <w:t>Підготовка та подача проєктних заявок на державні програми регіонального розвитку</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hAnsi="Times New Roman"/>
                <w:color w:val="000000"/>
                <w:sz w:val="27"/>
                <w:szCs w:val="27"/>
              </w:rPr>
            </w:pPr>
            <w:r>
              <w:rPr>
                <w:rFonts w:ascii="Times New Roman" w:hAnsi="Times New Roman"/>
                <w:color w:val="000000"/>
                <w:sz w:val="27"/>
                <w:szCs w:val="27"/>
              </w:rPr>
              <w:t>Подано 4 заявки на конкурс проєктів Українського Культурного Фонду.</w:t>
            </w:r>
          </w:p>
          <w:p w:rsidR="00B51447" w:rsidRDefault="00B51447">
            <w:pPr>
              <w:widowControl w:val="0"/>
              <w:ind w:firstLine="567"/>
              <w:jc w:val="both"/>
              <w:rPr>
                <w:rFonts w:ascii="Times New Roman" w:hAnsi="Times New Roman" w:cs="Times New Roman"/>
                <w:bCs/>
                <w:color w:val="000000"/>
              </w:rPr>
            </w:pPr>
          </w:p>
        </w:tc>
      </w:tr>
      <w:tr w:rsidR="00B51447">
        <w:trPr>
          <w:trHeight w:val="453"/>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bCs/>
                <w:sz w:val="27"/>
                <w:szCs w:val="27"/>
              </w:rPr>
            </w:pPr>
            <w:r>
              <w:rPr>
                <w:rFonts w:ascii="Times New Roman" w:hAnsi="Times New Roman" w:cs="Times New Roman"/>
                <w:bCs/>
                <w:sz w:val="27"/>
                <w:szCs w:val="27"/>
              </w:rPr>
              <w:t>3.</w:t>
            </w:r>
          </w:p>
        </w:tc>
        <w:tc>
          <w:tcPr>
            <w:tcW w:w="357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sz w:val="27"/>
                <w:szCs w:val="27"/>
              </w:rPr>
            </w:pPr>
            <w:r>
              <w:rPr>
                <w:rFonts w:ascii="Times New Roman" w:hAnsi="Times New Roman" w:cs="Times New Roman"/>
                <w:sz w:val="27"/>
                <w:szCs w:val="27"/>
              </w:rPr>
              <w:t xml:space="preserve">Підготовка та подача проєктних заявок на реалізацію міжнародних і транскордонних проєктів за фінансової підтримки програм відповідно до оголошених конкурсів, зокрема Програми транскордонного співробітництва Польща-Білорусь-Україна 2021-2027, Програми «Сталий розвиток громад через партнерські проєкти – Nakopa» Федерального міністерства економічного співробітництва та розвитку </w:t>
            </w:r>
            <w:r>
              <w:rPr>
                <w:rFonts w:ascii="Times New Roman" w:hAnsi="Times New Roman" w:cs="Times New Roman"/>
                <w:sz w:val="27"/>
                <w:szCs w:val="27"/>
              </w:rPr>
              <w:lastRenderedPageBreak/>
              <w:t>Німеччини, програм урядів іноземних держав та ін.;</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lastRenderedPageBreak/>
              <w:t>Спільно з партнерським краєм Ліппе (ФРН) подано заявку в березні місяці поточного року</w:t>
            </w:r>
            <w:r>
              <w:rPr>
                <w:rFonts w:ascii="TimesNewRomanPSMT" w:hAnsi="TimesNewRomanPSMT"/>
                <w:b/>
                <w:bCs/>
                <w:color w:val="000000"/>
                <w:sz w:val="27"/>
                <w:szCs w:val="27"/>
              </w:rPr>
              <w:t xml:space="preserve"> </w:t>
            </w:r>
            <w:r>
              <w:rPr>
                <w:rFonts w:ascii="TimesNewRomanPSMT" w:hAnsi="TimesNewRomanPSMT"/>
                <w:color w:val="000000"/>
                <w:sz w:val="27"/>
                <w:szCs w:val="27"/>
              </w:rPr>
              <w:t xml:space="preserve">на конкурс проєктів програми </w:t>
            </w:r>
            <w:r>
              <w:rPr>
                <w:rFonts w:ascii="Times New Roman" w:hAnsi="Times New Roman" w:cs="Times New Roman"/>
                <w:color w:val="000000"/>
                <w:sz w:val="27"/>
                <w:szCs w:val="27"/>
              </w:rPr>
              <w:t>«</w:t>
            </w:r>
            <w:r>
              <w:rPr>
                <w:rFonts w:ascii="TimesNewRomanPSMT" w:hAnsi="TimesNewRomanPSMT"/>
                <w:color w:val="000000"/>
                <w:sz w:val="27"/>
                <w:szCs w:val="27"/>
              </w:rPr>
              <w:t>Пакет солідарності громад для подолання пандемії коронавірусу</w:t>
            </w:r>
            <w:r>
              <w:rPr>
                <w:rFonts w:ascii="Times New Roman" w:hAnsi="Times New Roman" w:cs="Times New Roman"/>
                <w:color w:val="000000"/>
                <w:sz w:val="27"/>
                <w:szCs w:val="27"/>
              </w:rPr>
              <w:t xml:space="preserve">». </w:t>
            </w:r>
            <w:r>
              <w:rPr>
                <w:rFonts w:ascii="TimesNewRomanPSMT" w:hAnsi="TimesNewRomanPSMT"/>
                <w:color w:val="000000"/>
                <w:sz w:val="27"/>
                <w:szCs w:val="27"/>
              </w:rPr>
              <w:t xml:space="preserve">Донор проєкту – Федеральне міністерство економічного співробітництва та розвитку Німеччини, яке представлене неприбутковим ТОВ </w:t>
            </w:r>
            <w:r>
              <w:rPr>
                <w:rFonts w:ascii="Times New Roman" w:hAnsi="Times New Roman" w:cs="Times New Roman"/>
                <w:color w:val="000000"/>
                <w:sz w:val="27"/>
                <w:szCs w:val="27"/>
              </w:rPr>
              <w:t>«</w:t>
            </w:r>
            <w:r>
              <w:rPr>
                <w:rFonts w:ascii="TimesNewRomanPSMT" w:hAnsi="TimesNewRomanPSMT"/>
                <w:color w:val="000000"/>
                <w:sz w:val="27"/>
                <w:szCs w:val="27"/>
              </w:rPr>
              <w:t>Engagement Global</w:t>
            </w:r>
            <w:r>
              <w:rPr>
                <w:rFonts w:ascii="Times New Roman" w:hAnsi="Times New Roman" w:cs="Times New Roman"/>
                <w:color w:val="000000"/>
                <w:sz w:val="27"/>
                <w:szCs w:val="27"/>
              </w:rPr>
              <w:t>»</w:t>
            </w:r>
            <w:r>
              <w:rPr>
                <w:rFonts w:ascii="TimesNewRomanPSMT" w:hAnsi="TimesNewRomanPSMT"/>
                <w:color w:val="000000"/>
                <w:sz w:val="27"/>
                <w:szCs w:val="27"/>
              </w:rPr>
              <w:t xml:space="preserve"> /Сервісною службою </w:t>
            </w:r>
            <w:r>
              <w:rPr>
                <w:rFonts w:ascii="Times New Roman" w:hAnsi="Times New Roman" w:cs="Times New Roman"/>
                <w:color w:val="000000"/>
                <w:sz w:val="27"/>
                <w:szCs w:val="27"/>
              </w:rPr>
              <w:t>«</w:t>
            </w:r>
            <w:r>
              <w:rPr>
                <w:rFonts w:ascii="TimesNewRomanPSMT" w:hAnsi="TimesNewRomanPSMT"/>
                <w:color w:val="000000"/>
                <w:sz w:val="27"/>
                <w:szCs w:val="27"/>
              </w:rPr>
              <w:t>Міста в єдиному світі</w:t>
            </w:r>
            <w:r>
              <w:rPr>
                <w:rFonts w:ascii="Times New Roman" w:hAnsi="Times New Roman" w:cs="Times New Roman"/>
                <w:color w:val="000000"/>
                <w:sz w:val="27"/>
                <w:szCs w:val="27"/>
              </w:rPr>
              <w:t>»</w:t>
            </w:r>
            <w:r>
              <w:rPr>
                <w:rFonts w:ascii="TimesNewRomanPSMT" w:hAnsi="TimesNewRomanPSMT"/>
                <w:color w:val="000000"/>
                <w:sz w:val="27"/>
                <w:szCs w:val="27"/>
              </w:rPr>
              <w:t>. Проєкт рекомендовано до фінансування. Бюджет проєкту становить 50 000 євро, без власного внеску партнерів.</w:t>
            </w:r>
          </w:p>
          <w:p w:rsidR="00B51447" w:rsidRDefault="00D13E21">
            <w:pPr>
              <w:widowControl w:val="0"/>
              <w:snapToGrid w:val="0"/>
              <w:ind w:firstLine="567"/>
              <w:jc w:val="both"/>
            </w:pPr>
            <w:r>
              <w:rPr>
                <w:rFonts w:ascii="TimesNewRomanPSMT" w:hAnsi="TimesNewRomanPSMT"/>
                <w:color w:val="FC5C00"/>
                <w:sz w:val="27"/>
                <w:szCs w:val="27"/>
              </w:rPr>
              <w:t xml:space="preserve"> </w:t>
            </w:r>
            <w:r>
              <w:rPr>
                <w:rFonts w:ascii="TimesNewRomanPSMT" w:hAnsi="TimesNewRomanPSMT"/>
                <w:color w:val="000000"/>
                <w:sz w:val="27"/>
                <w:szCs w:val="27"/>
              </w:rPr>
              <w:t xml:space="preserve">Разом з Волинським національним університетом імені Лесі Українки взято участь у конкурсі проєктів Міжнародного Вишеградського фонду щодо створення інновацій, співпраці міського уряду та університетів, комерціалізації наукового продукту. Проєкт рекомендовано до фінансування. Партнери проєкту: ВНУ імені Лесі Українки, Національний університет водного господарства та природокористування і Національний університет Острозька Академія, а також міські ради вищезгаданих міст. Закордонні партнери: </w:t>
            </w:r>
            <w:r>
              <w:rPr>
                <w:rFonts w:ascii="TimesNewRomanPSMT" w:hAnsi="TimesNewRomanPSMT" w:cs="Times New Roman"/>
                <w:bCs/>
                <w:color w:val="000000"/>
                <w:sz w:val="27"/>
                <w:szCs w:val="27"/>
              </w:rPr>
              <w:t>університети та міські ради із Польщі, Словаччини та Чехії.</w:t>
            </w:r>
          </w:p>
        </w:tc>
      </w:tr>
      <w:tr w:rsidR="00B51447">
        <w:trPr>
          <w:trHeight w:val="288"/>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bCs/>
                <w:sz w:val="27"/>
                <w:szCs w:val="27"/>
              </w:rPr>
            </w:pPr>
            <w:r>
              <w:rPr>
                <w:rFonts w:ascii="Times New Roman" w:hAnsi="Times New Roman" w:cs="Times New Roman"/>
                <w:bCs/>
                <w:sz w:val="27"/>
                <w:szCs w:val="27"/>
              </w:rPr>
              <w:lastRenderedPageBreak/>
              <w:t>4.</w:t>
            </w:r>
          </w:p>
        </w:tc>
        <w:tc>
          <w:tcPr>
            <w:tcW w:w="357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sz w:val="27"/>
                <w:szCs w:val="27"/>
              </w:rPr>
            </w:pPr>
            <w:r>
              <w:rPr>
                <w:rFonts w:ascii="Times New Roman" w:hAnsi="Times New Roman"/>
                <w:sz w:val="27"/>
                <w:szCs w:val="27"/>
              </w:rPr>
              <w:t>Забезпечення участі офіційних делегацій від Луцької міської територіальної громади у міжнародних заходах за кордоном відповідно до офіційних запрошень: тематичні конференції, форуми, виставки, офіційні заходи з нагоди державних свят і локальних подій, а також забезпечення прийому іноземних делегацій та дипломатичних представників у Луцькій міській раді, надання організаційного супроводу у проведенні міжнародних зустрічей, що організовують виконавчі органи Луцької міської ради</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hAnsi="Times New Roman"/>
                <w:sz w:val="27"/>
                <w:szCs w:val="27"/>
                <w:highlight w:val="white"/>
              </w:rPr>
            </w:pPr>
            <w:r>
              <w:rPr>
                <w:rFonts w:ascii="Times New Roman" w:hAnsi="Times New Roman"/>
                <w:sz w:val="27"/>
                <w:szCs w:val="27"/>
                <w:highlight w:val="white"/>
              </w:rPr>
              <w:t>Забезпечено організаційний супровід офіційних заходів міжнародного характеру, а саме:</w:t>
            </w:r>
          </w:p>
          <w:p w:rsidR="00B51447" w:rsidRDefault="00D13E21">
            <w:pPr>
              <w:widowControl w:val="0"/>
              <w:ind w:firstLine="567"/>
              <w:jc w:val="both"/>
            </w:pPr>
            <w:r>
              <w:rPr>
                <w:rFonts w:ascii="Times New Roman" w:hAnsi="Times New Roman"/>
                <w:color w:val="000000"/>
                <w:sz w:val="27"/>
                <w:szCs w:val="27"/>
              </w:rPr>
              <w:t> - </w:t>
            </w:r>
            <w:r>
              <w:rPr>
                <w:rFonts w:ascii="Times New Roman" w:hAnsi="Times New Roman"/>
                <w:color w:val="000000"/>
                <w:sz w:val="27"/>
                <w:szCs w:val="27"/>
                <w:highlight w:val="white"/>
              </w:rPr>
              <w:t>робоча зустріч щодо реалізації проєкту «Просування гендерної рівності та розширення прав і можливостей жінок в рамках реформи децентралізації в Україні»;</w:t>
            </w:r>
          </w:p>
          <w:p w:rsidR="00B51447" w:rsidRDefault="00D13E21">
            <w:pPr>
              <w:widowControl w:val="0"/>
              <w:ind w:firstLine="567"/>
              <w:jc w:val="both"/>
            </w:pPr>
            <w:r>
              <w:rPr>
                <w:rFonts w:ascii="Times New Roman" w:hAnsi="Times New Roman"/>
                <w:color w:val="000000"/>
                <w:sz w:val="27"/>
                <w:szCs w:val="27"/>
              </w:rPr>
              <w:t>- онлайн зустріч з Надзвичайним і Повноважним Послом України в Державі Ізраїль на платформі zoom</w:t>
            </w:r>
            <w:r>
              <w:rPr>
                <w:rFonts w:ascii="Times New Roman" w:eastAsia="SimSun" w:hAnsi="Times New Roman"/>
                <w:color w:val="000000"/>
                <w:sz w:val="27"/>
                <w:szCs w:val="27"/>
              </w:rPr>
              <w:t>;</w:t>
            </w:r>
          </w:p>
          <w:p w:rsidR="00B51447" w:rsidRDefault="00D13E21">
            <w:pPr>
              <w:widowControl w:val="0"/>
              <w:ind w:firstLine="567"/>
              <w:jc w:val="both"/>
            </w:pPr>
            <w:r>
              <w:rPr>
                <w:rFonts w:ascii="Times New Roman" w:hAnsi="Times New Roman"/>
                <w:color w:val="000000"/>
                <w:sz w:val="27"/>
                <w:szCs w:val="27"/>
              </w:rPr>
              <w:t>- з</w:t>
            </w:r>
            <w:r>
              <w:rPr>
                <w:rFonts w:ascii="Times New Roman" w:eastAsia="SimSun" w:hAnsi="Times New Roman"/>
                <w:color w:val="000000"/>
                <w:sz w:val="27"/>
                <w:szCs w:val="27"/>
                <w:highlight w:val="white"/>
              </w:rPr>
              <w:t>устріч з</w:t>
            </w:r>
            <w:r>
              <w:rPr>
                <w:rFonts w:ascii="Times New Roman" w:hAnsi="Times New Roman"/>
                <w:color w:val="000000"/>
                <w:sz w:val="27"/>
                <w:szCs w:val="27"/>
              </w:rPr>
              <w:t xml:space="preserve"> Надзвичайним і Повноважним Послом </w:t>
            </w:r>
            <w:r>
              <w:rPr>
                <w:rFonts w:ascii="Times New Roman" w:eastAsia="SimSun" w:hAnsi="Times New Roman"/>
                <w:color w:val="000000"/>
                <w:sz w:val="27"/>
                <w:szCs w:val="27"/>
                <w:highlight w:val="white"/>
              </w:rPr>
              <w:t>Республіки Польща в Україні Бартошем Ціхоцьким;</w:t>
            </w:r>
          </w:p>
          <w:p w:rsidR="00B51447" w:rsidRDefault="00D13E21">
            <w:pPr>
              <w:widowControl w:val="0"/>
              <w:ind w:firstLine="567"/>
              <w:jc w:val="both"/>
            </w:pPr>
            <w:r>
              <w:rPr>
                <w:rFonts w:ascii="Times New Roman" w:eastAsia="SimSun" w:hAnsi="Times New Roman"/>
                <w:sz w:val="27"/>
                <w:szCs w:val="27"/>
                <w:highlight w:val="white"/>
              </w:rPr>
              <w:t> - зустріч з Почесним консулом Хорватії в західному регіоні України Віталієм Запухляком</w:t>
            </w:r>
            <w:r>
              <w:rPr>
                <w:rFonts w:ascii="Times New Roman" w:eastAsia="SimSun" w:hAnsi="Times New Roman"/>
                <w:sz w:val="27"/>
                <w:szCs w:val="27"/>
              </w:rPr>
              <w:t>;</w:t>
            </w:r>
          </w:p>
          <w:p w:rsidR="00B51447" w:rsidRDefault="00D13E21">
            <w:pPr>
              <w:widowControl w:val="0"/>
              <w:ind w:firstLine="567"/>
              <w:jc w:val="both"/>
            </w:pPr>
            <w:r>
              <w:rPr>
                <w:rFonts w:ascii="Times New Roman" w:eastAsia="SimSun" w:hAnsi="Times New Roman"/>
                <w:sz w:val="27"/>
                <w:szCs w:val="27"/>
                <w:highlight w:val="white"/>
              </w:rPr>
              <w:t xml:space="preserve">- зустріч з представниками структури ООН Жінки </w:t>
            </w:r>
            <w:r>
              <w:rPr>
                <w:rFonts w:ascii="Times New Roman" w:eastAsia="SimSun" w:hAnsi="Times New Roman"/>
                <w:sz w:val="27"/>
                <w:szCs w:val="27"/>
              </w:rPr>
              <w:t>;</w:t>
            </w:r>
          </w:p>
          <w:p w:rsidR="00B51447" w:rsidRDefault="00D13E21">
            <w:pPr>
              <w:widowControl w:val="0"/>
              <w:ind w:firstLine="567"/>
              <w:jc w:val="both"/>
            </w:pPr>
            <w:r>
              <w:rPr>
                <w:rFonts w:ascii="Times New Roman" w:eastAsia="SimSun" w:hAnsi="Times New Roman"/>
                <w:sz w:val="27"/>
                <w:szCs w:val="27"/>
                <w:highlight w:val="white"/>
              </w:rPr>
              <w:t xml:space="preserve"> - участь у міжнародній науковій конференції «Безпека у сфері охорони здоров’я на території підтримки Програми транскордонного співробітництва «Польща-Білорусь-Україна»;</w:t>
            </w:r>
          </w:p>
          <w:p w:rsidR="00B51447" w:rsidRDefault="00D13E21">
            <w:pPr>
              <w:widowControl w:val="0"/>
              <w:ind w:firstLine="567"/>
              <w:jc w:val="both"/>
            </w:pPr>
            <w:r>
              <w:rPr>
                <w:rFonts w:ascii="Times New Roman" w:eastAsia="SimSun" w:hAnsi="Times New Roman"/>
                <w:sz w:val="27"/>
                <w:szCs w:val="27"/>
                <w:highlight w:val="white"/>
              </w:rPr>
              <w:t>- зустріч з керівництвом Програми транскордонного співробітництва Польща-Білорусь-Україна Лєшеком Буллєром та Анджеєм Слодкім в рамках проведення Міжнародної наукової конференції «Безпека у сфері охорони здоров’я на території підтримки програми транскордонного співробітництва «Польща-Білорусь-Україна» (20.05.2021)</w:t>
            </w:r>
            <w:r>
              <w:rPr>
                <w:rFonts w:ascii="Times New Roman" w:eastAsia="SimSun" w:hAnsi="Times New Roman"/>
                <w:sz w:val="27"/>
                <w:szCs w:val="27"/>
              </w:rPr>
              <w:t>;</w:t>
            </w:r>
          </w:p>
          <w:p w:rsidR="00B51447" w:rsidRDefault="00D13E21">
            <w:pPr>
              <w:widowControl w:val="0"/>
              <w:ind w:firstLine="567"/>
              <w:jc w:val="both"/>
            </w:pPr>
            <w:r>
              <w:rPr>
                <w:rFonts w:ascii="Times New Roman" w:eastAsia="SimSun" w:hAnsi="Times New Roman"/>
                <w:sz w:val="27"/>
                <w:szCs w:val="27"/>
                <w:highlight w:val="white"/>
              </w:rPr>
              <w:t xml:space="preserve">- зустріч </w:t>
            </w:r>
            <w:r>
              <w:rPr>
                <w:rFonts w:ascii="Times New Roman" w:eastAsia="SimSun" w:hAnsi="Times New Roman"/>
                <w:color w:val="222222"/>
                <w:sz w:val="27"/>
                <w:szCs w:val="27"/>
                <w:highlight w:val="white"/>
              </w:rPr>
              <w:t>з Почесним консулом Австрійської Республіки у Львові Маркіяном Мальським </w:t>
            </w:r>
          </w:p>
          <w:p w:rsidR="00B51447" w:rsidRDefault="00D13E21">
            <w:pPr>
              <w:widowControl w:val="0"/>
              <w:ind w:firstLine="567"/>
              <w:jc w:val="both"/>
            </w:pPr>
            <w:r>
              <w:rPr>
                <w:rFonts w:ascii="Times New Roman" w:eastAsia="SimSun" w:hAnsi="Times New Roman" w:cs="Times New Roman"/>
                <w:sz w:val="27"/>
                <w:szCs w:val="27"/>
                <w:highlight w:val="white"/>
              </w:rPr>
              <w:t xml:space="preserve"> - з </w:t>
            </w:r>
            <w:r>
              <w:rPr>
                <w:rFonts w:ascii="Times New Roman" w:hAnsi="Times New Roman" w:cs="Times New Roman"/>
                <w:bCs/>
                <w:sz w:val="27"/>
                <w:szCs w:val="27"/>
                <w:lang w:eastAsia="uk-UA"/>
              </w:rPr>
              <w:t xml:space="preserve">віце-спікером Сейму Литовської Республіки Паулюсом Саударгасом, </w:t>
            </w:r>
            <w:r>
              <w:rPr>
                <w:rFonts w:ascii="Times New Roman" w:hAnsi="Times New Roman" w:cs="Times New Roman"/>
                <w:bCs/>
                <w:sz w:val="27"/>
                <w:szCs w:val="27"/>
              </w:rPr>
              <w:t>Надзвичайним і Повноважним Послом Литовської Республіки в Україні Вальдемарасом Сарапінасом та Почесним консулом Литовської Республіки у Волинській області Сергієм Мартиняком.</w:t>
            </w:r>
          </w:p>
          <w:p w:rsidR="00B51447" w:rsidRDefault="00D13E21">
            <w:pPr>
              <w:pStyle w:val="HTML"/>
              <w:widowControl w:val="0"/>
              <w:ind w:firstLine="624"/>
              <w:jc w:val="both"/>
            </w:pPr>
            <w:r>
              <w:rPr>
                <w:rFonts w:ascii="Times New Roman" w:hAnsi="Times New Roman" w:cs="Arial"/>
                <w:sz w:val="27"/>
                <w:szCs w:val="27"/>
                <w:highlight w:val="white"/>
              </w:rPr>
              <w:t>У зв’язку з карантинними заходами, запровадженими з метою запобігання поширенню COVID-19, офіційн</w:t>
            </w:r>
            <w:r>
              <w:rPr>
                <w:rFonts w:ascii="Times New Roman" w:eastAsia="Arial" w:hAnsi="Times New Roman" w:cs="Arial"/>
                <w:sz w:val="27"/>
                <w:szCs w:val="27"/>
                <w:highlight w:val="white"/>
              </w:rPr>
              <w:t>і</w:t>
            </w:r>
            <w:r>
              <w:rPr>
                <w:rFonts w:ascii="Times New Roman" w:hAnsi="Times New Roman" w:cs="Arial"/>
                <w:sz w:val="27"/>
                <w:szCs w:val="27"/>
                <w:highlight w:val="white"/>
              </w:rPr>
              <w:t xml:space="preserve"> заход</w:t>
            </w:r>
            <w:r>
              <w:rPr>
                <w:rFonts w:ascii="Times New Roman" w:eastAsia="Arial" w:hAnsi="Times New Roman" w:cs="Arial"/>
                <w:sz w:val="27"/>
                <w:szCs w:val="27"/>
                <w:highlight w:val="white"/>
              </w:rPr>
              <w:t>и</w:t>
            </w:r>
            <w:r>
              <w:rPr>
                <w:rFonts w:ascii="Times New Roman" w:hAnsi="Times New Roman" w:cs="Arial"/>
                <w:sz w:val="27"/>
                <w:szCs w:val="27"/>
                <w:highlight w:val="white"/>
              </w:rPr>
              <w:t xml:space="preserve"> міжнародного характеру, що традиційно відбуваються в партнерських </w:t>
            </w:r>
            <w:r>
              <w:rPr>
                <w:rFonts w:ascii="Times New Roman" w:eastAsia="Arial" w:hAnsi="Times New Roman" w:cs="Arial"/>
                <w:sz w:val="27"/>
                <w:szCs w:val="27"/>
                <w:highlight w:val="white"/>
              </w:rPr>
              <w:t>містах та регіонах,</w:t>
            </w:r>
            <w:r>
              <w:rPr>
                <w:rFonts w:ascii="Times New Roman" w:hAnsi="Times New Roman" w:cs="Arial"/>
                <w:sz w:val="27"/>
                <w:szCs w:val="27"/>
                <w:highlight w:val="white"/>
              </w:rPr>
              <w:t xml:space="preserve"> було скасовано та перенесено на пізніший термін.</w:t>
            </w:r>
          </w:p>
        </w:tc>
      </w:tr>
      <w:tr w:rsidR="00B51447">
        <w:trPr>
          <w:trHeight w:val="73"/>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bCs/>
                <w:sz w:val="27"/>
                <w:szCs w:val="27"/>
              </w:rPr>
            </w:pPr>
            <w:r>
              <w:rPr>
                <w:rFonts w:ascii="Times New Roman" w:hAnsi="Times New Roman" w:cs="Times New Roman"/>
                <w:bCs/>
                <w:sz w:val="27"/>
                <w:szCs w:val="27"/>
              </w:rPr>
              <w:t>5.</w:t>
            </w:r>
          </w:p>
        </w:tc>
        <w:tc>
          <w:tcPr>
            <w:tcW w:w="357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s="Times New Roman"/>
                <w:sz w:val="27"/>
                <w:szCs w:val="27"/>
              </w:rPr>
            </w:pPr>
            <w:r>
              <w:rPr>
                <w:rFonts w:ascii="Times New Roman" w:hAnsi="Times New Roman" w:cs="Times New Roman"/>
                <w:sz w:val="27"/>
                <w:szCs w:val="27"/>
              </w:rPr>
              <w:t xml:space="preserve">Надання методичної та організаційної підтримки виконавчим органам міської </w:t>
            </w:r>
            <w:r>
              <w:rPr>
                <w:rFonts w:ascii="Times New Roman" w:hAnsi="Times New Roman" w:cs="Times New Roman"/>
                <w:sz w:val="27"/>
                <w:szCs w:val="27"/>
              </w:rPr>
              <w:lastRenderedPageBreak/>
              <w:t>ради у здійсненні міждержавних зв’язків та забезпечення офіційної ділової комунікації з дипломатичними представництвами іноземних держав і міжнародних організацій в Україні</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hAnsi="Times New Roman" w:cs="Times New Roman"/>
                <w:sz w:val="27"/>
                <w:szCs w:val="28"/>
              </w:rPr>
              <w:lastRenderedPageBreak/>
              <w:t xml:space="preserve">Протягом звітного періоду здійснювалась робота щодо поточної координації та консультування </w:t>
            </w:r>
            <w:r>
              <w:rPr>
                <w:rFonts w:ascii="Times New Roman" w:hAnsi="Times New Roman" w:cs="Times New Roman"/>
                <w:sz w:val="27"/>
                <w:szCs w:val="28"/>
                <w:highlight w:val="white"/>
              </w:rPr>
              <w:t>виконавчих органів міської ради з питань здійснення ними міжнародної діяльності.</w:t>
            </w:r>
          </w:p>
        </w:tc>
      </w:tr>
      <w:tr w:rsidR="00B51447">
        <w:trPr>
          <w:trHeight w:val="73"/>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both"/>
              <w:rPr>
                <w:rFonts w:ascii="Times New Roman" w:hAnsi="Times New Roman" w:cs="Times New Roman"/>
                <w:bCs/>
                <w:sz w:val="27"/>
                <w:szCs w:val="27"/>
              </w:rPr>
            </w:pPr>
            <w:r>
              <w:rPr>
                <w:rFonts w:ascii="Times New Roman" w:hAnsi="Times New Roman" w:cs="Times New Roman"/>
                <w:bCs/>
                <w:sz w:val="27"/>
                <w:szCs w:val="27"/>
              </w:rPr>
              <w:lastRenderedPageBreak/>
              <w:t>6.</w:t>
            </w:r>
          </w:p>
        </w:tc>
        <w:tc>
          <w:tcPr>
            <w:tcW w:w="357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s="Times New Roman"/>
                <w:sz w:val="27"/>
                <w:szCs w:val="27"/>
              </w:rPr>
            </w:pPr>
            <w:r>
              <w:rPr>
                <w:rFonts w:ascii="Times New Roman" w:hAnsi="Times New Roman" w:cs="Times New Roman"/>
                <w:sz w:val="27"/>
                <w:szCs w:val="27"/>
              </w:rPr>
              <w:t>Проведення інформаційно-просвітницьких заходів до Дня Європи на території Луцької міської територіальної громади за участі запрошених делегацій з дружніх та партнерських міст з-за кордону</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540"/>
              </w:tabs>
              <w:ind w:firstLine="567"/>
              <w:jc w:val="both"/>
            </w:pPr>
            <w:r>
              <w:rPr>
                <w:rFonts w:ascii="Times New Roman" w:hAnsi="Times New Roman"/>
                <w:color w:val="000000"/>
                <w:sz w:val="27"/>
                <w:szCs w:val="27"/>
              </w:rPr>
              <w:t xml:space="preserve">У зв’язку з карантинними обмеженнями відзначення Дня Європи на території громади відбулося без участі партнерських міст та частково було переведено у віртуальний простір. На інтернет-платформі Quiz відбулася призова онлайн вікторина про Європу та Європейський Союз серед населення Луцької міської територіальної громади. На сторінці управління </w:t>
            </w:r>
            <w:r>
              <w:rPr>
                <w:rFonts w:ascii="Times New Roman" w:hAnsi="Times New Roman"/>
                <w:color w:val="000000"/>
                <w:sz w:val="27"/>
                <w:szCs w:val="27"/>
                <w:highlight w:val="white"/>
              </w:rPr>
              <w:t>міжнародного співробітництва та проєктної діяльності</w:t>
            </w:r>
            <w:r>
              <w:rPr>
                <w:rFonts w:ascii="Times New Roman" w:hAnsi="Times New Roman"/>
                <w:b/>
                <w:bCs/>
                <w:color w:val="FF4000"/>
                <w:sz w:val="27"/>
                <w:szCs w:val="27"/>
              </w:rPr>
              <w:t xml:space="preserve"> </w:t>
            </w:r>
            <w:r>
              <w:rPr>
                <w:rFonts w:ascii="Times New Roman" w:hAnsi="Times New Roman"/>
                <w:color w:val="000000"/>
                <w:sz w:val="27"/>
                <w:szCs w:val="27"/>
              </w:rPr>
              <w:t xml:space="preserve">в соціальній мережі </w:t>
            </w:r>
            <w:r>
              <w:rPr>
                <w:rFonts w:ascii="Times New Roman" w:eastAsia="SimSun" w:hAnsi="Times New Roman"/>
                <w:color w:val="000000"/>
                <w:sz w:val="27"/>
                <w:szCs w:val="27"/>
                <w:highlight w:val="white"/>
              </w:rPr>
              <w:t>«</w:t>
            </w:r>
            <w:r>
              <w:rPr>
                <w:rFonts w:ascii="Times New Roman" w:hAnsi="Times New Roman"/>
                <w:color w:val="000000"/>
                <w:sz w:val="27"/>
                <w:szCs w:val="27"/>
              </w:rPr>
              <w:t>Фейсбук» було організовано онлайн марафон проєктів «Віртуальна мандрівка країнами Європи» серед школярів початкової та середньої ланки навчальних закладів Луцької міської територіальної громади.</w:t>
            </w:r>
          </w:p>
        </w:tc>
      </w:tr>
      <w:tr w:rsidR="00B51447">
        <w:trPr>
          <w:trHeight w:val="73"/>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both"/>
              <w:rPr>
                <w:rFonts w:ascii="Times New Roman" w:hAnsi="Times New Roman" w:cs="Times New Roman"/>
                <w:bCs/>
                <w:sz w:val="27"/>
                <w:szCs w:val="27"/>
              </w:rPr>
            </w:pPr>
            <w:r>
              <w:rPr>
                <w:rFonts w:ascii="Times New Roman" w:hAnsi="Times New Roman" w:cs="Times New Roman"/>
                <w:bCs/>
                <w:sz w:val="27"/>
                <w:szCs w:val="27"/>
              </w:rPr>
              <w:t>7.</w:t>
            </w:r>
          </w:p>
        </w:tc>
        <w:tc>
          <w:tcPr>
            <w:tcW w:w="357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s="Times New Roman"/>
                <w:sz w:val="27"/>
                <w:szCs w:val="27"/>
              </w:rPr>
            </w:pPr>
            <w:r>
              <w:rPr>
                <w:rFonts w:ascii="Times New Roman" w:hAnsi="Times New Roman" w:cs="Times New Roman"/>
                <w:sz w:val="27"/>
                <w:szCs w:val="27"/>
              </w:rPr>
              <w:t xml:space="preserve">Поширення інформації серед потенційних учасників грантових програм (заклади освіти, охорони здоров’я, підприємства житлово-комунального  господарства, громадські організації, представники бізнесу) про актуальні конкурси проєктів МТД, які проводять донорські організації, </w:t>
            </w:r>
            <w:r>
              <w:rPr>
                <w:rFonts w:ascii="Times New Roman" w:hAnsi="Times New Roman" w:cs="Times New Roman"/>
                <w:sz w:val="27"/>
                <w:szCs w:val="27"/>
              </w:rPr>
              <w:lastRenderedPageBreak/>
              <w:t>шляхом публікацій на офіційному сайті міської ради, на сторінці управління міжнародного співробітництва та проектної діяльності у соціальних мережах, електронної розсилки;</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540"/>
              </w:tabs>
              <w:ind w:firstLine="567"/>
              <w:jc w:val="both"/>
            </w:pPr>
            <w:r>
              <w:rPr>
                <w:rFonts w:ascii="Times New Roman" w:hAnsi="Times New Roman"/>
                <w:sz w:val="27"/>
                <w:szCs w:val="27"/>
              </w:rPr>
              <w:lastRenderedPageBreak/>
              <w:t>В</w:t>
            </w:r>
            <w:r>
              <w:rPr>
                <w:rFonts w:ascii="Times New Roman" w:eastAsia="SimSun" w:hAnsi="Times New Roman"/>
                <w:sz w:val="27"/>
                <w:szCs w:val="27"/>
              </w:rPr>
              <w:t>едеться</w:t>
            </w:r>
            <w:r>
              <w:rPr>
                <w:rFonts w:ascii="Times New Roman" w:hAnsi="Times New Roman"/>
                <w:sz w:val="27"/>
                <w:szCs w:val="27"/>
              </w:rPr>
              <w:t xml:space="preserve"> регулярний моніторинг інформаційних ресурсів на предмет наявності </w:t>
            </w:r>
            <w:r>
              <w:rPr>
                <w:rFonts w:ascii="Times New Roman" w:hAnsi="Times New Roman"/>
                <w:sz w:val="27"/>
                <w:szCs w:val="27"/>
                <w:highlight w:val="white"/>
              </w:rPr>
              <w:t xml:space="preserve">актуальних конкурсів, які проводять донорські організації. Також здійснюється інформування виконавчих органів, комунальних підприємств і закладів шляхом надсилання інформаційних листів, електронної розсилки, поширення інформації на сайті Луцької міської ради та на сторінці управління міжнародного співробітництва та проєктної діяльності у мережі </w:t>
            </w:r>
            <w:r>
              <w:rPr>
                <w:rFonts w:ascii="Times New Roman" w:eastAsia="SimSun" w:hAnsi="Times New Roman"/>
                <w:color w:val="000000"/>
                <w:sz w:val="27"/>
                <w:szCs w:val="27"/>
                <w:highlight w:val="white"/>
              </w:rPr>
              <w:t>«</w:t>
            </w:r>
            <w:r>
              <w:rPr>
                <w:rFonts w:ascii="Times New Roman" w:hAnsi="Times New Roman"/>
                <w:color w:val="000000"/>
                <w:sz w:val="27"/>
                <w:szCs w:val="27"/>
                <w:highlight w:val="white"/>
              </w:rPr>
              <w:t>Фейсбук».</w:t>
            </w:r>
          </w:p>
        </w:tc>
      </w:tr>
      <w:tr w:rsidR="00B51447">
        <w:trPr>
          <w:trHeight w:val="73"/>
        </w:trPr>
        <w:tc>
          <w:tcPr>
            <w:tcW w:w="561"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bCs/>
                <w:sz w:val="27"/>
                <w:szCs w:val="27"/>
              </w:rPr>
            </w:pPr>
            <w:r>
              <w:rPr>
                <w:rFonts w:ascii="Times New Roman" w:hAnsi="Times New Roman" w:cs="Times New Roman"/>
                <w:bCs/>
                <w:sz w:val="27"/>
                <w:szCs w:val="27"/>
              </w:rPr>
              <w:lastRenderedPageBreak/>
              <w:t>8.</w:t>
            </w:r>
          </w:p>
        </w:tc>
        <w:tc>
          <w:tcPr>
            <w:tcW w:w="357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sz w:val="27"/>
                <w:szCs w:val="27"/>
              </w:rPr>
            </w:pPr>
            <w:r>
              <w:rPr>
                <w:rFonts w:ascii="Times New Roman" w:hAnsi="Times New Roman" w:cs="Times New Roman"/>
                <w:sz w:val="27"/>
                <w:szCs w:val="27"/>
              </w:rPr>
              <w:t>Ведення англомовної версії офіційного сайту Луцької міської ради.</w:t>
            </w:r>
          </w:p>
          <w:p w:rsidR="00B51447" w:rsidRDefault="00B51447">
            <w:pPr>
              <w:widowControl w:val="0"/>
              <w:tabs>
                <w:tab w:val="left" w:pos="540"/>
              </w:tabs>
              <w:ind w:firstLine="709"/>
              <w:jc w:val="both"/>
              <w:rPr>
                <w:rFonts w:ascii="Times New Roman" w:hAnsi="Times New Roman" w:cs="Times New Roman"/>
                <w:sz w:val="27"/>
                <w:szCs w:val="27"/>
              </w:rPr>
            </w:pP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hAnsi="Times New Roman"/>
                <w:sz w:val="27"/>
                <w:szCs w:val="28"/>
                <w:highlight w:val="white"/>
              </w:rPr>
              <w:t xml:space="preserve">Здійснювався переклад інформації про найважливіші події в Луцькій міській територіальній громаді на англійську мову для </w:t>
            </w:r>
            <w:r>
              <w:rPr>
                <w:rFonts w:ascii="Times New Roman" w:eastAsia="SimSun" w:hAnsi="Times New Roman"/>
                <w:sz w:val="27"/>
                <w:szCs w:val="28"/>
                <w:highlight w:val="white"/>
              </w:rPr>
              <w:t>публікації</w:t>
            </w:r>
            <w:r>
              <w:rPr>
                <w:rFonts w:ascii="Times New Roman" w:hAnsi="Times New Roman"/>
                <w:sz w:val="27"/>
                <w:szCs w:val="28"/>
                <w:highlight w:val="white"/>
              </w:rPr>
              <w:t xml:space="preserve"> на офіційному сайті Луцької міської ради.</w:t>
            </w:r>
          </w:p>
        </w:tc>
      </w:tr>
    </w:tbl>
    <w:p w:rsidR="00B51447" w:rsidRDefault="00B51447">
      <w:pPr>
        <w:spacing w:line="360" w:lineRule="auto"/>
        <w:jc w:val="center"/>
        <w:rPr>
          <w:rFonts w:ascii="Times New Roman" w:hAnsi="Times New Roman" w:cs="Times New Roman"/>
          <w:b/>
          <w:bCs/>
          <w:sz w:val="28"/>
          <w:szCs w:val="28"/>
        </w:rPr>
      </w:pPr>
    </w:p>
    <w:p w:rsidR="00B51447" w:rsidRDefault="00D13E21">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3.1.7. Система надання адміністративних послуг. </w:t>
      </w:r>
    </w:p>
    <w:p w:rsidR="00B51447" w:rsidRDefault="00D13E21">
      <w:pPr>
        <w:widowControl w:val="0"/>
        <w:tabs>
          <w:tab w:val="left" w:pos="540"/>
          <w:tab w:val="left" w:pos="1080"/>
        </w:tabs>
        <w:spacing w:line="360" w:lineRule="auto"/>
        <w:ind w:firstLine="709"/>
        <w:jc w:val="center"/>
        <w:rPr>
          <w:rFonts w:ascii="Times New Roman" w:hAnsi="Times New Roman" w:cs="Times New Roman"/>
          <w:b/>
          <w:bCs/>
          <w:sz w:val="27"/>
          <w:szCs w:val="27"/>
        </w:rPr>
      </w:pPr>
      <w:r>
        <w:rPr>
          <w:rFonts w:ascii="Times New Roman" w:hAnsi="Times New Roman" w:cs="Times New Roman"/>
          <w:b/>
          <w:bCs/>
          <w:sz w:val="27"/>
          <w:szCs w:val="27"/>
        </w:rPr>
        <w:t>Електронне урядування.</w:t>
      </w:r>
    </w:p>
    <w:p w:rsidR="00B51447" w:rsidRDefault="00B51447">
      <w:pPr>
        <w:widowControl w:val="0"/>
        <w:tabs>
          <w:tab w:val="left" w:pos="540"/>
          <w:tab w:val="left" w:pos="1080"/>
        </w:tabs>
        <w:spacing w:line="360" w:lineRule="auto"/>
        <w:ind w:firstLine="709"/>
        <w:jc w:val="center"/>
        <w:rPr>
          <w:rFonts w:ascii="Times New Roman" w:hAnsi="Times New Roman" w:cs="Times New Roman"/>
          <w:b/>
          <w:bCs/>
          <w:sz w:val="27"/>
          <w:szCs w:val="27"/>
        </w:rPr>
      </w:pPr>
    </w:p>
    <w:tbl>
      <w:tblPr>
        <w:tblW w:w="15255" w:type="dxa"/>
        <w:tblInd w:w="-215" w:type="dxa"/>
        <w:tblLook w:val="0000" w:firstRow="0" w:lastRow="0" w:firstColumn="0" w:lastColumn="0" w:noHBand="0" w:noVBand="0"/>
      </w:tblPr>
      <w:tblGrid>
        <w:gridCol w:w="565"/>
        <w:gridCol w:w="3543"/>
        <w:gridCol w:w="11147"/>
      </w:tblGrid>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103"/>
        </w:trPr>
        <w:tc>
          <w:tcPr>
            <w:tcW w:w="565" w:type="dxa"/>
            <w:tcBorders>
              <w:top w:val="single" w:sz="4" w:space="0" w:color="000000"/>
              <w:left w:val="single" w:sz="4" w:space="0" w:color="000000"/>
              <w:bottom w:val="single" w:sz="4" w:space="0" w:color="000000"/>
            </w:tcBorders>
            <w:shd w:val="clear" w:color="auto" w:fill="auto"/>
          </w:tcPr>
          <w:p w:rsidR="00B51447" w:rsidRDefault="00B51447">
            <w:pPr>
              <w:widowControl w:val="0"/>
              <w:snapToGrid w:val="0"/>
              <w:rPr>
                <w:rFonts w:ascii="Times New Roman" w:hAnsi="Times New Roman" w:cs="Times New Roman"/>
                <w:bCs/>
                <w:sz w:val="27"/>
                <w:szCs w:val="27"/>
              </w:rPr>
            </w:pPr>
          </w:p>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Розробка та затвердження Концепції розвитку системи надання адміністративних послуг у Луцькій міській територіальній громаді</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624"/>
              <w:jc w:val="both"/>
            </w:pPr>
            <w:r>
              <w:rPr>
                <w:rFonts w:ascii="TimesNewRomanPSMT" w:hAnsi="TimesNewRomanPSMT"/>
                <w:color w:val="000000"/>
                <w:sz w:val="27"/>
                <w:szCs w:val="27"/>
              </w:rPr>
              <w:t>В наслідок державних реформ децентралізації та адміністративних послуг, врахувавши останні законодавчі зміни з ряду напрямків, напрацьовано Концепцію розвитку системи надання адміністративних послуг у Луцькій міській територіальній громаді, в якій охоплено напрямки діджиталізації/електронізації адміністративних послуг, яку планується внести на розгляд виконавчого комітету для затвердження у третьому кварталі цього року.</w:t>
            </w:r>
          </w:p>
          <w:p w:rsidR="00B51447" w:rsidRDefault="00B51447">
            <w:pPr>
              <w:widowControl w:val="0"/>
            </w:pPr>
          </w:p>
        </w:tc>
      </w:tr>
      <w:tr w:rsidR="00B51447">
        <w:trPr>
          <w:trHeight w:val="288"/>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2.</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 w:val="left" w:pos="567"/>
              </w:tabs>
              <w:jc w:val="both"/>
              <w:rPr>
                <w:rFonts w:ascii="Times New Roman" w:hAnsi="Times New Roman"/>
                <w:color w:val="000000"/>
                <w:sz w:val="27"/>
                <w:szCs w:val="27"/>
              </w:rPr>
            </w:pPr>
            <w:r>
              <w:rPr>
                <w:rFonts w:ascii="Times New Roman" w:hAnsi="Times New Roman"/>
                <w:color w:val="000000"/>
                <w:sz w:val="27"/>
                <w:szCs w:val="27"/>
              </w:rPr>
              <w:t xml:space="preserve">Відкриття філії департаменту ЦНАП у </w:t>
            </w:r>
            <w:r>
              <w:rPr>
                <w:rFonts w:ascii="Times New Roman" w:hAnsi="Times New Roman"/>
                <w:color w:val="000000"/>
                <w:sz w:val="27"/>
                <w:szCs w:val="27"/>
              </w:rPr>
              <w:lastRenderedPageBreak/>
              <w:t>приміщенні, що на                           просп. Соборності, 18</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lastRenderedPageBreak/>
              <w:t xml:space="preserve">Проєкт «Реконструкція (пристосування) палацу урочистих подій під філію департаменту “Центр надання адміністративних послуг у місті Луцьку” Луцької міської ради на проспекті </w:t>
            </w:r>
            <w:r>
              <w:rPr>
                <w:rFonts w:ascii="TimesNewRomanPSMT" w:hAnsi="TimesNewRomanPSMT"/>
                <w:color w:val="000000"/>
                <w:sz w:val="27"/>
                <w:szCs w:val="27"/>
              </w:rPr>
              <w:lastRenderedPageBreak/>
              <w:t>Соборності, 18в м. Луцьку» напрацьовано та подано на отримання субвенції з державного бюджету. На даний час фінансування відсутнє.</w:t>
            </w:r>
          </w:p>
          <w:p w:rsidR="00B51447" w:rsidRDefault="00B51447">
            <w:pPr>
              <w:widowControl w:val="0"/>
              <w:ind w:firstLine="510"/>
              <w:jc w:val="both"/>
            </w:pPr>
          </w:p>
        </w:tc>
      </w:tr>
      <w:tr w:rsidR="00B51447">
        <w:trPr>
          <w:trHeight w:val="2259"/>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3.</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 w:val="left" w:pos="567"/>
              </w:tabs>
              <w:jc w:val="both"/>
              <w:rPr>
                <w:rFonts w:ascii="Times New Roman" w:hAnsi="Times New Roman" w:cs="Times New Roman"/>
                <w:color w:val="000000"/>
                <w:sz w:val="27"/>
                <w:szCs w:val="27"/>
              </w:rPr>
            </w:pPr>
            <w:r>
              <w:rPr>
                <w:rFonts w:ascii="Times New Roman" w:hAnsi="Times New Roman" w:cs="Times New Roman"/>
                <w:color w:val="000000"/>
                <w:sz w:val="27"/>
                <w:szCs w:val="27"/>
              </w:rPr>
              <w:t>Удосконалення надання публічних послуг шляхом впровадження різноманітних електронних сервісів, роботи «Мобільного адміністратора» з цифровою валізою, збільшення комплексних послуг, за моделлю «життєва ситуація», оновлення інтернет-порталу ЦНАП міста Луцька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rPr>
                <w:rFonts w:ascii="TimesNewRomanPSMT" w:hAnsi="TimesNewRomanPSMT" w:hint="eastAsia"/>
                <w:color w:val="000000"/>
                <w:sz w:val="27"/>
                <w:szCs w:val="27"/>
              </w:rPr>
            </w:pPr>
            <w:r>
              <w:rPr>
                <w:rFonts w:ascii="TimesNewRomanPSMT" w:hAnsi="TimesNewRomanPSMT"/>
                <w:color w:val="000000"/>
                <w:sz w:val="27"/>
                <w:szCs w:val="27"/>
              </w:rPr>
              <w:t>Серед населення з обмеженими фізичними можливостями надання адміністративних послуг за</w:t>
            </w:r>
          </w:p>
          <w:p w:rsidR="00B51447" w:rsidRDefault="00D13E21">
            <w:pPr>
              <w:widowControl w:val="0"/>
              <w:jc w:val="both"/>
            </w:pPr>
            <w:r>
              <w:rPr>
                <w:rFonts w:ascii="TimesNewRomanPSMT" w:hAnsi="TimesNewRomanPSMT"/>
                <w:color w:val="000000"/>
                <w:sz w:val="27"/>
                <w:szCs w:val="27"/>
              </w:rPr>
              <w:t>моделлю «мобільного адміністратора» ще з 2019 року є запитуваною. Топовою, на даний час, є комплексна послуга</w:t>
            </w:r>
            <w:r>
              <w:rPr>
                <w:rFonts w:ascii="TimesNewRomanPSMT" w:hAnsi="TimesNewRomanPSMT" w:cs="Times New Roman"/>
                <w:color w:val="000000"/>
                <w:sz w:val="27"/>
                <w:szCs w:val="27"/>
              </w:rPr>
              <w:t xml:space="preserve"> «єМалятко», яка об’єднує до 9-ти адміністративних послуг (за перше півріччя 2021 року прийнято 844 заявки за </w:t>
            </w:r>
            <w:r>
              <w:rPr>
                <w:rFonts w:ascii="TimesNewRomanPSMT" w:hAnsi="TimesNewRomanPSMT"/>
                <w:color w:val="000000"/>
                <w:sz w:val="27"/>
                <w:szCs w:val="27"/>
              </w:rPr>
              <w:t xml:space="preserve">якими надано 5216 послуг). У співпраці з Міністерством цифрової трансформації України набуває популярності реєстрація юридичних осіб та фізичних осіб підприємців через портал електронних послуг «Дія» (за перше півріччя 2021 року здійснено реєстрацію 1 791 суб’єктів господарювання, що становить 34,1% від загальної кількості опрацьованих заявок державними реєстраторами). Відтестовано електронні послуги з реєстрації ТОВ та перехід ТОВ </w:t>
            </w:r>
            <w:r>
              <w:rPr>
                <w:rFonts w:ascii="TimesNewRomanPSMT" w:hAnsi="TimesNewRomanPSMT" w:cs="Arial Unicode MS"/>
                <w:color w:val="000000"/>
                <w:sz w:val="27"/>
                <w:szCs w:val="27"/>
              </w:rPr>
              <w:t>до</w:t>
            </w:r>
            <w:r>
              <w:rPr>
                <w:rFonts w:ascii="TimesNewRomanPSMT" w:hAnsi="TimesNewRomanPSMT"/>
                <w:color w:val="000000"/>
                <w:sz w:val="27"/>
                <w:szCs w:val="27"/>
              </w:rPr>
              <w:t xml:space="preserve"> діяльності на підставі модельного статуту на Порталі «Дія».</w:t>
            </w:r>
          </w:p>
          <w:p w:rsidR="00B51447" w:rsidRDefault="00D13E21">
            <w:pPr>
              <w:widowControl w:val="0"/>
              <w:ind w:firstLine="510"/>
              <w:jc w:val="both"/>
            </w:pPr>
            <w:r>
              <w:rPr>
                <w:rFonts w:ascii="TimesNewRomanPSMT" w:hAnsi="TimesNewRomanPSMT"/>
                <w:color w:val="000000"/>
                <w:sz w:val="27"/>
                <w:szCs w:val="27"/>
              </w:rPr>
              <w:t>Окрім того, надається послуга «Оформлення і видача паспорта громадянина України з безконтактним електронним носієм з одночасною реєстрацією у Державному реєстрі фізичних осіб – платників податків» (ID-14), яких за перше півріччя надано 353. А також, з квітня цього року започатковано застосування в роботі Програмного комплексу «ІІС «Соціальна громада», через який оформлено 113</w:t>
            </w:r>
            <w:r>
              <w:rPr>
                <w:rFonts w:ascii="TimesNewRomanPSMT" w:hAnsi="TimesNewRomanPSMT" w:cs="Times New Roman"/>
                <w:color w:val="000000"/>
                <w:sz w:val="27"/>
                <w:szCs w:val="27"/>
              </w:rPr>
              <w:t xml:space="preserve"> послуг соціального спрямування.</w:t>
            </w:r>
          </w:p>
        </w:tc>
      </w:tr>
      <w:tr w:rsidR="00B51447">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4.</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 w:val="left" w:pos="567"/>
              </w:tabs>
              <w:jc w:val="both"/>
              <w:rPr>
                <w:rFonts w:ascii="Times New Roman" w:hAnsi="Times New Roman"/>
                <w:color w:val="000000"/>
                <w:sz w:val="27"/>
                <w:szCs w:val="27"/>
              </w:rPr>
            </w:pPr>
            <w:r>
              <w:rPr>
                <w:rFonts w:ascii="Times New Roman" w:hAnsi="Times New Roman"/>
                <w:color w:val="000000"/>
                <w:sz w:val="27"/>
                <w:szCs w:val="27"/>
              </w:rPr>
              <w:t>Організація роботи функціонування діючих та нових віддалених робочих місць ЦНАП на території Луцької міської територіальної громади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З метою забезпечення належного рівня сервісу обслуговування мешканців громади з дотриманням затверджених стандартів якості надання адміністративних послуг та розвитку мережі надання адмінпослуг у Луцькій міській територіальній громаді з врахуванням критеріїв територіальної доступності до ЦНАП, рішенням міської ради від 24.02.2021 № 7/84 створено віддалені робочі місця адміністраторів ЦНАП у визначених населених пунктах громад, окрім двох існуючих у медичних закладах міста. На сьогодні функціонує 6 віддалених робочих місць на території Луцької міської територіальної громади, роботу яких організовано відповідно до Регламенту департаменту «Центр надання адміністративних послуг у місті Луцьку» Луцької міської ради (станом на 01.07.2021 адміністраторами на віддалених робочих місцях прийнято 918 суб’єктів звернень).</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5.</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 w:val="left" w:pos="567"/>
              </w:tabs>
              <w:jc w:val="both"/>
              <w:rPr>
                <w:rFonts w:ascii="Times New Roman" w:hAnsi="Times New Roman" w:cs="Times New Roman"/>
                <w:color w:val="000000"/>
                <w:sz w:val="27"/>
                <w:szCs w:val="27"/>
              </w:rPr>
            </w:pPr>
            <w:r>
              <w:rPr>
                <w:rFonts w:ascii="Times New Roman" w:hAnsi="Times New Roman" w:cs="Times New Roman"/>
                <w:color w:val="000000"/>
                <w:sz w:val="27"/>
                <w:szCs w:val="27"/>
              </w:rPr>
              <w:t>Створення контактного центру оперативної взаємодії між аварійними та комунальними службами із забезпеченням негайного інформування жителів Луцької міської територіальної громади про ремонтні роботи на мережах опалення, гарячого та холодного водопостачання, газопостачання, електромереж тощо через сіті-бот</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 xml:space="preserve">Вивчаючи та аналізуючи успішний досвід реалізації програм зі створення контактного центру в інших містах України, надано перевагу впровадженню комплексного ІТ рішення цього напрямку для максимальної автоматизації роботи, розвитку </w:t>
            </w:r>
            <w:r>
              <w:rPr>
                <w:rFonts w:ascii="TimesNewRomanPSMT" w:hAnsi="TimesNewRomanPSMT"/>
                <w:color w:val="000000"/>
                <w:sz w:val="27"/>
                <w:szCs w:val="27"/>
                <w:highlight w:val="white"/>
              </w:rPr>
              <w:t xml:space="preserve">електронної інформаційної взаємодії. Оголошено торги з придбання програмного забезпечення «Visual </w:t>
            </w:r>
            <w:r>
              <w:rPr>
                <w:rFonts w:ascii="TimesNewRomanPSMT" w:hAnsi="TimesNewRomanPSMT"/>
                <w:color w:val="000000"/>
                <w:sz w:val="27"/>
                <w:szCs w:val="27"/>
              </w:rPr>
              <w:t>Service» в складі якого модуль «Контакт-центр», портал «Муніципальні оголошення», мобільний додаток та ІР телефонія «Астерікс». Продукт забезпечить реєстрацію звернень, історію їх розгляду, інформування, створення персональних кабінетів, онлайн фіксацію ситуації на карті, ідентифікацію мешканця, СМС повідомлення, автоматичний обдзвін, формування статистики, ін.</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Лучанам та мешканцям територіальної громади через сіті-бот «Назар» забезпечено можливість отримувати повідомлення щодо планових чи аварійних відключень світла, газу чи води за вказаною адресою. Також, кожен може одразу отримати інформацію про причини тієї чи іншої ситуації, терміни усунення аварійних відключень тощо. Вказавши свою адресу, є можливість постійно отримувати повідомлення стосовно окремо взятого будинку. За допомогою бота мешканці можуть відправляти заявки у випадках відсутності води, світла, при виникненні непередбачуваних ситуацій у комунальній сфері. Також працівники комунальних служб оперативно отримують всю інформацію.</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6.</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 w:val="left" w:pos="567"/>
              </w:tabs>
              <w:jc w:val="both"/>
              <w:rPr>
                <w:rFonts w:ascii="Times New Roman" w:hAnsi="Times New Roman" w:cs="Times New Roman"/>
                <w:color w:val="000000"/>
                <w:sz w:val="27"/>
                <w:szCs w:val="27"/>
              </w:rPr>
            </w:pPr>
            <w:r>
              <w:rPr>
                <w:rFonts w:ascii="Times New Roman" w:hAnsi="Times New Roman" w:cs="Times New Roman"/>
                <w:color w:val="000000"/>
                <w:sz w:val="27"/>
                <w:szCs w:val="27"/>
              </w:rPr>
              <w:t>Систематична організація на базі ЦНАП відкритих платформ для колег з інших ЦНАП Волині та України, а також молодого покоління нашої громади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ЦНАП має досвід з організації та проведення відкритих платформ для мешканців громади, в цілому, з найбільш запитуваних напрямків, для окремих верств та категорій населення, а також для колег з інших ЦНАП. За ініціативи департаменту для старшокласників міста Луцька проводяться ознайомчі візити у ЦНАП.</w:t>
            </w:r>
          </w:p>
          <w:p w:rsidR="00B51447" w:rsidRDefault="00D13E21">
            <w:pPr>
              <w:widowControl w:val="0"/>
              <w:ind w:firstLine="567"/>
              <w:jc w:val="both"/>
            </w:pPr>
            <w:r>
              <w:rPr>
                <w:rFonts w:ascii="TimesNewRomanPSMT" w:hAnsi="TimesNewRomanPSMT"/>
                <w:color w:val="000000"/>
                <w:sz w:val="27"/>
                <w:szCs w:val="27"/>
              </w:rPr>
              <w:t xml:space="preserve">Обмін досвідом, а також підвищення кваліфікації кожного адміністратора відбувається без відриву від роботи, у вигляді відеоконференцій та вебінарів. Нововведенням, з березня місяця, є організація прийому в ЦНАП юридичною клінікою «VERITAS» - студенти-юристи старших курсів Луцького національного технічного університету надавали практичні </w:t>
            </w:r>
            <w:r>
              <w:rPr>
                <w:rFonts w:ascii="TimesNewRomanPSMT" w:hAnsi="TimesNewRomanPSMT" w:cs="Times New Roman"/>
                <w:color w:val="000000"/>
                <w:spacing w:val="1"/>
                <w:sz w:val="27"/>
                <w:szCs w:val="27"/>
              </w:rPr>
              <w:t xml:space="preserve">консультування </w:t>
            </w:r>
            <w:r>
              <w:rPr>
                <w:rFonts w:ascii="TimesNewRomanPSMT" w:hAnsi="TimesNewRomanPSMT"/>
                <w:color w:val="000000"/>
                <w:sz w:val="27"/>
                <w:szCs w:val="27"/>
              </w:rPr>
              <w:t>юридично-правового напрямку</w:t>
            </w:r>
            <w:r>
              <w:rPr>
                <w:rFonts w:ascii="TimesNewRomanPSMT" w:hAnsi="TimesNewRomanPSMT" w:cs="Times New Roman"/>
                <w:color w:val="000000"/>
                <w:spacing w:val="1"/>
                <w:sz w:val="27"/>
                <w:szCs w:val="27"/>
              </w:rPr>
              <w:t xml:space="preserve"> мешканцям на безоплатній основі.</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Довідково: станом на 01.07.2021 у ЦНАП задекларовано 500 послуг 57-ти суб’єктів надання адміністративних послуг, відповідно:</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lastRenderedPageBreak/>
              <w:t> - 300 послуг 20-и виконавчих органів міської ради;</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- 19 - двох комунальних підприємств;</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- 20 - 4-ох структурних підрозділів облдержадміністрації;</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- 148 - 18-ти територіальних органів центральних органів виконавчої влади;</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- 13 інформаційно-консультаційних послуг 13-ти установ, організацій, фондів</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З початку 2021 року до ЦНАП звернулось 128 354 суб’єктів звернень, оформлено 70 100 адміністративних послуг.</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center"/>
              <w:rPr>
                <w:rFonts w:ascii="Times New Roman" w:hAnsi="Times New Roman" w:cs="Times New Roman"/>
                <w:bCs/>
                <w:sz w:val="27"/>
                <w:szCs w:val="27"/>
              </w:rPr>
            </w:pPr>
            <w:r>
              <w:rPr>
                <w:rFonts w:ascii="Times New Roman" w:hAnsi="Times New Roman" w:cs="Times New Roman"/>
                <w:bCs/>
                <w:sz w:val="27"/>
                <w:szCs w:val="27"/>
              </w:rPr>
              <w:lastRenderedPageBreak/>
              <w:t>7.</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 w:val="left" w:pos="567"/>
              </w:tabs>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Створення єдиного інформаційно-телекомунікаційного простору виконавчих органів міської ради, що сприятиме розширенню взаємодії виконавчих органів та комунальних підприємств міста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Вдосконалена геоінформаційна система Луцької міської ради, що дало можливість збільшити кількість інформаційних шарів, ведення реєстрів та автоматизувати процес публікації геоданих у формі</w:t>
            </w:r>
            <w:r>
              <w:rPr>
                <w:rFonts w:ascii="TimesNewRomanPSMT" w:eastAsia="Times New Roman" w:hAnsi="TimesNewRomanPSMT" w:cs="Times New Roman"/>
                <w:color w:val="000000"/>
                <w:spacing w:val="-4"/>
                <w:sz w:val="27"/>
                <w:szCs w:val="27"/>
              </w:rPr>
              <w:t xml:space="preserve"> відкритих даних.</w:t>
            </w:r>
          </w:p>
        </w:tc>
      </w:tr>
      <w:tr w:rsidR="00B51447">
        <w:trPr>
          <w:trHeight w:val="1410"/>
        </w:trPr>
        <w:tc>
          <w:tcPr>
            <w:tcW w:w="565" w:type="dxa"/>
            <w:tcBorders>
              <w:left w:val="single" w:sz="4" w:space="0" w:color="000000"/>
              <w:bottom w:val="single" w:sz="4" w:space="0" w:color="000000"/>
            </w:tcBorders>
            <w:shd w:val="clear" w:color="auto" w:fill="auto"/>
          </w:tcPr>
          <w:p w:rsidR="00B51447" w:rsidRDefault="00D13E21">
            <w:pPr>
              <w:widowControl w:val="0"/>
              <w:snapToGrid w:val="0"/>
              <w:jc w:val="center"/>
              <w:rPr>
                <w:rFonts w:ascii="Times New Roman" w:hAnsi="Times New Roman"/>
                <w:sz w:val="27"/>
                <w:szCs w:val="27"/>
              </w:rPr>
            </w:pPr>
            <w:r>
              <w:rPr>
                <w:rFonts w:ascii="Times New Roman" w:hAnsi="Times New Roman"/>
                <w:sz w:val="27"/>
                <w:szCs w:val="27"/>
              </w:rPr>
              <w:t>8.</w:t>
            </w:r>
          </w:p>
        </w:tc>
        <w:tc>
          <w:tcPr>
            <w:tcW w:w="3543" w:type="dxa"/>
            <w:tcBorders>
              <w:left w:val="single" w:sz="4" w:space="0" w:color="000000"/>
              <w:bottom w:val="single" w:sz="4" w:space="0" w:color="000000"/>
            </w:tcBorders>
            <w:shd w:val="clear" w:color="auto" w:fill="auto"/>
          </w:tcPr>
          <w:p w:rsidR="00B51447" w:rsidRDefault="00D13E21">
            <w:pPr>
              <w:widowControl w:val="0"/>
              <w:tabs>
                <w:tab w:val="left" w:pos="540"/>
                <w:tab w:val="left" w:pos="567"/>
              </w:tabs>
              <w:spacing w:line="216"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Впровадження елементів концепції Smart City: технології інтегруються у відповідні структури, що підвищить якість надання послуг, зменшить вартість та споживання ресурсів та поліпшить комунікацію і порозуміння з громадою міста.</w:t>
            </w:r>
          </w:p>
        </w:tc>
        <w:tc>
          <w:tcPr>
            <w:tcW w:w="11147"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olor w:val="000000"/>
                <w:sz w:val="27"/>
                <w:szCs w:val="27"/>
                <w:highlight w:val="white"/>
              </w:rPr>
              <w:t xml:space="preserve">З травня цього року запрацював муніципальний </w:t>
            </w:r>
            <w:r>
              <w:rPr>
                <w:rFonts w:ascii="Times New Roman" w:hAnsi="Times New Roman"/>
                <w:color w:val="000000"/>
                <w:sz w:val="27"/>
                <w:szCs w:val="27"/>
              </w:rPr>
              <w:t>чат-бот «СВОЇ», спрямований на покращення взаємодії громадян із Луцькою міською радою. Чат-бот містить три зручних блоки: «Послуги», «Я = влада» і «Моє місто». Громадяни можуть дізнатись про роботу ЦНАП та замовити онлайн-послуги, написати звернення чи підтримати петицію, а також скористатись довідниковою інформацією про місцеві</w:t>
            </w:r>
            <w:r>
              <w:rPr>
                <w:rFonts w:ascii="Times New Roman" w:hAnsi="Times New Roman"/>
                <w:color w:val="000000"/>
                <w:sz w:val="27"/>
                <w:szCs w:val="27"/>
                <w:highlight w:val="white"/>
              </w:rPr>
              <w:t xml:space="preserve"> заклади та служби, останні новини та події.</w:t>
            </w:r>
          </w:p>
        </w:tc>
      </w:tr>
    </w:tbl>
    <w:p w:rsidR="00B51447" w:rsidRDefault="00D13E21">
      <w:pPr>
        <w:widowControl w:val="0"/>
        <w:spacing w:line="360" w:lineRule="auto"/>
        <w:jc w:val="center"/>
        <w:rPr>
          <w:rFonts w:ascii="Times New Roman" w:hAnsi="Times New Roman" w:cs="Times New Roman"/>
          <w:b/>
          <w:bCs/>
          <w:sz w:val="28"/>
          <w:szCs w:val="28"/>
        </w:rPr>
      </w:pPr>
      <w:r>
        <w:br w:type="page"/>
      </w:r>
      <w:r>
        <w:rPr>
          <w:rFonts w:ascii="Times New Roman" w:hAnsi="Times New Roman" w:cs="Times New Roman"/>
          <w:b/>
          <w:bCs/>
          <w:sz w:val="28"/>
          <w:szCs w:val="28"/>
        </w:rPr>
        <w:lastRenderedPageBreak/>
        <w:t>3.2. ІНФРАСТУРКТУРНИЙ РОЗВИТОК</w:t>
      </w:r>
    </w:p>
    <w:p w:rsidR="00B51447" w:rsidRDefault="00D13E21">
      <w:pPr>
        <w:tabs>
          <w:tab w:val="left" w:pos="540"/>
          <w:tab w:val="left" w:pos="1080"/>
        </w:tabs>
        <w:spacing w:line="360" w:lineRule="auto"/>
        <w:ind w:firstLine="709"/>
        <w:jc w:val="center"/>
        <w:rPr>
          <w:rFonts w:ascii="Times New Roman" w:hAnsi="Times New Roman" w:cs="Times New Roman"/>
          <w:b/>
          <w:bCs/>
          <w:sz w:val="27"/>
          <w:szCs w:val="27"/>
        </w:rPr>
      </w:pPr>
      <w:r>
        <w:rPr>
          <w:rFonts w:ascii="Times New Roman" w:hAnsi="Times New Roman" w:cs="Times New Roman"/>
          <w:b/>
          <w:bCs/>
          <w:sz w:val="27"/>
          <w:szCs w:val="27"/>
        </w:rPr>
        <w:t>3.2.1. Житлово-комунальне господарство</w:t>
      </w:r>
    </w:p>
    <w:tbl>
      <w:tblPr>
        <w:tblW w:w="15255" w:type="dxa"/>
        <w:tblInd w:w="-215" w:type="dxa"/>
        <w:tblLook w:val="0000" w:firstRow="0" w:lastRow="0" w:firstColumn="0" w:lastColumn="0" w:noHBand="0" w:noVBand="0"/>
      </w:tblPr>
      <w:tblGrid>
        <w:gridCol w:w="565"/>
        <w:gridCol w:w="3543"/>
        <w:gridCol w:w="11147"/>
      </w:tblGrid>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70"/>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pPr>
            <w:r>
              <w:rPr>
                <w:rFonts w:ascii="Times New Roman" w:eastAsia="Times New Roman CYR" w:hAnsi="Times New Roman" w:cs="Times New Roman"/>
                <w:bCs/>
                <w:color w:val="000000"/>
                <w:spacing w:val="-1"/>
                <w:sz w:val="27"/>
                <w:szCs w:val="27"/>
                <w:lang w:bidi="ar-SA"/>
              </w:rPr>
              <w:t>Cанітарне утримання та озеленення проспектів, вулиць і майданів Луцької міської територіальної громади (здійснення капітального ремонту: об’єкта благоустрою з</w:t>
            </w:r>
            <w:r>
              <w:rPr>
                <w:rFonts w:ascii="Times New Roman" w:eastAsia="Times New Roman" w:hAnsi="Times New Roman" w:cs="Times New Roman"/>
                <w:bCs/>
                <w:color w:val="000000"/>
                <w:spacing w:val="-1"/>
                <w:sz w:val="27"/>
                <w:szCs w:val="27"/>
                <w:lang w:eastAsia="ru-RU" w:bidi="ar-SA"/>
              </w:rPr>
              <w:t>еленого господарства на розі вул. Боженка та                       бульв. Дружби Народів,</w:t>
            </w:r>
            <w:r>
              <w:rPr>
                <w:rFonts w:ascii="Times New Roman" w:eastAsia="Times New Roman CYR" w:hAnsi="Times New Roman" w:cs="Times New Roman"/>
                <w:bCs/>
                <w:color w:val="000000"/>
                <w:spacing w:val="-1"/>
                <w:sz w:val="27"/>
                <w:szCs w:val="27"/>
                <w:lang w:bidi="ar-SA"/>
              </w:rPr>
              <w:t xml:space="preserve"> скверу на просп. Відродження, 32 (</w:t>
            </w:r>
            <w:r>
              <w:rPr>
                <w:rFonts w:ascii="Times New Roman" w:eastAsia="Times New Roman" w:hAnsi="Times New Roman" w:cs="Times New Roman"/>
                <w:bCs/>
                <w:color w:val="000000"/>
                <w:spacing w:val="-1"/>
                <w:sz w:val="27"/>
                <w:szCs w:val="27"/>
                <w:lang w:eastAsia="ru-RU" w:bidi="ar-SA"/>
              </w:rPr>
              <w:t>перетин                         вул. Писаревського та просп. Відродження), скверу біля НВК № 26                         (вул. Кравчука, 30), скверу на вул. Рівненська (біля ПАТ «Луцькпластмас»), скверу на просп. Відродження, 24</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hAnsi="Times New Roman"/>
                <w:color w:val="000000"/>
                <w:sz w:val="27"/>
                <w:szCs w:val="27"/>
              </w:rPr>
            </w:pPr>
            <w:r>
              <w:rPr>
                <w:rFonts w:ascii="Times New Roman" w:hAnsi="Times New Roman"/>
                <w:color w:val="000000"/>
                <w:sz w:val="27"/>
                <w:szCs w:val="27"/>
              </w:rPr>
              <w:t xml:space="preserve">Санітарне прибирання та зимове утримання вулиць відбувається відповідно до режимів та графіків, затверджених на умовах тендерних закупівель. </w:t>
            </w:r>
          </w:p>
          <w:p w:rsidR="00B51447" w:rsidRDefault="00D13E21">
            <w:pPr>
              <w:widowControl w:val="0"/>
              <w:ind w:firstLine="567"/>
              <w:jc w:val="both"/>
              <w:rPr>
                <w:rFonts w:ascii="Times New Roman" w:hAnsi="Times New Roman"/>
                <w:color w:val="000000"/>
                <w:sz w:val="27"/>
                <w:szCs w:val="27"/>
              </w:rPr>
            </w:pPr>
            <w:r>
              <w:rPr>
                <w:rFonts w:ascii="Times New Roman" w:hAnsi="Times New Roman"/>
                <w:color w:val="000000"/>
                <w:sz w:val="27"/>
                <w:szCs w:val="27"/>
              </w:rPr>
              <w:t>Загальна сума витрат за перше півріччя поточного року на санітарне прибирання та підмітання вулиць склала 6 535,32 тис. грн, на зимове утримання – 2 677,03 тис. грн.</w:t>
            </w:r>
          </w:p>
          <w:p w:rsidR="00B51447" w:rsidRDefault="00D13E21">
            <w:pPr>
              <w:widowControl w:val="0"/>
              <w:ind w:firstLine="567"/>
              <w:jc w:val="both"/>
              <w:rPr>
                <w:rFonts w:ascii="Times New Roman" w:hAnsi="Times New Roman"/>
                <w:color w:val="000000"/>
                <w:sz w:val="27"/>
                <w:szCs w:val="27"/>
              </w:rPr>
            </w:pPr>
            <w:r>
              <w:rPr>
                <w:rFonts w:ascii="Times New Roman" w:hAnsi="Times New Roman"/>
                <w:color w:val="000000"/>
                <w:sz w:val="27"/>
                <w:szCs w:val="27"/>
              </w:rPr>
              <w:t>На ліквідацію стихійних сміттєзвалищ та вивезення сміття використано 1 391,3 тис. грн, на  санітарне оброблення вулиць (миття доріг) - 52,6 тис. грн, на забезпечення роботи 12 мобільних туалетних кабін - 106,7 тис. грн.</w:t>
            </w:r>
          </w:p>
          <w:p w:rsidR="00B51447" w:rsidRDefault="00D13E21">
            <w:pPr>
              <w:widowControl w:val="0"/>
              <w:ind w:firstLine="567"/>
              <w:jc w:val="both"/>
              <w:rPr>
                <w:rFonts w:ascii="Times New Roman" w:hAnsi="Times New Roman"/>
                <w:color w:val="000000"/>
                <w:sz w:val="27"/>
                <w:szCs w:val="27"/>
              </w:rPr>
            </w:pPr>
            <w:r>
              <w:rPr>
                <w:rFonts w:ascii="Times New Roman" w:hAnsi="Times New Roman"/>
                <w:color w:val="000000"/>
                <w:sz w:val="27"/>
                <w:szCs w:val="27"/>
              </w:rPr>
              <w:t>В галузі озеленення міських територій виконано наступні роботи: </w:t>
            </w:r>
          </w:p>
          <w:p w:rsidR="00B51447" w:rsidRDefault="00D13E21">
            <w:pPr>
              <w:widowControl w:val="0"/>
              <w:ind w:firstLine="567"/>
              <w:jc w:val="both"/>
              <w:rPr>
                <w:rFonts w:ascii="Times New Roman" w:hAnsi="Times New Roman"/>
                <w:color w:val="000000"/>
                <w:sz w:val="27"/>
                <w:szCs w:val="27"/>
              </w:rPr>
            </w:pPr>
            <w:r>
              <w:rPr>
                <w:rFonts w:ascii="Times New Roman" w:hAnsi="Times New Roman"/>
                <w:color w:val="000000"/>
                <w:sz w:val="27"/>
                <w:szCs w:val="27"/>
              </w:rPr>
              <w:t>- видалено 12 аварійних дерев (71,0 тис. грн);</w:t>
            </w:r>
          </w:p>
          <w:p w:rsidR="00B51447" w:rsidRDefault="00D13E21">
            <w:pPr>
              <w:widowControl w:val="0"/>
              <w:ind w:firstLine="567"/>
              <w:jc w:val="both"/>
            </w:pPr>
            <w:r>
              <w:rPr>
                <w:rFonts w:ascii="Times New Roman" w:hAnsi="Times New Roman"/>
                <w:color w:val="000000"/>
                <w:sz w:val="27"/>
                <w:szCs w:val="27"/>
              </w:rPr>
              <w:t>- викошено 481,6 тис.м</w:t>
            </w:r>
            <w:r>
              <w:rPr>
                <w:rFonts w:ascii="Times New Roman" w:hAnsi="Times New Roman"/>
                <w:color w:val="000000"/>
                <w:sz w:val="27"/>
                <w:szCs w:val="27"/>
                <w:vertAlign w:val="superscript"/>
              </w:rPr>
              <w:t xml:space="preserve">2 </w:t>
            </w:r>
            <w:r>
              <w:rPr>
                <w:rFonts w:ascii="Times New Roman" w:hAnsi="Times New Roman"/>
                <w:color w:val="000000"/>
                <w:sz w:val="27"/>
                <w:szCs w:val="27"/>
              </w:rPr>
              <w:t>газонів, проведено стрижки живої огорожі загальною площею 12,2 тис. м</w:t>
            </w:r>
            <w:r>
              <w:rPr>
                <w:rFonts w:ascii="Times New Roman" w:hAnsi="Times New Roman"/>
                <w:color w:val="000000"/>
                <w:sz w:val="27"/>
                <w:szCs w:val="27"/>
                <w:vertAlign w:val="superscript"/>
              </w:rPr>
              <w:t xml:space="preserve">2 </w:t>
            </w:r>
            <w:r>
              <w:rPr>
                <w:rFonts w:ascii="Times New Roman" w:hAnsi="Times New Roman"/>
                <w:color w:val="000000"/>
                <w:sz w:val="27"/>
                <w:szCs w:val="27"/>
              </w:rPr>
              <w:t>на суму 1 737,3 тис. грн;</w:t>
            </w:r>
          </w:p>
          <w:p w:rsidR="00B51447" w:rsidRDefault="00D13E21">
            <w:pPr>
              <w:widowControl w:val="0"/>
              <w:ind w:firstLine="567"/>
              <w:jc w:val="both"/>
              <w:rPr>
                <w:rFonts w:ascii="Times New Roman" w:hAnsi="Times New Roman"/>
                <w:color w:val="000000"/>
                <w:sz w:val="27"/>
                <w:szCs w:val="27"/>
              </w:rPr>
            </w:pPr>
            <w:r>
              <w:rPr>
                <w:rFonts w:ascii="Times New Roman" w:hAnsi="Times New Roman"/>
                <w:color w:val="000000"/>
                <w:sz w:val="27"/>
                <w:szCs w:val="27"/>
              </w:rPr>
              <w:t>- висаджено 107,9 тис. шт. квітів і декоративно-листяних рослин, також висаджено 15 дерев та 12 кущів на меморіальному комплексі у с. Забороль на суму 3003,3 тис. грн;</w:t>
            </w:r>
          </w:p>
          <w:p w:rsidR="00B51447" w:rsidRDefault="00D13E21">
            <w:pPr>
              <w:widowControl w:val="0"/>
              <w:ind w:firstLine="567"/>
              <w:jc w:val="both"/>
            </w:pPr>
            <w:r>
              <w:rPr>
                <w:rFonts w:ascii="Times New Roman" w:hAnsi="Times New Roman"/>
                <w:color w:val="000000"/>
                <w:sz w:val="27"/>
                <w:szCs w:val="27"/>
              </w:rPr>
              <w:t>- проведено формувальну обрізку 261 шт, крон дерев на вул. Лесі Українки та                    просп. Молоді,</w:t>
            </w:r>
            <w:r>
              <w:rPr>
                <w:rFonts w:ascii="Times New Roman" w:hAnsi="Times New Roman" w:cs="Times New Roman"/>
                <w:color w:val="000000"/>
                <w:sz w:val="27"/>
                <w:szCs w:val="27"/>
              </w:rPr>
              <w:t xml:space="preserve"> на суму 535, 6 тис. грн.</w:t>
            </w:r>
          </w:p>
          <w:p w:rsidR="00B51447" w:rsidRDefault="00B51447">
            <w:pPr>
              <w:widowControl w:val="0"/>
              <w:ind w:firstLine="567"/>
              <w:jc w:val="both"/>
              <w:rPr>
                <w:rFonts w:ascii="Times New Roman" w:hAnsi="Times New Roman" w:cs="Times New Roman"/>
                <w:sz w:val="27"/>
                <w:szCs w:val="27"/>
              </w:rPr>
            </w:pPr>
          </w:p>
          <w:p w:rsidR="00B51447" w:rsidRDefault="00B51447">
            <w:pPr>
              <w:widowControl w:val="0"/>
              <w:snapToGrid w:val="0"/>
              <w:ind w:firstLine="567"/>
              <w:jc w:val="both"/>
              <w:rPr>
                <w:rFonts w:ascii="Times New Roman" w:hAnsi="Times New Roman" w:cs="Times New Roman"/>
                <w:b/>
                <w:bCs/>
                <w:color w:val="000000"/>
                <w:sz w:val="27"/>
                <w:szCs w:val="27"/>
              </w:rPr>
            </w:pP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2.</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shd w:val="clear" w:color="auto" w:fill="FFFFFF"/>
              <w:tabs>
                <w:tab w:val="left" w:pos="540"/>
              </w:tabs>
              <w:jc w:val="both"/>
            </w:pPr>
            <w:r>
              <w:rPr>
                <w:rFonts w:ascii="Times New Roman" w:hAnsi="Times New Roman" w:cs="Times New Roman"/>
                <w:bCs/>
                <w:color w:val="000000"/>
                <w:sz w:val="27"/>
                <w:szCs w:val="27"/>
              </w:rPr>
              <w:t xml:space="preserve">Будівництво, реконструкція, поточний та капітальний ремонт об'єктів вулично - дорожньої мережі, </w:t>
            </w:r>
            <w:r>
              <w:rPr>
                <w:rFonts w:ascii="Times New Roman" w:hAnsi="Times New Roman" w:cs="Times New Roman"/>
                <w:bCs/>
                <w:color w:val="000000"/>
                <w:sz w:val="27"/>
                <w:szCs w:val="27"/>
              </w:rPr>
              <w:lastRenderedPageBreak/>
              <w:t>прибудинкових територій, вулиць та секторів приватної житлової забудови Луцької міської територіальної громади (згідно окремого рішення міської ради)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hAnsi="Times New Roman" w:cs="Times New Roman"/>
                <w:sz w:val="27"/>
                <w:szCs w:val="27"/>
              </w:rPr>
              <w:lastRenderedPageBreak/>
              <w:t xml:space="preserve">Роботи із поточного ремонту у І півріччі 2021 року проведено на 198 об'єктах. Сума виконаних робіт разом з вартістю виготовлення кошторисної документації склала 9 428,8 тис. грн </w:t>
            </w:r>
            <w:r>
              <w:rPr>
                <w:rFonts w:ascii="Times New Roman" w:hAnsi="Times New Roman" w:cs="Times New Roman"/>
                <w:i/>
                <w:sz w:val="27"/>
                <w:szCs w:val="27"/>
              </w:rPr>
              <w:t xml:space="preserve">(додаток 3). </w:t>
            </w:r>
            <w:r>
              <w:rPr>
                <w:rFonts w:ascii="Times New Roman" w:hAnsi="Times New Roman"/>
                <w:sz w:val="27"/>
                <w:szCs w:val="27"/>
              </w:rPr>
              <w:t xml:space="preserve">Площа відновлення твердого покриття – 14 402 </w:t>
            </w:r>
            <w:r>
              <w:rPr>
                <w:rFonts w:ascii="Times New Roman" w:hAnsi="Times New Roman"/>
                <w:sz w:val="27"/>
                <w:szCs w:val="27"/>
                <w:highlight w:val="white"/>
              </w:rPr>
              <w:t>м²</w:t>
            </w:r>
            <w:r>
              <w:rPr>
                <w:rFonts w:ascii="Times New Roman" w:hAnsi="Times New Roman"/>
                <w:sz w:val="27"/>
                <w:szCs w:val="27"/>
              </w:rPr>
              <w:t>.</w:t>
            </w:r>
          </w:p>
          <w:p w:rsidR="00B51447" w:rsidRDefault="00D13E21">
            <w:pPr>
              <w:widowControl w:val="0"/>
              <w:snapToGrid w:val="0"/>
              <w:ind w:firstLine="567"/>
              <w:jc w:val="both"/>
            </w:pPr>
            <w:r>
              <w:rPr>
                <w:rFonts w:ascii="Times New Roman" w:hAnsi="Times New Roman" w:cs="Arial Unicode MS"/>
                <w:sz w:val="27"/>
                <w:szCs w:val="27"/>
              </w:rPr>
              <w:t xml:space="preserve">Капітальний ремонт здійснено </w:t>
            </w:r>
            <w:r>
              <w:rPr>
                <w:rFonts w:ascii="Times New Roman" w:hAnsi="Times New Roman"/>
                <w:sz w:val="27"/>
                <w:szCs w:val="27"/>
              </w:rPr>
              <w:t xml:space="preserve">на 5 об’єктах. Сума виконаних робіт разом з вартістю </w:t>
            </w:r>
            <w:r>
              <w:rPr>
                <w:rFonts w:ascii="Times New Roman" w:hAnsi="Times New Roman"/>
                <w:sz w:val="27"/>
                <w:szCs w:val="27"/>
              </w:rPr>
              <w:lastRenderedPageBreak/>
              <w:t>виготовлення проєктно-кошторисної документації та проведенням технічного нагляду склала 13 230,3 тис. грн</w:t>
            </w:r>
            <w:r>
              <w:rPr>
                <w:rFonts w:ascii="Times New Roman" w:hAnsi="Times New Roman"/>
                <w:i/>
                <w:sz w:val="27"/>
                <w:szCs w:val="27"/>
              </w:rPr>
              <w:t xml:space="preserve"> (додаток 4). </w:t>
            </w:r>
            <w:r>
              <w:rPr>
                <w:rFonts w:ascii="Times New Roman" w:hAnsi="Times New Roman"/>
                <w:sz w:val="27"/>
                <w:szCs w:val="27"/>
              </w:rPr>
              <w:t>Площа відновлення твердого покриття – 11 477,6</w:t>
            </w:r>
            <w:r>
              <w:rPr>
                <w:rFonts w:ascii="Times New Roman" w:hAnsi="Times New Roman"/>
                <w:sz w:val="27"/>
                <w:szCs w:val="27"/>
                <w:highlight w:val="white"/>
              </w:rPr>
              <w:t xml:space="preserve"> м²</w:t>
            </w:r>
            <w:r>
              <w:rPr>
                <w:rFonts w:ascii="Times New Roman" w:hAnsi="Times New Roman"/>
                <w:sz w:val="27"/>
                <w:szCs w:val="27"/>
              </w:rPr>
              <w:t>.</w:t>
            </w:r>
          </w:p>
          <w:p w:rsidR="00B51447" w:rsidRDefault="00D13E21">
            <w:pPr>
              <w:widowControl w:val="0"/>
              <w:snapToGrid w:val="0"/>
              <w:ind w:firstLine="567"/>
              <w:jc w:val="both"/>
            </w:pPr>
            <w:r>
              <w:rPr>
                <w:rFonts w:ascii="Times New Roman" w:hAnsi="Times New Roman"/>
                <w:sz w:val="27"/>
                <w:szCs w:val="27"/>
              </w:rPr>
              <w:t>Також у звітному періоді виконано робіт із капітального ремонту 7 прибудинкових територій. Сума виконаних робіт разом з вартістю виготовлення проєктно-кошторисної документації та  проведенням технічного нагляду склала 8 324,9 тис. грн</w:t>
            </w:r>
            <w:r>
              <w:rPr>
                <w:rFonts w:ascii="Times New Roman" w:hAnsi="Times New Roman"/>
                <w:i/>
                <w:sz w:val="27"/>
                <w:szCs w:val="27"/>
              </w:rPr>
              <w:t xml:space="preserve"> (додаток 5). </w:t>
            </w:r>
            <w:r>
              <w:rPr>
                <w:rFonts w:ascii="Times New Roman" w:hAnsi="Times New Roman"/>
                <w:sz w:val="27"/>
                <w:szCs w:val="27"/>
              </w:rPr>
              <w:t>Площа відновлення твердого покриття на прибудинкових територіях —7432,9 м. кв.</w:t>
            </w:r>
          </w:p>
          <w:p w:rsidR="00B51447" w:rsidRDefault="00D13E21">
            <w:pPr>
              <w:widowControl w:val="0"/>
              <w:snapToGrid w:val="0"/>
              <w:ind w:firstLine="567"/>
              <w:jc w:val="both"/>
            </w:pPr>
            <w:r>
              <w:rPr>
                <w:rFonts w:ascii="Times New Roman" w:eastAsia="Calibri" w:hAnsi="Times New Roman"/>
                <w:sz w:val="27"/>
                <w:szCs w:val="27"/>
              </w:rPr>
              <w:t xml:space="preserve">Проведено будівництво та реконструкцію мереж зовнішнього освітлення на вулицях міста. </w:t>
            </w:r>
            <w:r>
              <w:rPr>
                <w:rFonts w:ascii="Times New Roman" w:eastAsia="Calibri" w:hAnsi="Times New Roman"/>
                <w:color w:val="000000"/>
                <w:sz w:val="27"/>
                <w:szCs w:val="27"/>
              </w:rPr>
              <w:t xml:space="preserve">Встановлено 1 357 нових світильників. </w:t>
            </w:r>
            <w:r>
              <w:rPr>
                <w:rFonts w:ascii="Times New Roman" w:eastAsia="Calibri" w:hAnsi="Times New Roman"/>
                <w:sz w:val="27"/>
                <w:szCs w:val="27"/>
              </w:rPr>
              <w:t xml:space="preserve">Сума виконаних робіт разом з вартістю виготовлення проєктно-кошторисної документації та проведенням технічного нагляду становить </w:t>
            </w:r>
            <w:r>
              <w:rPr>
                <w:rFonts w:ascii="Times New Roman" w:hAnsi="Times New Roman"/>
                <w:sz w:val="27"/>
                <w:szCs w:val="27"/>
              </w:rPr>
              <w:t xml:space="preserve">8 314,3 </w:t>
            </w:r>
            <w:r>
              <w:rPr>
                <w:rFonts w:ascii="Times New Roman" w:eastAsia="Calibri" w:hAnsi="Times New Roman"/>
                <w:sz w:val="27"/>
                <w:szCs w:val="27"/>
              </w:rPr>
              <w:t xml:space="preserve">тис. грн </w:t>
            </w:r>
            <w:r>
              <w:rPr>
                <w:rFonts w:ascii="Times New Roman" w:eastAsia="Calibri" w:hAnsi="Times New Roman"/>
                <w:i/>
                <w:sz w:val="27"/>
                <w:szCs w:val="27"/>
              </w:rPr>
              <w:t>(додатки 6,</w:t>
            </w:r>
            <w:r>
              <w:rPr>
                <w:rFonts w:ascii="Times New Roman" w:eastAsia="Calibri" w:hAnsi="Times New Roman"/>
                <w:i/>
                <w:color w:val="FC5C00"/>
                <w:sz w:val="27"/>
                <w:szCs w:val="27"/>
              </w:rPr>
              <w:t>7)</w:t>
            </w:r>
            <w:r>
              <w:rPr>
                <w:rFonts w:ascii="Times New Roman" w:eastAsia="Calibri" w:hAnsi="Times New Roman"/>
                <w:i/>
                <w:sz w:val="27"/>
                <w:szCs w:val="27"/>
              </w:rPr>
              <w:t>.</w:t>
            </w:r>
          </w:p>
          <w:p w:rsidR="00B51447" w:rsidRDefault="00D13E21">
            <w:pPr>
              <w:widowControl w:val="0"/>
              <w:snapToGrid w:val="0"/>
              <w:ind w:firstLine="567"/>
              <w:jc w:val="both"/>
            </w:pPr>
            <w:r>
              <w:rPr>
                <w:rFonts w:ascii="Times New Roman" w:eastAsia="Calibri" w:hAnsi="Times New Roman"/>
                <w:sz w:val="27"/>
                <w:szCs w:val="27"/>
              </w:rPr>
              <w:t>Тривали роботи з будівництва світлофорних об'єктів на в</w:t>
            </w:r>
            <w:r>
              <w:rPr>
                <w:rFonts w:ascii="Times New Roman" w:hAnsi="Times New Roman"/>
                <w:sz w:val="27"/>
                <w:szCs w:val="27"/>
              </w:rPr>
              <w:t>ул. Дубнівська та вул Героїв УПА. Вартість робіт та технічного нагляду </w:t>
            </w:r>
            <w:r>
              <w:rPr>
                <w:rFonts w:ascii="Times New Roman" w:eastAsia="Times New Roman" w:hAnsi="Times New Roman" w:cs="Times New Roman"/>
                <w:sz w:val="27"/>
                <w:szCs w:val="27"/>
              </w:rPr>
              <w:t>‒</w:t>
            </w:r>
            <w:r>
              <w:rPr>
                <w:rFonts w:ascii="Times New Roman" w:hAnsi="Times New Roman"/>
                <w:sz w:val="27"/>
                <w:szCs w:val="27"/>
              </w:rPr>
              <w:t> 413,9 тис. грн. Також р</w:t>
            </w:r>
            <w:r>
              <w:rPr>
                <w:rFonts w:ascii="Times New Roman" w:hAnsi="Times New Roman" w:cs="Arial Unicode MS"/>
                <w:sz w:val="27"/>
                <w:szCs w:val="27"/>
              </w:rPr>
              <w:t>озпочато</w:t>
            </w:r>
            <w:r>
              <w:rPr>
                <w:rFonts w:ascii="Times New Roman" w:hAnsi="Times New Roman"/>
                <w:sz w:val="27"/>
                <w:szCs w:val="27"/>
              </w:rPr>
              <w:t xml:space="preserve"> капітальний ремонт світлофорного об'єкта на вул. Львівська </w:t>
            </w:r>
            <w:r>
              <w:rPr>
                <w:rFonts w:ascii="Times New Roman" w:eastAsia="Times New Roman" w:hAnsi="Times New Roman" w:cs="Times New Roman"/>
                <w:sz w:val="27"/>
                <w:szCs w:val="27"/>
              </w:rPr>
              <w:t>‒</w:t>
            </w:r>
            <w:r>
              <w:rPr>
                <w:rFonts w:ascii="Times New Roman" w:hAnsi="Times New Roman"/>
                <w:sz w:val="27"/>
                <w:szCs w:val="27"/>
              </w:rPr>
              <w:t> вул. Потебні.</w:t>
            </w:r>
          </w:p>
          <w:p w:rsidR="00B51447" w:rsidRDefault="00D13E21">
            <w:pPr>
              <w:widowControl w:val="0"/>
              <w:snapToGrid w:val="0"/>
              <w:ind w:firstLine="567"/>
              <w:jc w:val="both"/>
            </w:pPr>
            <w:r>
              <w:rPr>
                <w:rFonts w:ascii="Times New Roman" w:eastAsia="Calibri" w:hAnsi="Times New Roman"/>
                <w:color w:val="000000"/>
                <w:sz w:val="27"/>
                <w:szCs w:val="27"/>
              </w:rPr>
              <w:t xml:space="preserve">Протягом першого півріччя проводились роботи з поточного ремонту та утримання мереж зовнішнього освітлення та світлофорних об'єктів на суму 4 560,0 тис. грн. </w:t>
            </w:r>
            <w:r>
              <w:rPr>
                <w:rFonts w:ascii="Times New Roman" w:eastAsia="Calibri" w:hAnsi="Times New Roman"/>
                <w:sz w:val="27"/>
                <w:szCs w:val="27"/>
              </w:rPr>
              <w:t xml:space="preserve">Проведено заміну 2611 м. кабелю та встановлено </w:t>
            </w:r>
            <w:r>
              <w:rPr>
                <w:rFonts w:ascii="Times New Roman" w:eastAsia="Calibri" w:hAnsi="Times New Roman"/>
                <w:color w:val="000000"/>
                <w:sz w:val="27"/>
                <w:szCs w:val="27"/>
              </w:rPr>
              <w:t>22 нових світильники.</w:t>
            </w:r>
          </w:p>
          <w:p w:rsidR="00B51447" w:rsidRDefault="00D13E21">
            <w:pPr>
              <w:widowControl w:val="0"/>
              <w:ind w:firstLine="567"/>
              <w:jc w:val="both"/>
            </w:pPr>
            <w:r>
              <w:rPr>
                <w:rFonts w:ascii="Times New Roman" w:eastAsia="Calibri" w:hAnsi="Times New Roman"/>
                <w:sz w:val="27"/>
                <w:szCs w:val="27"/>
              </w:rPr>
              <w:t xml:space="preserve">Поточним ремонтом у звітному періоді відремонтовано посадкові майданчики зупинок громадського транспорту на загальну суму 730,9 тис. грн. Проведено капітальний ремонт зупинки громадського транспорту «Вулиця Загородня» на вул. Теремнівська на загальну суму 49,7 тис. грн. </w:t>
            </w:r>
            <w:r>
              <w:rPr>
                <w:rFonts w:ascii="Times New Roman" w:eastAsia="Calibri" w:hAnsi="Times New Roman" w:cs="Times New Roman"/>
                <w:sz w:val="27"/>
                <w:szCs w:val="27"/>
              </w:rPr>
              <w:t xml:space="preserve">Виготовлено проєктно-кошторисну документацію і проведено поточний ремонт мостів через р. Стир, Омелянівку на загальну суму 191,6 тис. грн. Проведено поточний ремонт сходів на просп. Волі від буд. № 56 до вул. Глушець на загальну суму 47,1 тис. грн. </w:t>
            </w:r>
            <w:r>
              <w:rPr>
                <w:rFonts w:ascii="Times New Roman" w:eastAsia="Calibri" w:hAnsi="Times New Roman"/>
                <w:sz w:val="27"/>
                <w:szCs w:val="27"/>
              </w:rPr>
              <w:t>Проведено миття навісів в кількості 60 шт. на загальну суму 48,1 тис. грн.</w:t>
            </w:r>
          </w:p>
          <w:p w:rsidR="00B51447" w:rsidRDefault="00D13E21">
            <w:pPr>
              <w:widowControl w:val="0"/>
              <w:snapToGrid w:val="0"/>
              <w:ind w:firstLine="567"/>
              <w:jc w:val="both"/>
              <w:rPr>
                <w:rFonts w:ascii="Times New Roman" w:eastAsia="Calibri" w:hAnsi="Times New Roman" w:cs="Times New Roman"/>
                <w:sz w:val="27"/>
                <w:szCs w:val="27"/>
              </w:rPr>
            </w:pPr>
            <w:r>
              <w:rPr>
                <w:rFonts w:ascii="Times New Roman" w:eastAsia="Calibri" w:hAnsi="Times New Roman" w:cs="Times New Roman"/>
                <w:sz w:val="27"/>
                <w:szCs w:val="27"/>
              </w:rPr>
              <w:t>Виготовлено проєктно - кошторисну документацію на капітальний ремонт посадкових майданчиків на зупинках громадського транспорту (4 шт) на суму 24,9 тис.грн.</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center"/>
              <w:rPr>
                <w:rFonts w:ascii="Times New Roman" w:hAnsi="Times New Roman" w:cs="Times New Roman"/>
                <w:bCs/>
                <w:sz w:val="27"/>
                <w:szCs w:val="27"/>
              </w:rPr>
            </w:pPr>
            <w:r>
              <w:rPr>
                <w:rFonts w:ascii="Times New Roman" w:hAnsi="Times New Roman" w:cs="Times New Roman"/>
                <w:bCs/>
                <w:sz w:val="27"/>
                <w:szCs w:val="27"/>
              </w:rPr>
              <w:lastRenderedPageBreak/>
              <w:t>3.</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shd w:val="clear" w:color="auto" w:fill="FFFFFF"/>
              <w:tabs>
                <w:tab w:val="left" w:pos="540"/>
              </w:tabs>
              <w:jc w:val="both"/>
              <w:rPr>
                <w:rFonts w:ascii="Times New Roman" w:hAnsi="Times New Roman"/>
                <w:color w:val="000000"/>
                <w:sz w:val="27"/>
                <w:szCs w:val="27"/>
              </w:rPr>
            </w:pPr>
            <w:r>
              <w:rPr>
                <w:rFonts w:ascii="Times New Roman" w:hAnsi="Times New Roman"/>
                <w:color w:val="000000"/>
                <w:sz w:val="27"/>
                <w:szCs w:val="27"/>
              </w:rPr>
              <w:t xml:space="preserve">Поховальна справа (утримання кладовищ, поховання одиноких </w:t>
            </w:r>
            <w:r>
              <w:rPr>
                <w:rFonts w:ascii="Times New Roman" w:hAnsi="Times New Roman"/>
                <w:color w:val="000000"/>
                <w:sz w:val="27"/>
                <w:szCs w:val="27"/>
              </w:rPr>
              <w:lastRenderedPageBreak/>
              <w:t>громадян, чергування катафалка)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hAnsi="Times New Roman" w:cs="Times New Roman"/>
                <w:color w:val="000000"/>
                <w:sz w:val="27"/>
                <w:szCs w:val="27"/>
                <w:highlight w:val="white"/>
              </w:rPr>
              <w:lastRenderedPageBreak/>
              <w:t>На утримання 40 кладовищ Луцької міської територіальної громади, 3 братських могил (на вул. Теремнівська, Львівська, Василя Мойсея (меморіал), 3 місць увіковічення</w:t>
            </w:r>
            <w:r>
              <w:rPr>
                <w:rFonts w:ascii="Times New Roman" w:hAnsi="Times New Roman" w:cs="Times New Roman"/>
                <w:b/>
                <w:bCs/>
                <w:color w:val="FF0000"/>
                <w:sz w:val="27"/>
                <w:szCs w:val="27"/>
                <w:highlight w:val="white"/>
              </w:rPr>
              <w:t xml:space="preserve"> </w:t>
            </w:r>
            <w:r>
              <w:rPr>
                <w:rFonts w:ascii="Times New Roman" w:hAnsi="Times New Roman" w:cs="Times New Roman"/>
                <w:color w:val="000000"/>
                <w:sz w:val="27"/>
                <w:szCs w:val="27"/>
                <w:highlight w:val="white"/>
              </w:rPr>
              <w:t xml:space="preserve">пам’яті загиблих (Гнідавська гірка, Сестринське на вул. Потебні, Єврейське на вул. Вереснева) </w:t>
            </w:r>
            <w:r>
              <w:rPr>
                <w:rFonts w:ascii="Times New Roman" w:hAnsi="Times New Roman" w:cs="Times New Roman"/>
                <w:color w:val="000000"/>
                <w:sz w:val="27"/>
                <w:szCs w:val="27"/>
                <w:highlight w:val="white"/>
              </w:rPr>
              <w:lastRenderedPageBreak/>
              <w:t>витрачено 2 788,2 тис. грн. Вартість робіт із поховання одиноких громадян склала 41,4 тис. грн. На цілодобове чергування автокатафалка для потреб МВ УМВС України у Волинській області витрачено 407,9 тис. грн (катафалка використовувалася 174 рази). Видатки у галузі поховальної справи склали 3 237,6 тис. грн.</w:t>
            </w:r>
          </w:p>
        </w:tc>
      </w:tr>
      <w:tr w:rsidR="00B51447">
        <w:trPr>
          <w:trHeight w:val="1060"/>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center"/>
              <w:rPr>
                <w:rFonts w:ascii="Times New Roman" w:hAnsi="Times New Roman" w:cs="Times New Roman"/>
                <w:bCs/>
                <w:sz w:val="27"/>
                <w:szCs w:val="27"/>
              </w:rPr>
            </w:pPr>
            <w:r>
              <w:rPr>
                <w:rFonts w:ascii="Times New Roman" w:hAnsi="Times New Roman" w:cs="Times New Roman"/>
                <w:bCs/>
                <w:sz w:val="27"/>
                <w:szCs w:val="27"/>
              </w:rPr>
              <w:lastRenderedPageBreak/>
              <w:t>4.</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shd w:val="clear" w:color="auto" w:fill="FFFFFF"/>
              <w:tabs>
                <w:tab w:val="left" w:pos="540"/>
              </w:tabs>
              <w:jc w:val="both"/>
              <w:rPr>
                <w:rFonts w:ascii="Times New Roman" w:hAnsi="Times New Roman"/>
                <w:color w:val="000000"/>
                <w:sz w:val="27"/>
                <w:szCs w:val="27"/>
              </w:rPr>
            </w:pPr>
            <w:r>
              <w:rPr>
                <w:rFonts w:ascii="Times New Roman" w:hAnsi="Times New Roman"/>
                <w:color w:val="000000"/>
                <w:sz w:val="27"/>
                <w:szCs w:val="27"/>
              </w:rPr>
              <w:t>Обслуговування пляжних територій у частині благоустрою</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hAnsi="Times New Roman"/>
                <w:sz w:val="27"/>
                <w:szCs w:val="27"/>
              </w:rPr>
            </w:pPr>
            <w:r>
              <w:rPr>
                <w:rFonts w:ascii="Times New Roman" w:hAnsi="Times New Roman"/>
                <w:sz w:val="27"/>
                <w:szCs w:val="27"/>
              </w:rPr>
              <w:t>Проведено поточний ремонт обладнання пляжу на р. Стир та місця масового відпочинку громадян «Теремнівські ставки» на суму 49,9 тис. грн.</w:t>
            </w:r>
          </w:p>
          <w:p w:rsidR="00B51447" w:rsidRDefault="00D13E21">
            <w:pPr>
              <w:widowControl w:val="0"/>
              <w:ind w:firstLine="567"/>
              <w:jc w:val="both"/>
            </w:pPr>
            <w:r>
              <w:rPr>
                <w:rFonts w:ascii="Times New Roman" w:hAnsi="Times New Roman"/>
                <w:sz w:val="27"/>
                <w:szCs w:val="27"/>
              </w:rPr>
              <w:t xml:space="preserve">Укладено угоду з ДУ «Волинський лабораторний центр МОЗ України» на суму 28,2 тис. грн. на періодичний лабораторний контроль за якістю води і ґрунту на пляжі в Центральному парку культури та відпочинку імені </w:t>
            </w:r>
            <w:r>
              <w:rPr>
                <w:rFonts w:ascii="Times New Roman" w:hAnsi="Times New Roman"/>
                <w:color w:val="000000"/>
                <w:sz w:val="27"/>
                <w:szCs w:val="27"/>
              </w:rPr>
              <w:t>Лесі Українки т</w:t>
            </w:r>
            <w:r>
              <w:rPr>
                <w:rFonts w:ascii="Times New Roman" w:hAnsi="Times New Roman"/>
                <w:sz w:val="27"/>
                <w:szCs w:val="27"/>
              </w:rPr>
              <w:t>а на Теремнівських ставках.</w:t>
            </w:r>
          </w:p>
          <w:p w:rsidR="00B51447" w:rsidRDefault="00D13E21">
            <w:pPr>
              <w:widowControl w:val="0"/>
              <w:ind w:firstLine="567"/>
              <w:jc w:val="both"/>
              <w:rPr>
                <w:rFonts w:ascii="Times New Roman" w:hAnsi="Times New Roman"/>
                <w:sz w:val="27"/>
                <w:szCs w:val="27"/>
              </w:rPr>
            </w:pPr>
            <w:r>
              <w:rPr>
                <w:rFonts w:ascii="Times New Roman" w:hAnsi="Times New Roman"/>
                <w:sz w:val="27"/>
                <w:szCs w:val="27"/>
              </w:rPr>
              <w:t>Виконано поточний ремонт сходів спуску до пристані на р. Стир в Центральному парку культури та відпочинку імені Лесі Українки.</w:t>
            </w:r>
          </w:p>
          <w:p w:rsidR="00B51447" w:rsidRDefault="00D13E21">
            <w:pPr>
              <w:widowControl w:val="0"/>
              <w:ind w:firstLine="567"/>
              <w:jc w:val="both"/>
              <w:rPr>
                <w:rFonts w:ascii="Times New Roman" w:hAnsi="Times New Roman"/>
                <w:sz w:val="27"/>
                <w:szCs w:val="27"/>
              </w:rPr>
            </w:pPr>
            <w:r>
              <w:rPr>
                <w:rFonts w:ascii="Times New Roman" w:hAnsi="Times New Roman"/>
                <w:sz w:val="27"/>
                <w:szCs w:val="27"/>
              </w:rPr>
              <w:t>Проведено дезінсекцію відкритих територій пляжу на р. Стир, місця масового відпочинку громадян «Теремнівські ставки» та Центрального парку культури та відпочинку імені Лесі Українки від кліщів.</w:t>
            </w:r>
          </w:p>
        </w:tc>
      </w:tr>
      <w:tr w:rsidR="00B51447">
        <w:trPr>
          <w:trHeight w:val="690"/>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5.</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bCs/>
                <w:color w:val="000000"/>
                <w:sz w:val="27"/>
                <w:szCs w:val="27"/>
              </w:rPr>
            </w:pPr>
            <w:r>
              <w:rPr>
                <w:rFonts w:ascii="Times New Roman" w:hAnsi="Times New Roman"/>
                <w:bCs/>
                <w:color w:val="000000"/>
                <w:sz w:val="27"/>
                <w:szCs w:val="27"/>
              </w:rPr>
              <w:t>Утримання фонтанного господарства міста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pStyle w:val="Style6"/>
              <w:snapToGrid w:val="0"/>
              <w:spacing w:line="240" w:lineRule="auto"/>
              <w:ind w:firstLine="510"/>
            </w:pPr>
            <w:r>
              <w:rPr>
                <w:rFonts w:ascii="Times New Roman" w:hAnsi="Times New Roman" w:cs="Times New Roman"/>
                <w:color w:val="000000"/>
                <w:sz w:val="27"/>
                <w:szCs w:val="27"/>
              </w:rPr>
              <w:t>Забезпечено роботу 6 фонтанів міста: двох фонтанів на просп. Волі, одного на майдані Президента Грушевського, одного на вул. Лесі Українки, одного на вул. Глушець та на Театральному майдані, а також роботу насосної станції в Парку культури та відпочинку імені Лесі Українки у святкові та вихідні дні. Вартість послуг з утримання, використанням електроенергії та води склала 237,2 тис. грн.</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6.</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shd w:val="clear" w:color="auto" w:fill="FFFFFF"/>
              <w:tabs>
                <w:tab w:val="left" w:pos="540"/>
              </w:tabs>
              <w:jc w:val="both"/>
              <w:rPr>
                <w:rFonts w:ascii="Times New Roman" w:hAnsi="Times New Roman"/>
                <w:bCs/>
                <w:color w:val="000000"/>
                <w:sz w:val="27"/>
                <w:szCs w:val="27"/>
              </w:rPr>
            </w:pPr>
            <w:r>
              <w:rPr>
                <w:rFonts w:ascii="Times New Roman" w:hAnsi="Times New Roman"/>
                <w:bCs/>
                <w:color w:val="000000"/>
                <w:sz w:val="27"/>
                <w:szCs w:val="27"/>
              </w:rPr>
              <w:t>Утримання в належному стані прибережних захисних смуг та русел малих річок (Сапалаївка, Жидувка, Омеляник)</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uppressAutoHyphens w:val="0"/>
              <w:ind w:firstLine="567"/>
              <w:jc w:val="both"/>
            </w:pPr>
            <w:r>
              <w:rPr>
                <w:rFonts w:ascii="Times New Roman" w:hAnsi="Times New Roman"/>
                <w:color w:val="000000"/>
                <w:sz w:val="27"/>
                <w:szCs w:val="27"/>
              </w:rPr>
              <w:t>Проведено очищення русла річки Стир з метою поліпшення санітарного стану                        вул. Данила Галицького на суму 49,7 тис. грн.</w:t>
            </w:r>
          </w:p>
          <w:p w:rsidR="00B51447" w:rsidRDefault="00B51447">
            <w:pPr>
              <w:widowControl w:val="0"/>
              <w:snapToGrid w:val="0"/>
              <w:ind w:firstLine="567"/>
              <w:jc w:val="both"/>
              <w:rPr>
                <w:color w:val="000000"/>
                <w:sz w:val="27"/>
                <w:szCs w:val="27"/>
              </w:rPr>
            </w:pPr>
          </w:p>
        </w:tc>
      </w:tr>
      <w:tr w:rsidR="00B51447">
        <w:trPr>
          <w:trHeight w:val="1267"/>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center"/>
              <w:rPr>
                <w:rFonts w:ascii="Times New Roman" w:hAnsi="Times New Roman" w:cs="Times New Roman"/>
                <w:bCs/>
                <w:sz w:val="27"/>
                <w:szCs w:val="27"/>
              </w:rPr>
            </w:pPr>
            <w:r>
              <w:rPr>
                <w:rFonts w:ascii="Times New Roman" w:hAnsi="Times New Roman" w:cs="Times New Roman"/>
                <w:bCs/>
                <w:sz w:val="27"/>
                <w:szCs w:val="27"/>
              </w:rPr>
              <w:t>7.</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shd w:val="clear" w:color="auto" w:fill="FFFFFF"/>
              <w:tabs>
                <w:tab w:val="left" w:pos="540"/>
              </w:tabs>
              <w:jc w:val="both"/>
              <w:rPr>
                <w:rFonts w:ascii="Times New Roman" w:hAnsi="Times New Roman"/>
                <w:bCs/>
                <w:color w:val="000000"/>
                <w:sz w:val="27"/>
                <w:szCs w:val="27"/>
              </w:rPr>
            </w:pPr>
            <w:r>
              <w:rPr>
                <w:rFonts w:ascii="Times New Roman" w:hAnsi="Times New Roman"/>
                <w:bCs/>
                <w:color w:val="000000"/>
                <w:sz w:val="27"/>
                <w:szCs w:val="27"/>
              </w:rPr>
              <w:t xml:space="preserve">Ремонт фасадів житлових будинків визнаних пам’ятками архітектури національного значення та </w:t>
            </w:r>
            <w:r>
              <w:rPr>
                <w:rFonts w:ascii="Times New Roman" w:hAnsi="Times New Roman"/>
                <w:bCs/>
                <w:color w:val="000000"/>
                <w:sz w:val="27"/>
                <w:szCs w:val="27"/>
              </w:rPr>
              <w:lastRenderedPageBreak/>
              <w:t>таких, що псують архітектурну виразність Луцької міської територіальної громади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pStyle w:val="Style6"/>
              <w:snapToGrid w:val="0"/>
              <w:spacing w:line="240" w:lineRule="auto"/>
              <w:ind w:firstLine="567"/>
              <w:rPr>
                <w:rFonts w:ascii="Times New Roman" w:hAnsi="Times New Roman"/>
                <w:sz w:val="27"/>
                <w:szCs w:val="27"/>
              </w:rPr>
            </w:pPr>
            <w:r>
              <w:rPr>
                <w:rFonts w:ascii="Times New Roman" w:hAnsi="Times New Roman"/>
                <w:sz w:val="27"/>
                <w:szCs w:val="27"/>
              </w:rPr>
              <w:lastRenderedPageBreak/>
              <w:t>В першому півріччі 2021 було проведено капітальний ремонт фасаду житлового будинку на просп. Волі, 20 на суму 51,4 тис. грн, в тому числі 2,0 тис. грн вартість проєктно-кошторисної документації.</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8.</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shd w:val="clear" w:color="auto" w:fill="FFFFFF"/>
              <w:tabs>
                <w:tab w:val="left" w:pos="540"/>
              </w:tabs>
              <w:jc w:val="both"/>
              <w:rPr>
                <w:rFonts w:ascii="Times New Roman" w:hAnsi="Times New Roman"/>
                <w:bCs/>
                <w:color w:val="000000"/>
                <w:spacing w:val="-6"/>
                <w:sz w:val="27"/>
                <w:szCs w:val="27"/>
              </w:rPr>
            </w:pPr>
            <w:r>
              <w:rPr>
                <w:rFonts w:ascii="Times New Roman" w:hAnsi="Times New Roman"/>
                <w:bCs/>
                <w:color w:val="000000"/>
                <w:spacing w:val="-6"/>
                <w:sz w:val="27"/>
                <w:szCs w:val="27"/>
              </w:rPr>
              <w:t>Проведення робіт з підсилення несучих конструкцій житлових будинків, які визнані такими, що загрожують втраті «несучої» здатності та можуть привести до надзвичайної ситуації</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rPr>
                <w:rFonts w:ascii="Times New Roman" w:hAnsi="Times New Roman"/>
                <w:sz w:val="27"/>
                <w:szCs w:val="27"/>
              </w:rPr>
            </w:pPr>
            <w:r>
              <w:rPr>
                <w:rFonts w:ascii="Times New Roman" w:hAnsi="Times New Roman"/>
                <w:sz w:val="27"/>
                <w:szCs w:val="27"/>
              </w:rPr>
              <w:t>Цільові бюджетні призначення на зазначений вид робіт відсутні.</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9.</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shd w:val="clear" w:color="auto" w:fill="FFFFFF"/>
              <w:tabs>
                <w:tab w:val="left" w:pos="540"/>
                <w:tab w:val="left" w:pos="1278"/>
              </w:tabs>
              <w:jc w:val="both"/>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Встановлення вузлів обліку теплової енергії та реконструкція теплових мереж житлових будинків (на умовах співфінансування з мешканцями)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rPr>
                <w:rFonts w:ascii="Times New Roman" w:hAnsi="Times New Roman"/>
                <w:sz w:val="27"/>
                <w:szCs w:val="27"/>
              </w:rPr>
            </w:pPr>
            <w:r>
              <w:rPr>
                <w:rFonts w:ascii="Times New Roman" w:hAnsi="Times New Roman"/>
                <w:sz w:val="27"/>
                <w:szCs w:val="27"/>
              </w:rPr>
              <w:t>Цільові бюджетні призначення на зазначений вид робіт відсутні.</w:t>
            </w:r>
          </w:p>
        </w:tc>
      </w:tr>
      <w:tr w:rsidR="00B51447">
        <w:trPr>
          <w:trHeight w:val="2500"/>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10.</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shd w:val="clear" w:color="auto" w:fill="FFFFFF"/>
              <w:tabs>
                <w:tab w:val="left" w:pos="540"/>
              </w:tabs>
              <w:jc w:val="both"/>
              <w:rPr>
                <w:rFonts w:ascii="Times New Roman" w:hAnsi="Times New Roman"/>
                <w:bCs/>
                <w:color w:val="000000"/>
                <w:sz w:val="27"/>
                <w:szCs w:val="27"/>
              </w:rPr>
            </w:pPr>
            <w:r>
              <w:rPr>
                <w:rFonts w:ascii="Times New Roman" w:hAnsi="Times New Roman"/>
                <w:bCs/>
                <w:color w:val="000000"/>
                <w:sz w:val="27"/>
                <w:szCs w:val="27"/>
              </w:rPr>
              <w:t>Капітальний ремонт ліфтів, покрівель, інженерних мереж (на умовах співфінансування з мешканцями Луцької міської територіальної громади)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426"/>
              <w:jc w:val="both"/>
            </w:pPr>
            <w:r>
              <w:rPr>
                <w:rFonts w:ascii="Times New Roman" w:hAnsi="Times New Roman"/>
                <w:sz w:val="27"/>
                <w:szCs w:val="27"/>
              </w:rPr>
              <w:t>Роботи із ремонту ліфтів виконувались відповідно до умов «Програми капітального ремонту житлового фонду Луцької міської територіальної громади на 2020-2024 роки» (рішення Луцької міської ради від 29.01.2020 року № 69/87).</w:t>
            </w:r>
          </w:p>
          <w:p w:rsidR="00B51447" w:rsidRDefault="00D13E21">
            <w:pPr>
              <w:widowControl w:val="0"/>
              <w:ind w:firstLine="426"/>
              <w:jc w:val="both"/>
            </w:pPr>
            <w:r>
              <w:rPr>
                <w:rFonts w:ascii="Times New Roman" w:hAnsi="Times New Roman"/>
                <w:sz w:val="27"/>
                <w:szCs w:val="27"/>
              </w:rPr>
              <w:t xml:space="preserve">Відповідно до затверджених графіків проведення капітальних ремонтів ліфтів (які відпрацювали гранично встановлений термін 25 років) в житлових будинках у першому півріччі 2021 році виконано ремонт 18-ти ліфтів на загальну суму </w:t>
            </w:r>
            <w:r>
              <w:rPr>
                <w:rFonts w:ascii="Times New Roman" w:hAnsi="Times New Roman"/>
                <w:sz w:val="27"/>
                <w:szCs w:val="27"/>
                <w:lang w:eastAsia="uk-UA"/>
              </w:rPr>
              <w:t>2 059,7 тис. грн</w:t>
            </w:r>
            <w:r>
              <w:rPr>
                <w:rFonts w:ascii="Times New Roman" w:hAnsi="Times New Roman"/>
                <w:b/>
                <w:bCs/>
                <w:sz w:val="27"/>
                <w:szCs w:val="27"/>
                <w:lang w:eastAsia="uk-UA"/>
              </w:rPr>
              <w:t xml:space="preserve"> </w:t>
            </w:r>
            <w:r>
              <w:rPr>
                <w:rFonts w:ascii="Times New Roman" w:hAnsi="Times New Roman"/>
                <w:i/>
                <w:iCs/>
                <w:sz w:val="27"/>
                <w:szCs w:val="27"/>
                <w:lang w:eastAsia="uk-UA"/>
              </w:rPr>
              <w:t>(додаток 2).</w:t>
            </w:r>
          </w:p>
          <w:p w:rsidR="00B51447" w:rsidRDefault="00D13E21">
            <w:pPr>
              <w:widowControl w:val="0"/>
              <w:ind w:firstLine="426"/>
              <w:jc w:val="both"/>
            </w:pPr>
            <w:r>
              <w:rPr>
                <w:rFonts w:ascii="Times New Roman" w:hAnsi="Times New Roman"/>
                <w:sz w:val="27"/>
                <w:szCs w:val="27"/>
                <w:lang w:eastAsia="uk-UA"/>
              </w:rPr>
              <w:t>Вартість робіт з експертного обстеження ліфтів, виготовлення проєктно-кошторисної документації на капітальний ремонт ліфтів, експертизи проєктів та технічному нагляду склала 112,5 тис. грн.</w:t>
            </w:r>
          </w:p>
          <w:p w:rsidR="00B51447" w:rsidRDefault="00D13E21">
            <w:pPr>
              <w:widowControl w:val="0"/>
              <w:ind w:firstLine="426"/>
              <w:jc w:val="both"/>
            </w:pPr>
            <w:r>
              <w:rPr>
                <w:rFonts w:ascii="Times New Roman" w:hAnsi="Times New Roman"/>
                <w:sz w:val="27"/>
                <w:szCs w:val="27"/>
              </w:rPr>
              <w:lastRenderedPageBreak/>
              <w:t>Укладено угоди на проведення капітального ремонту покрівель на умовах співфінансування в 4-х житлових будинках: на вул. Гордіюк, 35,47, вул. Воїнів-Афганців, 7 та вул. Кравчука, 11 на загальну суму 1 028,9 тис. грн, з яких 648,2 тис. грн кошти бюджету.</w:t>
            </w:r>
          </w:p>
          <w:p w:rsidR="00B51447" w:rsidRDefault="00D13E21">
            <w:pPr>
              <w:widowControl w:val="0"/>
              <w:ind w:firstLine="426"/>
              <w:jc w:val="both"/>
            </w:pPr>
            <w:r>
              <w:rPr>
                <w:rFonts w:ascii="Times New Roman" w:hAnsi="Times New Roman"/>
                <w:sz w:val="27"/>
                <w:szCs w:val="27"/>
              </w:rPr>
              <w:t>В першому півріччі 2021 укладено 18 угод на проведення капітального ремонту інженерних мереж в житлових будинках: на просп. </w:t>
            </w:r>
            <w:r>
              <w:rPr>
                <w:rFonts w:ascii="Times New Roman" w:hAnsi="Times New Roman"/>
                <w:sz w:val="27"/>
                <w:szCs w:val="27"/>
                <w:lang w:eastAsia="ru-RU"/>
              </w:rPr>
              <w:t xml:space="preserve">Соборності, 15, вул. Новочерчицька, 1, вул. Потебні, 50, просп. Відродження, 26а, вул. Загородня, 4, просп. Молоді, 6, вул. Богомольця, 2, вул. Писаревського, 11, вул. Гордіюк, 33а, вул. Ковельська, 64, просп. Молоді, 14, просп. Соборності, 21, вул. Гордіюк, 41, вул. Кравчука, 34, вул. Кравчука, 7, просп. Соборності, 32б, </w:t>
            </w:r>
            <w:r>
              <w:rPr>
                <w:rFonts w:ascii="Times New Roman" w:hAnsi="Times New Roman"/>
                <w:sz w:val="27"/>
                <w:szCs w:val="27"/>
              </w:rPr>
              <w:t>просп Відродження, 45а, на загальну суму 3 873,5</w:t>
            </w:r>
            <w:r>
              <w:rPr>
                <w:rFonts w:ascii="Times New Roman" w:hAnsi="Times New Roman"/>
                <w:color w:val="FF0000"/>
                <w:sz w:val="27"/>
                <w:szCs w:val="27"/>
              </w:rPr>
              <w:t xml:space="preserve"> </w:t>
            </w:r>
            <w:r>
              <w:rPr>
                <w:rFonts w:ascii="Times New Roman" w:hAnsi="Times New Roman"/>
                <w:sz w:val="27"/>
                <w:szCs w:val="27"/>
              </w:rPr>
              <w:t>тис. грн, з яких 2 405,8</w:t>
            </w:r>
            <w:r>
              <w:rPr>
                <w:rFonts w:ascii="Times New Roman" w:hAnsi="Times New Roman"/>
                <w:color w:val="FF0000"/>
                <w:sz w:val="27"/>
                <w:szCs w:val="27"/>
              </w:rPr>
              <w:t xml:space="preserve"> </w:t>
            </w:r>
            <w:r>
              <w:rPr>
                <w:rFonts w:ascii="Times New Roman" w:hAnsi="Times New Roman"/>
                <w:sz w:val="27"/>
                <w:szCs w:val="27"/>
              </w:rPr>
              <w:t>тис. грн — фінансування з бюджету громади.</w:t>
            </w:r>
          </w:p>
          <w:p w:rsidR="00B51447" w:rsidRDefault="00B51447">
            <w:pPr>
              <w:widowControl w:val="0"/>
              <w:ind w:firstLine="426"/>
              <w:jc w:val="both"/>
              <w:rPr>
                <w:rFonts w:ascii="Times New Roman" w:hAnsi="Times New Roman"/>
                <w:sz w:val="27"/>
                <w:szCs w:val="27"/>
                <w:lang w:bidi="ar-SA"/>
              </w:rPr>
            </w:pPr>
          </w:p>
        </w:tc>
      </w:tr>
      <w:tr w:rsidR="00B51447">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center"/>
              <w:rPr>
                <w:rFonts w:ascii="Times New Roman" w:hAnsi="Times New Roman" w:cs="Times New Roman"/>
                <w:bCs/>
                <w:sz w:val="27"/>
                <w:szCs w:val="27"/>
                <w:lang w:bidi="ar-SA"/>
              </w:rPr>
            </w:pPr>
            <w:r>
              <w:rPr>
                <w:rFonts w:ascii="Times New Roman" w:hAnsi="Times New Roman" w:cs="Times New Roman"/>
                <w:bCs/>
                <w:sz w:val="27"/>
                <w:szCs w:val="27"/>
                <w:lang w:bidi="ar-SA"/>
              </w:rPr>
              <w:lastRenderedPageBreak/>
              <w:t>11.</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shd w:val="clear" w:color="auto" w:fill="FFFFFF"/>
              <w:tabs>
                <w:tab w:val="left" w:pos="540"/>
              </w:tabs>
              <w:jc w:val="both"/>
              <w:rPr>
                <w:rFonts w:ascii="Times New Roman" w:hAnsi="Times New Roman" w:cs="Times New Roman"/>
                <w:bCs/>
                <w:color w:val="000000"/>
                <w:sz w:val="27"/>
                <w:szCs w:val="27"/>
                <w:lang w:bidi="ar-SA"/>
              </w:rPr>
            </w:pPr>
            <w:r>
              <w:rPr>
                <w:rFonts w:ascii="Times New Roman" w:hAnsi="Times New Roman" w:cs="Times New Roman"/>
                <w:bCs/>
                <w:color w:val="000000"/>
                <w:sz w:val="27"/>
                <w:szCs w:val="27"/>
                <w:lang w:bidi="ar-SA"/>
              </w:rPr>
              <w:t>Проведення капітальних ремонтів житлових будинків ОСББ на території Луцької міської територіальної громади (на умовах співфінансування)</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hAnsi="Times New Roman" w:cs="Times New Roman"/>
                <w:bCs/>
                <w:color w:val="000000"/>
                <w:sz w:val="27"/>
                <w:szCs w:val="27"/>
                <w:lang w:bidi="ar-SA"/>
              </w:rPr>
              <w:t>Проведення капітальних ремонтів житлових будинків ОСББ на території Луцької міської територіальної громади н</w:t>
            </w:r>
            <w:r>
              <w:rPr>
                <w:rFonts w:ascii="Times New Roman" w:hAnsi="Times New Roman"/>
                <w:bCs/>
                <w:sz w:val="27"/>
                <w:szCs w:val="27"/>
                <w:lang w:bidi="ar-SA"/>
              </w:rPr>
              <w:t>е здійснювалося.</w:t>
            </w:r>
          </w:p>
        </w:tc>
      </w:tr>
      <w:tr w:rsidR="00B51447">
        <w:tc>
          <w:tcPr>
            <w:tcW w:w="565" w:type="dxa"/>
            <w:tcBorders>
              <w:left w:val="single" w:sz="4" w:space="0" w:color="000000"/>
              <w:bottom w:val="single" w:sz="4" w:space="0" w:color="000000"/>
            </w:tcBorders>
            <w:shd w:val="clear" w:color="auto" w:fill="auto"/>
          </w:tcPr>
          <w:p w:rsidR="00B51447" w:rsidRDefault="00D13E21">
            <w:pPr>
              <w:widowControl w:val="0"/>
              <w:snapToGrid w:val="0"/>
              <w:jc w:val="center"/>
            </w:pPr>
            <w:r>
              <w:t>12.</w:t>
            </w:r>
          </w:p>
        </w:tc>
        <w:tc>
          <w:tcPr>
            <w:tcW w:w="3543" w:type="dxa"/>
            <w:tcBorders>
              <w:left w:val="single" w:sz="4" w:space="0" w:color="000000"/>
              <w:bottom w:val="single" w:sz="4" w:space="0" w:color="000000"/>
            </w:tcBorders>
            <w:shd w:val="clear" w:color="auto" w:fill="auto"/>
          </w:tcPr>
          <w:p w:rsidR="00B51447" w:rsidRDefault="00D13E21">
            <w:pPr>
              <w:widowControl w:val="0"/>
              <w:shd w:val="clear" w:color="auto" w:fill="FFFFFF"/>
              <w:tabs>
                <w:tab w:val="left" w:pos="540"/>
              </w:tabs>
              <w:jc w:val="both"/>
            </w:pPr>
            <w:r>
              <w:rPr>
                <w:rFonts w:ascii="Times New Roman" w:hAnsi="Times New Roman" w:cs="Times New Roman"/>
                <w:color w:val="000000"/>
                <w:sz w:val="27"/>
                <w:szCs w:val="27"/>
              </w:rPr>
              <w:t>Відшкодування відсотків кредитів та частини тіла кредиту на впровадження заходів енергозбереження в</w:t>
            </w:r>
            <w:r>
              <w:rPr>
                <w:rFonts w:ascii="Times New Roman" w:hAnsi="Times New Roman" w:cs="Times New Roman"/>
                <w:color w:val="000000"/>
                <w:sz w:val="28"/>
                <w:szCs w:val="28"/>
              </w:rPr>
              <w:t xml:space="preserve"> </w:t>
            </w:r>
            <w:r>
              <w:rPr>
                <w:rFonts w:ascii="Times New Roman" w:hAnsi="Times New Roman" w:cs="Times New Roman"/>
                <w:color w:val="000000"/>
                <w:sz w:val="27"/>
                <w:szCs w:val="27"/>
              </w:rPr>
              <w:t>житлових будинках ОСББ та ЖБК (встановлення ІТП, влаштування вікон, утеплення фасадів)</w:t>
            </w:r>
          </w:p>
        </w:tc>
        <w:tc>
          <w:tcPr>
            <w:tcW w:w="11147" w:type="dxa"/>
            <w:tcBorders>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rPr>
                <w:rFonts w:ascii="Times New Roman" w:hAnsi="Times New Roman"/>
                <w:sz w:val="27"/>
                <w:szCs w:val="27"/>
              </w:rPr>
            </w:pPr>
            <w:r>
              <w:rPr>
                <w:rFonts w:ascii="Times New Roman" w:hAnsi="Times New Roman"/>
                <w:sz w:val="27"/>
                <w:szCs w:val="27"/>
              </w:rPr>
              <w:t>Відшкодування частини тіла кредиту та відсотків за залученими кредитами для ОСББ та ЖБК нашого міста відбувається в межах дії Програми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2021-2023 роки. Бюджет Програми 2021 року становив 6,0 млн. грн. За першим розділом цієї Програми чинним є відшкодування відсоткових ставок за залученими ОСББ кредитами у 2013-2020 роках. У 2021 році за рахунок місцевого бюджету на відшкодування за 42 кредитними договорами оплачено 1,55 млн грн. За другим розділом вказаної Програми відшкодовується для ОСББ частина суми кредиту, залученого на впровадження у будинках енергоефективних заходів. В поточному році на відшкодування частини суми кредитів оплачено з бюджету 1,7 млн грн.</w:t>
            </w:r>
          </w:p>
          <w:p w:rsidR="00B51447" w:rsidRDefault="00B51447">
            <w:pPr>
              <w:widowControl w:val="0"/>
              <w:snapToGrid w:val="0"/>
              <w:ind w:firstLine="567"/>
              <w:jc w:val="both"/>
              <w:rPr>
                <w:rFonts w:ascii="Times New Roman" w:hAnsi="Times New Roman"/>
                <w:sz w:val="27"/>
                <w:szCs w:val="27"/>
              </w:rPr>
            </w:pPr>
          </w:p>
          <w:p w:rsidR="00B51447" w:rsidRDefault="00B51447">
            <w:pPr>
              <w:widowControl w:val="0"/>
              <w:snapToGrid w:val="0"/>
              <w:ind w:firstLine="567"/>
              <w:jc w:val="both"/>
            </w:pPr>
          </w:p>
        </w:tc>
      </w:tr>
      <w:tr w:rsidR="00B51447">
        <w:tc>
          <w:tcPr>
            <w:tcW w:w="565" w:type="dxa"/>
            <w:tcBorders>
              <w:left w:val="single" w:sz="4" w:space="0" w:color="000000"/>
              <w:bottom w:val="single" w:sz="4" w:space="0" w:color="000000"/>
            </w:tcBorders>
            <w:shd w:val="clear" w:color="auto" w:fill="auto"/>
          </w:tcPr>
          <w:p w:rsidR="00B51447" w:rsidRDefault="00D13E21">
            <w:pPr>
              <w:widowControl w:val="0"/>
              <w:snapToGrid w:val="0"/>
              <w:jc w:val="center"/>
            </w:pPr>
            <w:r>
              <w:lastRenderedPageBreak/>
              <w:t>13.</w:t>
            </w:r>
          </w:p>
        </w:tc>
        <w:tc>
          <w:tcPr>
            <w:tcW w:w="3543" w:type="dxa"/>
            <w:tcBorders>
              <w:left w:val="single" w:sz="4" w:space="0" w:color="000000"/>
              <w:bottom w:val="single" w:sz="4" w:space="0" w:color="000000"/>
            </w:tcBorders>
            <w:shd w:val="clear" w:color="auto" w:fill="auto"/>
          </w:tcPr>
          <w:p w:rsidR="00B51447" w:rsidRDefault="00D13E21">
            <w:pPr>
              <w:widowControl w:val="0"/>
              <w:shd w:val="clear" w:color="auto" w:fill="FFFFFF"/>
              <w:tabs>
                <w:tab w:val="left" w:pos="540"/>
              </w:tabs>
              <w:jc w:val="both"/>
              <w:rPr>
                <w:rFonts w:ascii="Times New Roman" w:hAnsi="Times New Roman" w:cs="Times New Roman"/>
                <w:color w:val="000000"/>
                <w:sz w:val="27"/>
                <w:szCs w:val="27"/>
              </w:rPr>
            </w:pPr>
            <w:r>
              <w:rPr>
                <w:rFonts w:ascii="Times New Roman" w:hAnsi="Times New Roman" w:cs="Times New Roman"/>
                <w:color w:val="000000"/>
                <w:sz w:val="27"/>
                <w:szCs w:val="27"/>
              </w:rPr>
              <w:t>Вдосконалення системи поводження з відходами шляхом впровадження роздільного збору сміття на території Луцької міської територіальної громади та повний перехід на контейнери для збору твердих побутових відходів типу «євро».</w:t>
            </w:r>
          </w:p>
        </w:tc>
        <w:tc>
          <w:tcPr>
            <w:tcW w:w="11147"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eastAsia="Calibri" w:hAnsi="Times New Roman" w:cs="Times New Roman"/>
                <w:sz w:val="27"/>
                <w:szCs w:val="27"/>
              </w:rPr>
            </w:pPr>
            <w:r>
              <w:rPr>
                <w:rFonts w:ascii="Times New Roman" w:eastAsia="Calibri" w:hAnsi="Times New Roman" w:cs="Times New Roman"/>
                <w:sz w:val="27"/>
                <w:szCs w:val="27"/>
              </w:rPr>
              <w:t>Протягом звітного періоду здійснювались організаційно-практичні заходи щодо забезпечення сортування твердих побутових відходів за їх видами для переробки та утилізації.</w:t>
            </w:r>
          </w:p>
          <w:p w:rsidR="00B51447" w:rsidRDefault="00D13E21">
            <w:pPr>
              <w:widowControl w:val="0"/>
              <w:ind w:firstLine="567"/>
              <w:jc w:val="both"/>
            </w:pPr>
            <w:r>
              <w:rPr>
                <w:rFonts w:ascii="Times New Roman" w:eastAsia="Calibri" w:hAnsi="Times New Roman" w:cs="Times New Roman"/>
                <w:sz w:val="27"/>
                <w:szCs w:val="27"/>
              </w:rPr>
              <w:t>Проведено роботи щодо капітального ремонту контейнерних майданчиків для збору твердих побутових відходів з облаштуванням металевих навісів в кількост</w:t>
            </w:r>
            <w:r>
              <w:rPr>
                <w:rFonts w:ascii="Times New Roman" w:eastAsia="Calibri" w:hAnsi="Times New Roman" w:cs="Times New Roman"/>
                <w:color w:val="000000"/>
                <w:sz w:val="27"/>
                <w:szCs w:val="27"/>
              </w:rPr>
              <w:t>і 6 штук на суму 214,3 тис грн (без проєктно - кошторисної документації).</w:t>
            </w:r>
          </w:p>
          <w:p w:rsidR="00B51447" w:rsidRDefault="00B51447">
            <w:pPr>
              <w:widowControl w:val="0"/>
              <w:ind w:firstLine="567"/>
              <w:jc w:val="both"/>
              <w:rPr>
                <w:b/>
                <w:bCs/>
              </w:rPr>
            </w:pPr>
          </w:p>
        </w:tc>
      </w:tr>
    </w:tbl>
    <w:p w:rsidR="00B51447" w:rsidRDefault="00B51447">
      <w:pPr>
        <w:tabs>
          <w:tab w:val="left" w:pos="540"/>
          <w:tab w:val="left" w:pos="1080"/>
        </w:tabs>
        <w:spacing w:line="360" w:lineRule="auto"/>
        <w:ind w:firstLine="709"/>
        <w:jc w:val="center"/>
        <w:rPr>
          <w:rFonts w:ascii="Times New Roman" w:hAnsi="Times New Roman"/>
          <w:b/>
          <w:bCs/>
          <w:sz w:val="27"/>
          <w:szCs w:val="27"/>
        </w:rPr>
      </w:pPr>
    </w:p>
    <w:p w:rsidR="00B51447" w:rsidRDefault="00D13E21">
      <w:pPr>
        <w:tabs>
          <w:tab w:val="left" w:pos="540"/>
          <w:tab w:val="left" w:pos="1080"/>
        </w:tabs>
        <w:spacing w:line="360" w:lineRule="auto"/>
        <w:ind w:firstLine="709"/>
        <w:jc w:val="center"/>
        <w:rPr>
          <w:rFonts w:ascii="Times New Roman" w:hAnsi="Times New Roman"/>
          <w:b/>
          <w:bCs/>
          <w:sz w:val="27"/>
          <w:szCs w:val="27"/>
        </w:rPr>
      </w:pPr>
      <w:r>
        <w:rPr>
          <w:rFonts w:ascii="Times New Roman" w:hAnsi="Times New Roman"/>
          <w:b/>
          <w:bCs/>
          <w:sz w:val="27"/>
          <w:szCs w:val="27"/>
        </w:rPr>
        <w:t>3.2.2. Містобудівна політика. Капітальне будівництво.</w:t>
      </w:r>
    </w:p>
    <w:tbl>
      <w:tblPr>
        <w:tblW w:w="15255" w:type="dxa"/>
        <w:tblInd w:w="-215" w:type="dxa"/>
        <w:tblLook w:val="0000" w:firstRow="0" w:lastRow="0" w:firstColumn="0" w:lastColumn="0" w:noHBand="0" w:noVBand="0"/>
      </w:tblPr>
      <w:tblGrid>
        <w:gridCol w:w="565"/>
        <w:gridCol w:w="3543"/>
        <w:gridCol w:w="11147"/>
      </w:tblGrid>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288"/>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Виготовлення топографо - геодезичної основи на приєднані населені пункти М 1:2000 для розроблення (поновлення) містобудівної документації</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B51447">
            <w:pPr>
              <w:widowControl w:val="0"/>
              <w:snapToGrid w:val="0"/>
              <w:ind w:firstLine="567"/>
              <w:jc w:val="both"/>
              <w:rPr>
                <w:rFonts w:ascii="Times New Roman" w:eastAsia="Times New Roman" w:hAnsi="Times New Roman" w:cs="Times New Roman"/>
                <w:bCs/>
                <w:sz w:val="27"/>
                <w:szCs w:val="27"/>
                <w:lang w:bidi="ar-SA"/>
              </w:rPr>
            </w:pPr>
          </w:p>
          <w:p w:rsidR="00B51447" w:rsidRDefault="00D13E21">
            <w:pPr>
              <w:widowControl w:val="0"/>
              <w:snapToGrid w:val="0"/>
              <w:ind w:firstLine="510"/>
              <w:jc w:val="both"/>
              <w:rPr>
                <w:rFonts w:ascii="Times New Roman" w:eastAsia="Times New Roman" w:hAnsi="Times New Roman"/>
                <w:bCs/>
                <w:color w:val="000000"/>
                <w:sz w:val="27"/>
                <w:szCs w:val="27"/>
                <w:lang w:bidi="ar-SA"/>
              </w:rPr>
            </w:pPr>
            <w:r>
              <w:rPr>
                <w:rFonts w:ascii="Times New Roman" w:eastAsia="Times New Roman" w:hAnsi="Times New Roman"/>
                <w:bCs/>
                <w:color w:val="000000"/>
                <w:sz w:val="27"/>
                <w:szCs w:val="27"/>
                <w:lang w:bidi="ar-SA"/>
              </w:rPr>
              <w:t>Здійснюється виготовлення топографо-геодезичної основи на приєднані населені пункти М1:2000 для розроблення (поновлення) містобудівної документації.</w:t>
            </w:r>
          </w:p>
          <w:p w:rsidR="00B51447" w:rsidRDefault="00B51447">
            <w:pPr>
              <w:widowControl w:val="0"/>
              <w:rPr>
                <w:rFonts w:ascii="TimesNewRomanPSMT" w:hAnsi="TimesNewRomanPSMT" w:hint="eastAsia"/>
                <w:color w:val="000000"/>
              </w:rPr>
            </w:pPr>
          </w:p>
          <w:p w:rsidR="00B51447" w:rsidRDefault="00B51447">
            <w:pPr>
              <w:widowControl w:val="0"/>
            </w:pPr>
          </w:p>
        </w:tc>
      </w:tr>
      <w:tr w:rsidR="00B51447">
        <w:trPr>
          <w:trHeight w:val="288"/>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2.</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Розроблення та затвердження детальних планів території Луцької міської територіальної громади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Прийнято рішення міської ради щодо надання дозволів на розроблення (коригування) детальних планів території ЛМТГ:</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від 28.04.2021 № 10/103 «Про надання дозволу на розроблення проєкту внесення змін до детального плану території в межах вулиць Георгія Гонгадзе та Клима Савура в місті Луцьку»;</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xml:space="preserve">- від 28.04.2021 № 10/104 «Про надання дозволу на розроблення проєкту внесення змін до детального плану території в межах вулиць Львівської, Цегельної та Супутника у місті </w:t>
            </w:r>
            <w:r>
              <w:rPr>
                <w:rFonts w:ascii="TimesNewRomanPSMT" w:hAnsi="TimesNewRomanPSMT"/>
                <w:color w:val="000000"/>
                <w:sz w:val="27"/>
                <w:szCs w:val="27"/>
              </w:rPr>
              <w:lastRenderedPageBreak/>
              <w:t>Луцьку»;</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від 23.06.2021 № 13/101 «Про надання дозволу на розроблення проєкту детального плану території в районі полігону твердих побутових відходів в с. Брище Луцького району»;</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від 23.06.2021 № 13/102 «Про надання дозволу на розроблення проєкту детального плану території вздовж вулиці Карпенка-Карого (від вул. Лідавська до шляхопроводу на просп. Перемоги) в місті Луцьку».</w:t>
            </w:r>
          </w:p>
          <w:p w:rsidR="00B51447" w:rsidRDefault="00D13E21">
            <w:pPr>
              <w:widowControl w:val="0"/>
              <w:ind w:firstLine="624"/>
              <w:jc w:val="both"/>
            </w:pPr>
            <w:r>
              <w:rPr>
                <w:rFonts w:ascii="TimesNewRomanPSMT" w:hAnsi="TimesNewRomanPSMT"/>
                <w:color w:val="000000"/>
                <w:sz w:val="27"/>
                <w:szCs w:val="27"/>
              </w:rPr>
              <w:t>Прийнято рішення виконавчого комітету щодо затвердження проєктів детальних планів території ЛМТГ:</w:t>
            </w:r>
          </w:p>
          <w:p w:rsidR="00B51447" w:rsidRDefault="00D13E21">
            <w:pPr>
              <w:widowControl w:val="0"/>
              <w:ind w:firstLine="624"/>
              <w:jc w:val="both"/>
            </w:pPr>
            <w:r>
              <w:rPr>
                <w:rFonts w:ascii="TimesNewRomanPSMT" w:hAnsi="TimesNewRomanPSMT"/>
                <w:color w:val="000000"/>
                <w:sz w:val="27"/>
                <w:szCs w:val="27"/>
              </w:rPr>
              <w:t>- від 07.04.2021 № 284-1 «Про затвердження проєкту детального плану території в межах</w:t>
            </w:r>
            <w:r>
              <w:rPr>
                <w:rFonts w:ascii="TimesNewRomanPSMT" w:eastAsia="Times New Roman" w:hAnsi="TimesNewRomanPSMT" w:cs="Times New Roman"/>
                <w:color w:val="000000"/>
                <w:sz w:val="27"/>
                <w:szCs w:val="27"/>
                <w:lang w:bidi="ar-SA"/>
              </w:rPr>
              <w:t xml:space="preserve"> вулиць Георгія Гонгадзе та Клима Савура в місті Луцьку».</w:t>
            </w:r>
          </w:p>
        </w:tc>
      </w:tr>
      <w:tr w:rsidR="00B51447">
        <w:trPr>
          <w:trHeight w:val="288"/>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3.</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bCs/>
                <w:color w:val="000000"/>
                <w:sz w:val="27"/>
                <w:szCs w:val="27"/>
              </w:rPr>
            </w:pPr>
            <w:r>
              <w:rPr>
                <w:rFonts w:ascii="Times New Roman" w:hAnsi="Times New Roman"/>
                <w:bCs/>
                <w:color w:val="000000"/>
                <w:sz w:val="27"/>
                <w:szCs w:val="27"/>
              </w:rPr>
              <w:t>Розвиток містобудівного кадастру</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Протягом 2021 року проведено роботу (разом з ПП «Софт Про+») щодо оновлення геопорталу відкритих даних Луцької міської територіальної громади. Розпочато ведення Адресного реєстру, внесення на геопоротал відкритих даних містобудівної документації (генеральних планів, містобудівних умов та обмежень, будівельних паспортів) приєднаних населених пунктів Луцької міської територіальної громади.</w:t>
            </w:r>
            <w:r>
              <w:rPr>
                <w:rFonts w:ascii="TimesNewRomanPSMT" w:eastAsia="Times New Roman" w:hAnsi="TimesNewRomanPSMT" w:cs="Times New Roman"/>
                <w:color w:val="000000"/>
                <w:sz w:val="27"/>
                <w:szCs w:val="27"/>
                <w:lang w:bidi="ar-SA"/>
              </w:rPr>
              <w:t xml:space="preserve"> Виконано роботи з векторизації історико-архітектурного опорного плану міста Луцька.</w:t>
            </w:r>
          </w:p>
        </w:tc>
      </w:tr>
      <w:tr w:rsidR="00B51447">
        <w:trPr>
          <w:trHeight w:val="288"/>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bCs/>
                <w:sz w:val="27"/>
                <w:szCs w:val="27"/>
              </w:rPr>
            </w:pPr>
            <w:r>
              <w:rPr>
                <w:rFonts w:ascii="Times New Roman" w:hAnsi="Times New Roman"/>
                <w:bCs/>
                <w:sz w:val="27"/>
                <w:szCs w:val="27"/>
              </w:rPr>
              <w:t>4.</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pPr>
            <w:r>
              <w:rPr>
                <w:rFonts w:ascii="Times New Roman" w:hAnsi="Times New Roman" w:cs="Times New Roman"/>
                <w:bCs/>
                <w:color w:val="000000"/>
                <w:sz w:val="27"/>
                <w:szCs w:val="27"/>
              </w:rPr>
              <w:t>«Р</w:t>
            </w:r>
            <w:r>
              <w:rPr>
                <w:rFonts w:ascii="Times New Roman" w:hAnsi="Times New Roman" w:cs="Times New Roman"/>
                <w:color w:val="000000"/>
                <w:sz w:val="27"/>
                <w:szCs w:val="27"/>
              </w:rPr>
              <w:t>еконструкція основного (лікувального) корпусу лікарні на                       просп. Відродження, 13 у місті Луцьку (реконструкція частини приміщень лікарні під відділення екстреної (невідкладної) медичної допомоги)»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xml:space="preserve">Підрядником є ТзОВ «Бетон Брук Сервіс». </w:t>
            </w:r>
          </w:p>
          <w:p w:rsidR="00B51447" w:rsidRDefault="00D13E21">
            <w:pPr>
              <w:widowControl w:val="0"/>
              <w:ind w:firstLine="567"/>
              <w:jc w:val="both"/>
            </w:pPr>
            <w:r>
              <w:rPr>
                <w:rFonts w:ascii="TimesNewRomanPSMT" w:hAnsi="TimesNewRomanPSMT" w:cs="Times New Roman"/>
                <w:color w:val="000000"/>
                <w:sz w:val="27"/>
                <w:szCs w:val="27"/>
              </w:rPr>
              <w:t xml:space="preserve">У звітному періоді тривали роботи із будівництва відділення екстренної медичної допомоги КП </w:t>
            </w:r>
            <w:r>
              <w:rPr>
                <w:rFonts w:ascii="Times New Roman" w:hAnsi="Times New Roman" w:cs="Times New Roman"/>
                <w:color w:val="000000"/>
                <w:sz w:val="27"/>
                <w:szCs w:val="27"/>
              </w:rPr>
              <w:t>«Луцька міська клінічна лікарня». Використано 11,0 млн грн. Всього профінансовано на суму 22,5 млн грн, що складає 75% загальної вартості. Загальна проведена вартість робіт складає 28,8 млн грн. Повне завершення робіт планується у жовтні 2021 року.</w:t>
            </w:r>
          </w:p>
          <w:p w:rsidR="00B51447" w:rsidRDefault="00B51447">
            <w:pPr>
              <w:widowControl w:val="0"/>
              <w:snapToGrid w:val="0"/>
              <w:ind w:firstLine="567"/>
              <w:jc w:val="both"/>
              <w:rPr>
                <w:rFonts w:ascii="Times New Roman" w:hAnsi="Times New Roman" w:cs="Times New Roman"/>
                <w:sz w:val="27"/>
                <w:szCs w:val="27"/>
              </w:rPr>
            </w:pPr>
          </w:p>
          <w:p w:rsidR="00B51447" w:rsidRDefault="00B51447">
            <w:pPr>
              <w:widowControl w:val="0"/>
              <w:rPr>
                <w:rFonts w:ascii="TimesNewRomanPSMT" w:hAnsi="TimesNewRomanPSMT" w:hint="eastAsia"/>
                <w:color w:val="000000"/>
                <w:sz w:val="22"/>
              </w:rPr>
            </w:pPr>
          </w:p>
          <w:p w:rsidR="00B51447" w:rsidRDefault="00B51447">
            <w:pPr>
              <w:widowControl w:val="0"/>
            </w:pP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bCs/>
                <w:sz w:val="27"/>
                <w:szCs w:val="27"/>
              </w:rPr>
            </w:pPr>
            <w:r>
              <w:rPr>
                <w:rFonts w:ascii="Times New Roman" w:hAnsi="Times New Roman"/>
                <w:bCs/>
                <w:sz w:val="27"/>
                <w:szCs w:val="27"/>
              </w:rPr>
              <w:t>5.</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pPr>
            <w:r>
              <w:rPr>
                <w:rFonts w:ascii="Times New Roman" w:hAnsi="Times New Roman" w:cs="Times New Roman"/>
                <w:color w:val="333333"/>
                <w:sz w:val="27"/>
                <w:szCs w:val="27"/>
              </w:rPr>
              <w:t>«</w:t>
            </w:r>
            <w:r>
              <w:rPr>
                <w:rFonts w:ascii="Times New Roman" w:hAnsi="Times New Roman" w:cs="Times New Roman"/>
                <w:color w:val="000000"/>
                <w:sz w:val="27"/>
                <w:szCs w:val="27"/>
              </w:rPr>
              <w:t xml:space="preserve">Капітальний ремонт фасадів Луцької міської дитячої поліклініки на </w:t>
            </w:r>
            <w:r>
              <w:rPr>
                <w:rFonts w:ascii="Times New Roman" w:hAnsi="Times New Roman" w:cs="Times New Roman"/>
                <w:color w:val="000000"/>
                <w:sz w:val="27"/>
                <w:szCs w:val="27"/>
              </w:rPr>
              <w:lastRenderedPageBreak/>
              <w:t>просп. Волі,3а в місті Луцьку»</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lastRenderedPageBreak/>
              <w:t>У звітному періоді роботи з ремонту фасадів дитячої поліклініки не виконувались (підрядник ПП «Ефект» у зв’язку із відсутністю фінансування.</w:t>
            </w:r>
          </w:p>
          <w:p w:rsidR="00B51447" w:rsidRDefault="00D13E21">
            <w:pPr>
              <w:widowControl w:val="0"/>
              <w:ind w:firstLine="567"/>
              <w:jc w:val="both"/>
            </w:pPr>
            <w:r>
              <w:rPr>
                <w:rFonts w:ascii="TimesNewRomanPSMT" w:hAnsi="TimesNewRomanPSMT"/>
                <w:color w:val="000000"/>
                <w:sz w:val="27"/>
                <w:szCs w:val="27"/>
              </w:rPr>
              <w:t xml:space="preserve">Всього на об’єкті виконано робіт на суму 2970,0 тис. грн, що становить 47 % від </w:t>
            </w:r>
            <w:r>
              <w:rPr>
                <w:rFonts w:ascii="TimesNewRomanPSMT" w:hAnsi="TimesNewRomanPSMT"/>
                <w:color w:val="000000"/>
                <w:sz w:val="27"/>
                <w:szCs w:val="27"/>
              </w:rPr>
              <w:lastRenderedPageBreak/>
              <w:t>загального обсягу.</w:t>
            </w:r>
          </w:p>
          <w:p w:rsidR="00B51447" w:rsidRDefault="00B51447">
            <w:pPr>
              <w:widowControl w:val="0"/>
            </w:pP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bCs/>
                <w:sz w:val="27"/>
                <w:szCs w:val="27"/>
              </w:rPr>
            </w:pPr>
            <w:r>
              <w:rPr>
                <w:rFonts w:ascii="Times New Roman" w:hAnsi="Times New Roman"/>
                <w:bCs/>
                <w:sz w:val="27"/>
                <w:szCs w:val="27"/>
              </w:rPr>
              <w:lastRenderedPageBreak/>
              <w:t>6.</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«Капітальний ремонт нежитлового приміщення з амбулаторією загальної практики сімейної медицини на вул. Привокзальна,13 в місті Луцьку»</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У зв’язку із відсутністю фінансування к</w:t>
            </w:r>
            <w:r>
              <w:rPr>
                <w:rFonts w:ascii="Times New Roman" w:hAnsi="Times New Roman" w:cs="Times New Roman"/>
                <w:color w:val="000000"/>
                <w:sz w:val="27"/>
                <w:szCs w:val="27"/>
              </w:rPr>
              <w:t>апітальний ремонт нежитлового приміщення з амбулаторією загальної практики сімейної медицини на вул. Привокзальна,13 в місті Луцьку не здійснювався.</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7.</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«Нове будівництво спортивного залу з перехідною галереєю на                       вул. Олеся Гончара, 5 в місті Луцьку»</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У зв’язку із відсутністю фінансування, н</w:t>
            </w:r>
            <w:r>
              <w:rPr>
                <w:rFonts w:ascii="Times New Roman" w:hAnsi="Times New Roman"/>
                <w:color w:val="000000"/>
                <w:sz w:val="27"/>
                <w:szCs w:val="27"/>
              </w:rPr>
              <w:t>ове будівництво спортивного залу з перехідною галереєю на вул  Олеся Гончара, 5 в місті Луцьку не здійснювалося.</w:t>
            </w:r>
          </w:p>
        </w:tc>
      </w:tr>
    </w:tbl>
    <w:p w:rsidR="00B51447" w:rsidRDefault="00B51447">
      <w:pPr>
        <w:tabs>
          <w:tab w:val="left" w:pos="540"/>
          <w:tab w:val="left" w:pos="1080"/>
        </w:tabs>
        <w:spacing w:line="360" w:lineRule="auto"/>
        <w:jc w:val="center"/>
        <w:rPr>
          <w:rFonts w:ascii="Times New Roman" w:hAnsi="Times New Roman" w:cs="Times New Roman"/>
          <w:b/>
          <w:bCs/>
          <w:sz w:val="27"/>
          <w:szCs w:val="27"/>
        </w:rPr>
      </w:pPr>
    </w:p>
    <w:p w:rsidR="00B51447" w:rsidRDefault="00D13E21">
      <w:pPr>
        <w:tabs>
          <w:tab w:val="left" w:pos="540"/>
          <w:tab w:val="left" w:pos="1080"/>
        </w:tabs>
        <w:spacing w:line="360" w:lineRule="auto"/>
        <w:jc w:val="center"/>
        <w:rPr>
          <w:rFonts w:ascii="Times New Roman" w:hAnsi="Times New Roman" w:cs="Times New Roman"/>
          <w:b/>
          <w:bCs/>
          <w:sz w:val="27"/>
          <w:szCs w:val="27"/>
        </w:rPr>
      </w:pPr>
      <w:r>
        <w:rPr>
          <w:rFonts w:ascii="Times New Roman" w:hAnsi="Times New Roman" w:cs="Times New Roman"/>
          <w:b/>
          <w:bCs/>
          <w:sz w:val="27"/>
          <w:szCs w:val="27"/>
        </w:rPr>
        <w:t>3.2.3. Благоустрій та громадський порядок</w:t>
      </w:r>
    </w:p>
    <w:tbl>
      <w:tblPr>
        <w:tblW w:w="15195" w:type="dxa"/>
        <w:tblInd w:w="-215" w:type="dxa"/>
        <w:tblLook w:val="0000" w:firstRow="0" w:lastRow="0" w:firstColumn="0" w:lastColumn="0" w:noHBand="0" w:noVBand="0"/>
      </w:tblPr>
      <w:tblGrid>
        <w:gridCol w:w="565"/>
        <w:gridCol w:w="3543"/>
        <w:gridCol w:w="11087"/>
      </w:tblGrid>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132"/>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spacing w:val="-4"/>
                <w:sz w:val="27"/>
                <w:szCs w:val="27"/>
              </w:rPr>
            </w:pPr>
            <w:r>
              <w:rPr>
                <w:rFonts w:ascii="Times New Roman" w:hAnsi="Times New Roman"/>
                <w:spacing w:val="-4"/>
                <w:sz w:val="27"/>
                <w:szCs w:val="27"/>
              </w:rPr>
              <w:t xml:space="preserve">Контроль за станом благоустрою території Луцької міської територіальної громади, а саме: за недопущенням спалювання сміття, гілля листя, за розміщенням реклами у не дозволених місцях, за порядком вигулу </w:t>
            </w:r>
            <w:r>
              <w:rPr>
                <w:rFonts w:ascii="Times New Roman" w:hAnsi="Times New Roman"/>
                <w:spacing w:val="-4"/>
                <w:sz w:val="27"/>
                <w:szCs w:val="27"/>
              </w:rPr>
              <w:lastRenderedPageBreak/>
              <w:t>домашніх тварин, за викидами сміття та зливанням нечистот, недопущенням паркування на зелених зонах і т.п.</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624"/>
              <w:jc w:val="both"/>
              <w:rPr>
                <w:rFonts w:ascii="TimesNewRomanPSMT" w:hAnsi="TimesNewRomanPSMT" w:hint="eastAsia"/>
                <w:color w:val="000000"/>
                <w:sz w:val="27"/>
                <w:szCs w:val="27"/>
              </w:rPr>
            </w:pPr>
            <w:r>
              <w:rPr>
                <w:rFonts w:ascii="TimesNewRomanPSMT" w:hAnsi="TimesNewRomanPSMT"/>
                <w:color w:val="000000"/>
                <w:sz w:val="27"/>
                <w:szCs w:val="27"/>
              </w:rPr>
              <w:lastRenderedPageBreak/>
              <w:t>Впродовж першої половини 2021 року інспекторами департаменту муніципальної варти Луцької міської ради проводилась ефективна робота у сфері дотримання громадянами, підприємствами, установами та організаціями Правил благоустрою міста Луцька, а саме здійснювався:</w:t>
            </w:r>
          </w:p>
          <w:p w:rsidR="00B51447" w:rsidRDefault="00D13E21">
            <w:pPr>
              <w:widowControl w:val="0"/>
              <w:ind w:firstLine="624"/>
              <w:jc w:val="both"/>
              <w:rPr>
                <w:rFonts w:ascii="TimesNewRomanPSMT" w:hAnsi="TimesNewRomanPSMT" w:hint="eastAsia"/>
                <w:color w:val="000000"/>
                <w:sz w:val="27"/>
                <w:szCs w:val="27"/>
              </w:rPr>
            </w:pPr>
            <w:r>
              <w:rPr>
                <w:rFonts w:ascii="TimesNewRomanPSMT" w:hAnsi="TimesNewRomanPSMT"/>
                <w:color w:val="000000"/>
                <w:sz w:val="27"/>
                <w:szCs w:val="27"/>
              </w:rPr>
              <w:t>- контроль щодо заборони засмічення територій міста (складено 66 протоколів про адміністративні правопорушення за ст. 152 КУпАП);</w:t>
            </w:r>
          </w:p>
          <w:p w:rsidR="00B51447" w:rsidRDefault="00D13E21">
            <w:pPr>
              <w:widowControl w:val="0"/>
              <w:ind w:firstLine="624"/>
              <w:jc w:val="both"/>
              <w:rPr>
                <w:rFonts w:ascii="TimesNewRomanPSMT" w:hAnsi="TimesNewRomanPSMT" w:hint="eastAsia"/>
                <w:color w:val="000000"/>
                <w:sz w:val="27"/>
                <w:szCs w:val="27"/>
              </w:rPr>
            </w:pPr>
            <w:r>
              <w:rPr>
                <w:rFonts w:ascii="TimesNewRomanPSMT" w:hAnsi="TimesNewRomanPSMT"/>
                <w:color w:val="000000"/>
                <w:sz w:val="27"/>
                <w:szCs w:val="27"/>
              </w:rPr>
              <w:t>- контроль щодо заборони звалювання гілля, відходів, листя, деревини, землі, снігу у невизначених для цього місцях, складування будівельних матеріалів за межами будівельних майданчиків (складено 30 протоколів про адміністративні правопорушення за ст. 152 КупАП);</w:t>
            </w:r>
          </w:p>
          <w:p w:rsidR="00B51447" w:rsidRDefault="00D13E21">
            <w:pPr>
              <w:widowControl w:val="0"/>
              <w:ind w:firstLine="624"/>
              <w:jc w:val="both"/>
              <w:rPr>
                <w:rFonts w:ascii="TimesNewRomanPSMT" w:hAnsi="TimesNewRomanPSMT" w:hint="eastAsia"/>
                <w:color w:val="000000"/>
                <w:sz w:val="27"/>
                <w:szCs w:val="27"/>
              </w:rPr>
            </w:pPr>
            <w:r>
              <w:rPr>
                <w:rFonts w:ascii="TimesNewRomanPSMT" w:hAnsi="TimesNewRomanPSMT"/>
                <w:color w:val="000000"/>
                <w:sz w:val="27"/>
                <w:szCs w:val="27"/>
              </w:rPr>
              <w:lastRenderedPageBreak/>
              <w:t>- контроль за паркуванням транспортних засобів у невідведених для цього місцях – зелених зонах, тротуарах тощо (складено 83 протоколи про адміністративні правопорушення за ст. 152 КупАП);</w:t>
            </w:r>
          </w:p>
          <w:p w:rsidR="00B51447" w:rsidRDefault="00D13E21">
            <w:pPr>
              <w:widowControl w:val="0"/>
              <w:ind w:firstLine="624"/>
              <w:jc w:val="both"/>
            </w:pPr>
            <w:r>
              <w:rPr>
                <w:rFonts w:ascii="TimesNewRomanPSMT" w:hAnsi="TimesNewRomanPSMT"/>
                <w:color w:val="000000"/>
                <w:sz w:val="27"/>
                <w:szCs w:val="27"/>
              </w:rPr>
              <w:t>- контроль за розміщенням реклами та оголошень у невизначених для цього місцях (складено 47 протоколів про адміністративні правопорушення за ст. 152 КупАП);</w:t>
            </w:r>
          </w:p>
          <w:p w:rsidR="00B51447" w:rsidRDefault="00D13E21">
            <w:pPr>
              <w:widowControl w:val="0"/>
              <w:ind w:firstLine="624"/>
              <w:jc w:val="both"/>
              <w:rPr>
                <w:rFonts w:ascii="TimesNewRomanPSMT" w:hAnsi="TimesNewRomanPSMT" w:hint="eastAsia"/>
                <w:color w:val="000000"/>
                <w:sz w:val="27"/>
                <w:szCs w:val="27"/>
              </w:rPr>
            </w:pPr>
            <w:r>
              <w:rPr>
                <w:rFonts w:ascii="TimesNewRomanPSMT" w:hAnsi="TimesNewRomanPSMT"/>
                <w:color w:val="000000"/>
                <w:sz w:val="27"/>
                <w:szCs w:val="27"/>
              </w:rPr>
              <w:t>- контроль щодо заборони розпалювання багаття, спалювання промислових чи побутових відходів, листя, гілок тощо (складено 38 протокол про адміністративні правопорушення за ст. 152 КупАП);</w:t>
            </w:r>
          </w:p>
          <w:p w:rsidR="00B51447" w:rsidRDefault="00D13E21">
            <w:pPr>
              <w:widowControl w:val="0"/>
              <w:ind w:firstLine="624"/>
              <w:jc w:val="both"/>
              <w:rPr>
                <w:rFonts w:ascii="TimesNewRomanPSMT" w:hAnsi="TimesNewRomanPSMT" w:hint="eastAsia"/>
                <w:color w:val="000000"/>
                <w:sz w:val="27"/>
                <w:szCs w:val="27"/>
              </w:rPr>
            </w:pPr>
            <w:r>
              <w:rPr>
                <w:rFonts w:ascii="TimesNewRomanPSMT" w:hAnsi="TimesNewRomanPSMT"/>
                <w:color w:val="000000"/>
                <w:sz w:val="27"/>
                <w:szCs w:val="27"/>
              </w:rPr>
              <w:t>В результаті перевірки дотримання громадянами вимог Правил утримання тварин у місті Луцьку складено 34 протоколи про адміністративні правопорушення за ст. 154 КУпАП, зокрема за вигул собак у невстановлених місцях (дитячих майданчиках, територіях навчальних закладів тощо).</w:t>
            </w:r>
          </w:p>
          <w:p w:rsidR="00B51447" w:rsidRDefault="00D13E21">
            <w:pPr>
              <w:widowControl w:val="0"/>
              <w:ind w:firstLine="624"/>
              <w:jc w:val="both"/>
              <w:rPr>
                <w:rFonts w:ascii="TimesNewRomanPSMT" w:hAnsi="TimesNewRomanPSMT" w:hint="eastAsia"/>
                <w:color w:val="000000"/>
                <w:sz w:val="27"/>
                <w:szCs w:val="27"/>
              </w:rPr>
            </w:pPr>
            <w:r>
              <w:rPr>
                <w:rFonts w:ascii="TimesNewRomanPSMT" w:hAnsi="TimesNewRomanPSMT"/>
                <w:color w:val="000000"/>
                <w:sz w:val="27"/>
                <w:szCs w:val="27"/>
              </w:rPr>
              <w:t>Фактів несанкціонованого зливу стоків та нечистот до міської каналізаційної мережі та на території міста Луцька за звітний період виявлено не було.</w:t>
            </w:r>
          </w:p>
        </w:tc>
      </w:tr>
      <w:tr w:rsidR="00B51447">
        <w:trPr>
          <w:trHeight w:val="146"/>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2.</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s="Times New Roman"/>
                <w:color w:val="000000"/>
                <w:sz w:val="27"/>
                <w:szCs w:val="27"/>
              </w:rPr>
            </w:pPr>
            <w:r>
              <w:rPr>
                <w:rFonts w:ascii="Times New Roman" w:hAnsi="Times New Roman" w:cs="Times New Roman"/>
                <w:color w:val="000000"/>
                <w:sz w:val="27"/>
                <w:szCs w:val="27"/>
              </w:rPr>
              <w:t>Проведення демонтажу незаконно встановлених тимчасових споруд, малих архітектурних форм, металевих та дерев’яних конструкцій</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Підготовлено 38 рішень про демонтаж незаконних споруд в місті та 3 рішення про демонтаж незаконних огорож, обмежувачів руху (тощо) за 95 адресами. Розпочато процедуру закупівлі на проведення робіт з демонтажу незаконно встановлених тимчасових споруд, малих архітектурних форм, металевих та дерев’яних</w:t>
            </w:r>
            <w:r>
              <w:rPr>
                <w:rFonts w:ascii="TimesNewRomanPSMT" w:hAnsi="TimesNewRomanPSMT" w:cs="Times New Roman"/>
                <w:color w:val="000000"/>
                <w:sz w:val="27"/>
                <w:szCs w:val="27"/>
              </w:rPr>
              <w:t xml:space="preserve"> конструкцій в Луцькій міській територіальній громаді на 2021 рік.</w:t>
            </w:r>
          </w:p>
        </w:tc>
      </w:tr>
      <w:tr w:rsidR="00B51447">
        <w:trPr>
          <w:trHeight w:val="77"/>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3.</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olor w:val="000000"/>
                <w:sz w:val="27"/>
                <w:szCs w:val="27"/>
              </w:rPr>
            </w:pPr>
            <w:r>
              <w:rPr>
                <w:rFonts w:ascii="Times New Roman" w:hAnsi="Times New Roman"/>
                <w:color w:val="000000"/>
                <w:sz w:val="27"/>
                <w:szCs w:val="27"/>
              </w:rPr>
              <w:t>Здійснення контролю за недопущенням стихійної торгівлі на території Луцької міської територіальної громади</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З метою недопущення утворення стихійних ринків на території міста та дотримання правил торгівлі інспекторами відділу протидії стихійній торгівлі в першому півріччі 2021 року організовано щоденні чергування на вул. Глушець, Замкова, Кравчука, Конякіна, Львівська, просп. Соборності,</w:t>
            </w:r>
            <w:r>
              <w:rPr>
                <w:rFonts w:ascii="TimesNewRomanPSMT" w:hAnsi="TimesNewRomanPSMT" w:cs="Times New Roman"/>
                <w:color w:val="000000"/>
                <w:sz w:val="27"/>
                <w:szCs w:val="27"/>
              </w:rPr>
              <w:t xml:space="preserve"> просп. Грушевського, просп. Відродження (поблизу ринків). За розміщення об’єктів торгівлі у невстановлених місцях та торгівлю з рук, порушення </w:t>
            </w:r>
            <w:r>
              <w:rPr>
                <w:rFonts w:ascii="TimesNewRomanPSMT" w:hAnsi="TimesNewRomanPSMT"/>
                <w:color w:val="000000"/>
                <w:sz w:val="27"/>
                <w:szCs w:val="27"/>
              </w:rPr>
              <w:t>правил торгівлі на ринках на громадян було складено 121 протокол про</w:t>
            </w:r>
            <w:r>
              <w:rPr>
                <w:rFonts w:ascii="TimesNewRomanPSMT" w:hAnsi="TimesNewRomanPSMT" w:cs="Times New Roman"/>
                <w:color w:val="000000"/>
                <w:sz w:val="27"/>
                <w:szCs w:val="27"/>
              </w:rPr>
              <w:t xml:space="preserve"> адміністративні правопорушення за ст. 152, 159, 160 КупАП.</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xml:space="preserve">З метою виконання рішення міської ради від 20.04.2011 №9/23 «Про заборону продажу </w:t>
            </w:r>
            <w:r>
              <w:rPr>
                <w:rFonts w:ascii="TimesNewRomanPSMT" w:hAnsi="TimesNewRomanPSMT"/>
                <w:color w:val="000000"/>
                <w:sz w:val="27"/>
                <w:szCs w:val="27"/>
              </w:rPr>
              <w:lastRenderedPageBreak/>
              <w:t>пива, алкогольних, слабоалкогольних напоїв, вин столових та тютюнових виробів» (заборона продажу алкогольних напоїв в нічний час)  проводилися регулярні перевірки закладів торгівлі та зафіксовано 22 випадків продажу алкоголю в нічний час по кожному з яких складено відповідні адмінматеріали за ч.2 ст.156 КупАП.</w:t>
            </w:r>
          </w:p>
          <w:p w:rsidR="00B51447" w:rsidRDefault="00D13E21">
            <w:pPr>
              <w:widowControl w:val="0"/>
              <w:ind w:firstLine="567"/>
              <w:jc w:val="both"/>
            </w:pPr>
            <w:r>
              <w:rPr>
                <w:rFonts w:ascii="TimesNewRomanPSMT" w:hAnsi="TimesNewRomanPSMT"/>
                <w:color w:val="000000"/>
                <w:sz w:val="27"/>
                <w:szCs w:val="27"/>
              </w:rPr>
              <w:t>Постійно проводилась робота щодо виявлення фактів торгівлі пивом (крім безалкогольного), алкогольними, слабоалкогольними</w:t>
            </w:r>
            <w:r>
              <w:rPr>
                <w:rFonts w:ascii="TimesNewRomanPSMT" w:hAnsi="TimesNewRomanPSMT" w:cs="Times New Roman"/>
                <w:color w:val="000000"/>
                <w:sz w:val="27"/>
                <w:szCs w:val="27"/>
              </w:rPr>
              <w:t xml:space="preserve"> напоями або тютюновими виробами з рук (продаж «сурогату»). За даними </w:t>
            </w:r>
            <w:r>
              <w:rPr>
                <w:rFonts w:ascii="TimesNewRomanPSMT" w:hAnsi="TimesNewRomanPSMT"/>
                <w:color w:val="000000"/>
                <w:sz w:val="27"/>
                <w:szCs w:val="27"/>
              </w:rPr>
              <w:t>фактами у вказаному періоді складено 31 протокол за ч.3 ст. 156 КУпАП та 2 протоколи за ч.4 ст. 156 КУпАП за повторне виявлення таких фактів.</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Завдяки роз’яснювальній роботі інспекторів, торгівля квітами, яка велась роками без дозвільних документів на просп. Президента Грушевського (навпроти Волинської обласної клінічної лікарні) на даний час здійснюється із наявними дозволами на розташування об’єкта торгівлі.</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На прилеглій території до ринку «Центральний» на вул. Замковій м. Луцька подолано стихійну торгівлі з авто та на тротуарах. Відповідно до вимог Правил торгівлі на ринках, затверджених рішенням міської ради від 26.05.2010 № 60/1, ліквідовано викладку товарів, які раніше займали майже повністю весь тротуар, що дало змогу вільно пересуватись пішоходам.</w:t>
            </w:r>
          </w:p>
          <w:p w:rsidR="00B51447" w:rsidRDefault="00D13E21">
            <w:pPr>
              <w:widowControl w:val="0"/>
              <w:ind w:firstLine="567"/>
              <w:jc w:val="both"/>
            </w:pPr>
            <w:r>
              <w:rPr>
                <w:rFonts w:ascii="TimesNewRomanPSMT" w:hAnsi="TimesNewRomanPSMT"/>
                <w:color w:val="000000"/>
                <w:sz w:val="27"/>
                <w:szCs w:val="27"/>
              </w:rPr>
              <w:t>Проведено відповідну роботу з підприємцями щодо необхідності отримання дозволу на надання послуг прокату електротранспорту на вході до Центрального парку культури та відпочинку імені Лесі Українки</w:t>
            </w:r>
            <w:r>
              <w:rPr>
                <w:rFonts w:ascii="TimesNewRomanPSMT" w:hAnsi="TimesNewRomanPSMT" w:cs="Times New Roman"/>
                <w:color w:val="000000"/>
                <w:sz w:val="27"/>
                <w:szCs w:val="27"/>
              </w:rPr>
              <w:t>.</w:t>
            </w:r>
          </w:p>
        </w:tc>
      </w:tr>
      <w:tr w:rsidR="00B51447">
        <w:trPr>
          <w:trHeight w:val="146"/>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4.</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olor w:val="000000"/>
                <w:sz w:val="27"/>
                <w:szCs w:val="27"/>
              </w:rPr>
            </w:pPr>
            <w:r>
              <w:rPr>
                <w:rFonts w:ascii="Times New Roman" w:hAnsi="Times New Roman"/>
                <w:color w:val="000000"/>
                <w:sz w:val="27"/>
                <w:szCs w:val="27"/>
              </w:rPr>
              <w:t>Здійснення фіксації порушень громадянами правил зупинки, стоянки та паркування транспортних засобів</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Департаментом муніципальної варти систематично проводяться відпрацювання, щодо виявлення порушень правил зупинки, стоянки та паркування транспортних засобів на вулицях міста. В першому півріччі 2021 року інспекторами з паркування </w:t>
            </w:r>
            <w:r>
              <w:rPr>
                <w:rFonts w:ascii="Times New Roman" w:hAnsi="Times New Roman" w:cs="Times New Roman"/>
                <w:color w:val="000000"/>
                <w:sz w:val="27"/>
                <w:szCs w:val="27"/>
                <w:highlight w:val="white"/>
              </w:rPr>
              <w:t xml:space="preserve">винесено 15 311 повідомлень, а в подальшому постанов на загальну суму 6 951 710, 0 грн, з врахуванням пільгового </w:t>
            </w:r>
            <w:r>
              <w:rPr>
                <w:rFonts w:ascii="Times New Roman" w:hAnsi="Times New Roman" w:cs="Times New Roman"/>
                <w:color w:val="000000"/>
                <w:sz w:val="27"/>
                <w:szCs w:val="27"/>
              </w:rPr>
              <w:t>періоду на суму: 4 153 576,0 грн за порушення правил зупинки, стоянки, паркування транспортних засобів, зафіксовані в режимі фотозйомки (відеозапису), згідно ч.1, 3 ст. 122 та ст. 152-1 КупАП. (в бюджет  міської територіальної громади сплачено - 2 491 171 грн).</w:t>
            </w:r>
          </w:p>
          <w:p w:rsidR="00B51447" w:rsidRDefault="00B51447">
            <w:pPr>
              <w:widowControl w:val="0"/>
              <w:ind w:firstLine="567"/>
              <w:jc w:val="both"/>
              <w:rPr>
                <w:rFonts w:ascii="Times New Roman" w:hAnsi="Times New Roman" w:cs="Times New Roman"/>
                <w:color w:val="000000"/>
                <w:sz w:val="27"/>
                <w:szCs w:val="27"/>
              </w:rPr>
            </w:pPr>
          </w:p>
          <w:p w:rsidR="00B51447" w:rsidRDefault="00B51447">
            <w:pPr>
              <w:widowControl w:val="0"/>
              <w:ind w:firstLine="567"/>
              <w:jc w:val="both"/>
            </w:pPr>
          </w:p>
        </w:tc>
      </w:tr>
      <w:tr w:rsidR="00B51447">
        <w:trPr>
          <w:trHeight w:val="146"/>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5.</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s="Times New Roman"/>
                <w:color w:val="000000"/>
                <w:sz w:val="27"/>
                <w:szCs w:val="27"/>
              </w:rPr>
            </w:pPr>
            <w:r>
              <w:rPr>
                <w:rFonts w:ascii="Times New Roman" w:hAnsi="Times New Roman" w:cs="Times New Roman"/>
                <w:color w:val="000000"/>
                <w:sz w:val="27"/>
                <w:szCs w:val="27"/>
              </w:rPr>
              <w:t>Забезпечення правопорядку, охорони прав, свобод і законних інтересів громадян</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pPr>
            <w:r>
              <w:rPr>
                <w:rFonts w:ascii="TimesNewRomanPSMT" w:hAnsi="TimesNewRomanPSMT"/>
                <w:color w:val="000000"/>
                <w:sz w:val="27"/>
                <w:szCs w:val="27"/>
              </w:rPr>
              <w:t>З метою забезпечення охорони громадського порядку та недопущення вчинення правопорушень, працівники департаменту муніципальної варти в першій половині 2021 року здійснювали чергування під час проведення Новорічних, Різдвяних та Великодніх свят, культурних, навчальних та розважальних заходів. Також, здійснювалось патрулювання в Центральному парку культури та відпочинку</w:t>
            </w:r>
            <w:r>
              <w:rPr>
                <w:rFonts w:ascii="TimesNewRomanPSMT" w:hAnsi="TimesNewRomanPSMT" w:cs="Times New Roman"/>
                <w:color w:val="000000"/>
                <w:sz w:val="27"/>
                <w:szCs w:val="27"/>
              </w:rPr>
              <w:t xml:space="preserve"> імені Лесі Українки, парку 900 - річчя міста Луцька.</w:t>
            </w:r>
          </w:p>
          <w:p w:rsidR="00B51447" w:rsidRDefault="00B51447">
            <w:pPr>
              <w:widowControl w:val="0"/>
              <w:ind w:firstLine="510"/>
              <w:jc w:val="both"/>
              <w:rPr>
                <w:rFonts w:ascii="TimesNewRomanPSMT" w:hAnsi="TimesNewRomanPSMT" w:cs="Times New Roman" w:hint="eastAsia"/>
                <w:color w:val="000000"/>
                <w:sz w:val="27"/>
                <w:szCs w:val="27"/>
              </w:rPr>
            </w:pP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6.</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s="Times New Roman"/>
                <w:color w:val="000000"/>
                <w:spacing w:val="-4"/>
                <w:sz w:val="27"/>
                <w:szCs w:val="27"/>
              </w:rPr>
            </w:pPr>
            <w:r>
              <w:rPr>
                <w:rFonts w:ascii="Times New Roman" w:hAnsi="Times New Roman" w:cs="Times New Roman"/>
                <w:color w:val="000000"/>
                <w:spacing w:val="-4"/>
                <w:sz w:val="27"/>
                <w:szCs w:val="27"/>
              </w:rPr>
              <w:t>Продовження реалізації заходів комплексної програми «Безпечне місто» (створення та впровадження системи відеонагляду та відеоспостереження на території Луцької міської територіальної громади шляхом встановлення відеокамер у кількості 250 шт.)</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В першій половині 2021 року в рамках реалізації міської комплексної програми «Безпечне місто Луцьк» на 2019-2021 роки збудовано два нових сегменти комплексної системи відеоспостереження:</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встановлено камери відеоспостереження вулицями Винниченка, Словацького та частині проспекту Волі у місті Луцьку;</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встановлено камери відеоспостереження на Т - подібних перехрестях у місті Луцьку.</w:t>
            </w:r>
          </w:p>
          <w:p w:rsidR="00B51447" w:rsidRDefault="00D13E21">
            <w:pPr>
              <w:widowControl w:val="0"/>
              <w:ind w:firstLine="567"/>
              <w:jc w:val="both"/>
            </w:pPr>
            <w:r>
              <w:rPr>
                <w:rFonts w:ascii="TimesNewRomanPSMT" w:hAnsi="TimesNewRomanPSMT"/>
                <w:color w:val="000000"/>
                <w:sz w:val="27"/>
                <w:szCs w:val="27"/>
              </w:rPr>
              <w:t xml:space="preserve">Всього було встановлено 62 відеокамери: 3 – «роботизовані», 15 – з функцією розпізнавання державних номерних знаків, </w:t>
            </w:r>
            <w:r>
              <w:rPr>
                <w:rFonts w:ascii="TimesNewRomanPSMT" w:eastAsia="Droid Sans Fallback" w:hAnsi="TimesNewRomanPSMT" w:cs="FreeSans"/>
                <w:color w:val="000000"/>
                <w:sz w:val="27"/>
                <w:szCs w:val="27"/>
              </w:rPr>
              <w:t>28 – оглядових відеокамер.</w:t>
            </w:r>
          </w:p>
        </w:tc>
      </w:tr>
    </w:tbl>
    <w:p w:rsidR="00B51447" w:rsidRDefault="00B51447">
      <w:pPr>
        <w:tabs>
          <w:tab w:val="left" w:pos="540"/>
          <w:tab w:val="left" w:pos="1080"/>
        </w:tabs>
        <w:jc w:val="center"/>
        <w:rPr>
          <w:rFonts w:ascii="Times New Roman" w:hAnsi="Times New Roman" w:cs="Times New Roman"/>
          <w:b/>
          <w:sz w:val="27"/>
          <w:szCs w:val="27"/>
        </w:rPr>
      </w:pPr>
    </w:p>
    <w:p w:rsidR="00B51447" w:rsidRDefault="00D13E21">
      <w:pPr>
        <w:tabs>
          <w:tab w:val="left" w:pos="540"/>
          <w:tab w:val="left" w:pos="1080"/>
        </w:tabs>
        <w:spacing w:line="360" w:lineRule="auto"/>
        <w:jc w:val="center"/>
        <w:rPr>
          <w:rFonts w:ascii="Times New Roman" w:hAnsi="Times New Roman" w:cs="Times New Roman"/>
          <w:b/>
          <w:bCs/>
          <w:sz w:val="27"/>
          <w:szCs w:val="27"/>
        </w:rPr>
      </w:pPr>
      <w:r>
        <w:rPr>
          <w:rFonts w:ascii="Times New Roman" w:hAnsi="Times New Roman" w:cs="Times New Roman"/>
          <w:b/>
          <w:bCs/>
          <w:sz w:val="27"/>
          <w:szCs w:val="27"/>
        </w:rPr>
        <w:t>3.2.4. Розвиток транспортної інфраструктури</w:t>
      </w:r>
    </w:p>
    <w:tbl>
      <w:tblPr>
        <w:tblW w:w="15195" w:type="dxa"/>
        <w:tblInd w:w="-215" w:type="dxa"/>
        <w:tblLook w:val="0000" w:firstRow="0" w:lastRow="0" w:firstColumn="0" w:lastColumn="0" w:noHBand="0" w:noVBand="0"/>
      </w:tblPr>
      <w:tblGrid>
        <w:gridCol w:w="565"/>
        <w:gridCol w:w="3543"/>
        <w:gridCol w:w="11087"/>
      </w:tblGrid>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vAlign w:val="center"/>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Модернізація та реконструкція контактної мережі в районах просп. Соборності, Молоді, сполучення вулиці Львівська та району ЛПЗ </w:t>
            </w:r>
            <w:r>
              <w:rPr>
                <w:rFonts w:ascii="Times New Roman" w:hAnsi="Times New Roman" w:cs="Times New Roman"/>
                <w:color w:val="000000"/>
                <w:sz w:val="27"/>
                <w:szCs w:val="27"/>
              </w:rPr>
              <w:lastRenderedPageBreak/>
              <w:t>(проходження тролейбусів у прямому та зворотному напрямку)</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s="Times New Roman"/>
                <w:color w:val="000000"/>
                <w:sz w:val="27"/>
                <w:szCs w:val="27"/>
              </w:rPr>
              <w:lastRenderedPageBreak/>
              <w:t xml:space="preserve">Модернізація та реконструкція контактної мережі в районах просп. Соборності, Молоді, сполучення вулиці Львівська та району ЛПЗ (проходження тролейбусів у прямому та зворотному напрямку) </w:t>
            </w:r>
            <w:r>
              <w:rPr>
                <w:rFonts w:ascii="TimesNewRomanPSMT" w:hAnsi="TimesNewRomanPSMT"/>
                <w:color w:val="000000"/>
                <w:sz w:val="27"/>
                <w:szCs w:val="27"/>
              </w:rPr>
              <w:t>не проводилися через відсутність фінансування.</w:t>
            </w:r>
          </w:p>
          <w:p w:rsidR="00B51447" w:rsidRDefault="00B51447">
            <w:pPr>
              <w:widowControl w:val="0"/>
            </w:pP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2.</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Оновлення інфраструктури електротранспорту міста, шляхом придбання нових тролейбусів за проєктами «Міський громадський транспорт України» (І і ІІ)</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eastAsia="Times New Roman" w:hAnsi="Times New Roman" w:cs="Times New Roman"/>
                <w:sz w:val="27"/>
                <w:szCs w:val="27"/>
                <w:highlight w:val="white"/>
                <w:lang w:bidi="ar-SA"/>
              </w:rPr>
              <w:t xml:space="preserve">В рамках спільного з Європейським інвестиційним банком «Міський громадський транспорт України» проєкту </w:t>
            </w:r>
            <w:r>
              <w:rPr>
                <w:rFonts w:ascii="Times New Roman" w:eastAsia="Times New Roman" w:hAnsi="Times New Roman" w:cs="Times New Roman"/>
                <w:bCs/>
                <w:sz w:val="27"/>
                <w:szCs w:val="27"/>
                <w:highlight w:val="white"/>
                <w:lang w:bidi="ar-SA"/>
              </w:rPr>
              <w:t xml:space="preserve">реалізується підпроєкт «Оновлення інфраструктури електротранспорту міста Луцька Волинської області», який передбачає отримання </w:t>
            </w:r>
            <w:r>
              <w:rPr>
                <w:rFonts w:ascii="Times New Roman" w:eastAsia="Times New Roman" w:hAnsi="Times New Roman" w:cs="Times New Roman"/>
                <w:sz w:val="27"/>
                <w:szCs w:val="27"/>
                <w:highlight w:val="white"/>
                <w:lang w:bidi="ar-SA"/>
              </w:rPr>
              <w:t xml:space="preserve">4 916,0 тис. євро кредитних коштів на придбання 29 тролейбусів. </w:t>
            </w:r>
            <w:r>
              <w:rPr>
                <w:rFonts w:ascii="Times New Roman" w:eastAsia="SimSun;宋体" w:hAnsi="Times New Roman" w:cs="Mangal"/>
                <w:sz w:val="27"/>
                <w:szCs w:val="27"/>
                <w:highlight w:val="white"/>
              </w:rPr>
              <w:t>Станом на 30.06.2021</w:t>
            </w:r>
            <w:r>
              <w:rPr>
                <w:rFonts w:ascii="Times New Roman" w:eastAsia="Times New Roman" w:hAnsi="Times New Roman" w:cs="Times New Roman"/>
                <w:sz w:val="27"/>
                <w:szCs w:val="27"/>
                <w:highlight w:val="white"/>
                <w:lang w:bidi="ar-SA"/>
              </w:rPr>
              <w:t xml:space="preserve"> отримано 1</w:t>
            </w:r>
            <w:r>
              <w:rPr>
                <w:rFonts w:ascii="Times New Roman" w:eastAsia="SimSun;宋体" w:hAnsi="Times New Roman" w:cs="Mangal"/>
                <w:sz w:val="27"/>
                <w:szCs w:val="27"/>
                <w:highlight w:val="white"/>
              </w:rPr>
              <w:t>2</w:t>
            </w:r>
            <w:r>
              <w:rPr>
                <w:rFonts w:ascii="Times New Roman" w:eastAsia="Times New Roman" w:hAnsi="Times New Roman" w:cs="Times New Roman"/>
                <w:sz w:val="27"/>
                <w:szCs w:val="27"/>
                <w:highlight w:val="white"/>
                <w:lang w:bidi="ar-SA"/>
              </w:rPr>
              <w:t xml:space="preserve"> одиниць </w:t>
            </w:r>
            <w:r>
              <w:rPr>
                <w:rFonts w:ascii="Times New Roman" w:eastAsia="SimSun;宋体" w:hAnsi="Times New Roman" w:cs="Mangal"/>
                <w:sz w:val="27"/>
                <w:szCs w:val="27"/>
                <w:highlight w:val="white"/>
              </w:rPr>
              <w:t>тролейбусів</w:t>
            </w:r>
            <w:r>
              <w:rPr>
                <w:rFonts w:ascii="Times New Roman" w:eastAsia="Times New Roman" w:hAnsi="Times New Roman" w:cs="Times New Roman"/>
                <w:sz w:val="27"/>
                <w:szCs w:val="27"/>
                <w:highlight w:val="white"/>
                <w:lang w:bidi="ar-SA"/>
              </w:rPr>
              <w:t>.</w:t>
            </w:r>
          </w:p>
          <w:p w:rsidR="00B51447" w:rsidRDefault="00B51447">
            <w:pPr>
              <w:widowControl w:val="0"/>
              <w:snapToGrid w:val="0"/>
              <w:ind w:firstLine="567"/>
              <w:jc w:val="both"/>
              <w:rPr>
                <w:rFonts w:ascii="TimesNewRomanPSMT" w:eastAsia="Times New Roman" w:hAnsi="TimesNewRomanPSMT" w:cs="Times New Roman"/>
                <w:color w:val="000000"/>
                <w:sz w:val="27"/>
                <w:szCs w:val="27"/>
                <w:lang w:bidi="ar-SA"/>
              </w:rPr>
            </w:pP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3.</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Придбання приватними перевізниками міста великогабаритних екологічних автобусів для забезпечення максимального зменшення викидів забруднюючих речовин у повітря від експлуатації громадського транспорту</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rPr>
                <w:rFonts w:ascii="Times New Roman" w:hAnsi="Times New Roman" w:cs="Times New Roman"/>
                <w:color w:val="000000"/>
                <w:sz w:val="27"/>
                <w:szCs w:val="27"/>
                <w:highlight w:val="white"/>
              </w:rPr>
            </w:pPr>
            <w:r>
              <w:rPr>
                <w:rFonts w:ascii="Times New Roman" w:hAnsi="Times New Roman" w:cs="Times New Roman"/>
                <w:color w:val="000000"/>
                <w:sz w:val="27"/>
                <w:szCs w:val="27"/>
                <w:highlight w:val="white"/>
              </w:rPr>
              <w:t>Перевізниками придбано 20 комфортабельних автобусів великої пасажиромісткості марки MAN з екологічними показниками ЄВРО -5.</w:t>
            </w:r>
          </w:p>
          <w:p w:rsidR="00B51447" w:rsidRDefault="00D13E21">
            <w:pPr>
              <w:widowControl w:val="0"/>
              <w:snapToGrid w:val="0"/>
              <w:ind w:firstLine="510"/>
              <w:jc w:val="both"/>
            </w:pPr>
            <w:r>
              <w:rPr>
                <w:rFonts w:ascii="Times New Roman" w:hAnsi="Times New Roman" w:cs="Times New Roman"/>
                <w:color w:val="000000"/>
                <w:sz w:val="27"/>
                <w:szCs w:val="27"/>
                <w:highlight w:val="white"/>
              </w:rPr>
              <w:t>Працюють на маршрутах міста 11 одиниць. Інші будуть, після проведення конкурсів на відповідні маршрути.</w:t>
            </w:r>
          </w:p>
          <w:p w:rsidR="00B51447" w:rsidRDefault="00B51447">
            <w:pPr>
              <w:widowControl w:val="0"/>
              <w:ind w:firstLine="510"/>
              <w:rPr>
                <w:rFonts w:ascii="Times New Roman" w:hAnsi="Times New Roman" w:cs="Times New Roman"/>
                <w:color w:val="000000"/>
                <w:sz w:val="27"/>
                <w:szCs w:val="27"/>
                <w:highlight w:val="white"/>
              </w:rPr>
            </w:pPr>
          </w:p>
          <w:p w:rsidR="00B51447" w:rsidRDefault="00B51447">
            <w:pPr>
              <w:widowControl w:val="0"/>
            </w:pPr>
          </w:p>
          <w:p w:rsidR="00B51447" w:rsidRDefault="00B51447">
            <w:pPr>
              <w:widowControl w:val="0"/>
            </w:pP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4.</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Удосконалення механізму оплати та обліку пасажирів</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hAnsi="Times New Roman"/>
                <w:color w:val="000000"/>
                <w:sz w:val="27"/>
                <w:szCs w:val="27"/>
              </w:rPr>
            </w:pPr>
            <w:r>
              <w:rPr>
                <w:rFonts w:ascii="Times New Roman" w:hAnsi="Times New Roman"/>
                <w:color w:val="000000"/>
                <w:sz w:val="27"/>
                <w:szCs w:val="27"/>
              </w:rPr>
              <w:t>У першому півріччі було проведено оновлення мобільного додатку в частині оплати вартості проїзду з телефону через приєднану фізичну картку «Сітікард».</w:t>
            </w:r>
          </w:p>
          <w:p w:rsidR="00B51447" w:rsidRDefault="00D13E21">
            <w:pPr>
              <w:widowControl w:val="0"/>
              <w:ind w:firstLine="567"/>
              <w:jc w:val="both"/>
              <w:rPr>
                <w:rFonts w:ascii="Times New Roman" w:hAnsi="Times New Roman"/>
                <w:color w:val="000000"/>
                <w:sz w:val="27"/>
                <w:szCs w:val="27"/>
              </w:rPr>
            </w:pPr>
            <w:r>
              <w:rPr>
                <w:rFonts w:ascii="Times New Roman" w:hAnsi="Times New Roman"/>
                <w:color w:val="000000"/>
                <w:sz w:val="27"/>
                <w:szCs w:val="27"/>
              </w:rPr>
              <w:t>Запроваджено оплату вартості проїзду для приміських маршрутів, де реєстрація відбувається на вхід і на вихід для оплати за різними тарифами.</w:t>
            </w:r>
          </w:p>
          <w:p w:rsidR="00B51447" w:rsidRDefault="00D13E21">
            <w:pPr>
              <w:widowControl w:val="0"/>
              <w:ind w:firstLine="567"/>
              <w:jc w:val="both"/>
            </w:pPr>
            <w:r>
              <w:rPr>
                <w:rFonts w:ascii="Times New Roman" w:hAnsi="Times New Roman"/>
                <w:color w:val="000000"/>
                <w:sz w:val="27"/>
                <w:szCs w:val="27"/>
              </w:rPr>
              <w:t>Оновлено налаштування пристрою контролера щодо визначення форми електронного квитка</w:t>
            </w:r>
            <w:r>
              <w:rPr>
                <w:rFonts w:ascii="TimesNewRomanPSMT" w:hAnsi="TimesNewRomanPSMT"/>
                <w:color w:val="000000"/>
                <w:sz w:val="27"/>
                <w:szCs w:val="27"/>
              </w:rPr>
              <w:t xml:space="preserve"> (QR-код, чи пластикова картка).</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5.</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Модернізація та реконструкція діючих тягових підстанцій</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hAnsi="Times New Roman"/>
                <w:color w:val="000000"/>
                <w:sz w:val="27"/>
                <w:szCs w:val="27"/>
              </w:rPr>
              <w:t xml:space="preserve">Роботи з модернізації та реконструкції діючих тягових підстанцій </w:t>
            </w:r>
            <w:r>
              <w:rPr>
                <w:rFonts w:ascii="Times New Roman" w:hAnsi="Times New Roman" w:cs="Times New Roman"/>
                <w:color w:val="000000"/>
                <w:sz w:val="27"/>
                <w:szCs w:val="27"/>
              </w:rPr>
              <w:t>не проводилися із- за відсутності фінансування.</w:t>
            </w:r>
          </w:p>
        </w:tc>
      </w:tr>
      <w:tr w:rsidR="00B51447">
        <w:trPr>
          <w:trHeight w:val="453"/>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Оновлення зупинок громадського транспорту за проєктом «Використання екологічних і розумних технологій у системі громадського транспорту міста Луцька»</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pStyle w:val="a9"/>
              <w:widowControl w:val="0"/>
              <w:tabs>
                <w:tab w:val="left" w:pos="6192"/>
              </w:tabs>
              <w:snapToGrid w:val="0"/>
              <w:spacing w:line="240" w:lineRule="auto"/>
              <w:ind w:firstLine="567"/>
              <w:jc w:val="both"/>
              <w:rPr>
                <w:rFonts w:ascii="Times New Roman" w:hAnsi="Times New Roman"/>
                <w:color w:val="000000"/>
                <w:sz w:val="27"/>
                <w:szCs w:val="27"/>
              </w:rPr>
            </w:pPr>
            <w:r>
              <w:rPr>
                <w:rFonts w:ascii="Times New Roman" w:hAnsi="Times New Roman"/>
                <w:color w:val="000000"/>
                <w:sz w:val="27"/>
                <w:szCs w:val="27"/>
              </w:rPr>
              <w:t>Реалізовано проєкт «Використання екологічних і розумних технологій у системі громадського транспорту міста Луцька». Впроваджується у партнерстві з краєм Ліппе ФРН (програма NAKOPA -2018 за підтримки Федерального міністерства економічного співробітництва та розвитку Німеччини).</w:t>
            </w:r>
          </w:p>
          <w:p w:rsidR="00B51447" w:rsidRDefault="00B51447">
            <w:pPr>
              <w:pStyle w:val="a9"/>
              <w:widowControl w:val="0"/>
              <w:tabs>
                <w:tab w:val="left" w:pos="6192"/>
              </w:tabs>
              <w:snapToGrid w:val="0"/>
              <w:spacing w:line="240" w:lineRule="auto"/>
              <w:ind w:firstLine="567"/>
              <w:jc w:val="both"/>
              <w:rPr>
                <w:rFonts w:ascii="Times New Roman" w:hAnsi="Times New Roman"/>
                <w:b/>
                <w:bCs/>
                <w:color w:val="FF0000"/>
                <w:sz w:val="27"/>
                <w:szCs w:val="27"/>
              </w:rPr>
            </w:pPr>
          </w:p>
        </w:tc>
      </w:tr>
      <w:tr w:rsidR="00B51447">
        <w:trPr>
          <w:trHeight w:val="453"/>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Організація перевезень пасажирів до об’єднаних територіальних громад,</w:t>
            </w:r>
          </w:p>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що приєдналися до міста Луцька</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 xml:space="preserve">У квітні 2021 року укладено договір на виконання 9,5 рейсів за автобусним маршрутом № 104 </w:t>
            </w:r>
            <w:r>
              <w:rPr>
                <w:rFonts w:ascii="Times New Roman" w:hAnsi="Times New Roman"/>
                <w:color w:val="000000"/>
                <w:sz w:val="27"/>
                <w:szCs w:val="27"/>
              </w:rPr>
              <w:t>«</w:t>
            </w:r>
            <w:r>
              <w:rPr>
                <w:rFonts w:ascii="TimesNewRomanPSMT" w:hAnsi="TimesNewRomanPSMT"/>
                <w:color w:val="000000"/>
                <w:sz w:val="27"/>
                <w:szCs w:val="27"/>
              </w:rPr>
              <w:t>Кульчин - Луцьк</w:t>
            </w:r>
            <w:r>
              <w:rPr>
                <w:rFonts w:ascii="Times New Roman" w:hAnsi="Times New Roman"/>
                <w:color w:val="000000"/>
                <w:sz w:val="27"/>
                <w:szCs w:val="27"/>
              </w:rPr>
              <w:t>».</w:t>
            </w:r>
          </w:p>
          <w:p w:rsidR="00B51447" w:rsidRDefault="00D13E21">
            <w:pPr>
              <w:widowControl w:val="0"/>
              <w:ind w:firstLine="567"/>
              <w:jc w:val="both"/>
            </w:pPr>
            <w:r>
              <w:rPr>
                <w:rFonts w:ascii="TimesNewRomanPSMT" w:hAnsi="TimesNewRomanPSMT"/>
                <w:color w:val="000000"/>
                <w:sz w:val="27"/>
                <w:szCs w:val="27"/>
              </w:rPr>
              <w:t>Оголошено конкурси на автобусні маршрути № 127 «Луцьк - Озденіж</w:t>
            </w:r>
            <w:r>
              <w:rPr>
                <w:rFonts w:ascii="Times New Roman" w:hAnsi="Times New Roman"/>
                <w:color w:val="000000"/>
                <w:sz w:val="27"/>
                <w:szCs w:val="27"/>
              </w:rPr>
              <w:t>»</w:t>
            </w:r>
            <w:r>
              <w:rPr>
                <w:rFonts w:ascii="TimesNewRomanPSMT" w:hAnsi="TimesNewRomanPSMT"/>
                <w:color w:val="000000"/>
                <w:sz w:val="27"/>
                <w:szCs w:val="27"/>
              </w:rPr>
              <w:t xml:space="preserve">, № 104 </w:t>
            </w:r>
            <w:r>
              <w:rPr>
                <w:rFonts w:ascii="Times New Roman" w:hAnsi="Times New Roman"/>
                <w:color w:val="000000"/>
                <w:sz w:val="27"/>
                <w:szCs w:val="27"/>
              </w:rPr>
              <w:t>«</w:t>
            </w:r>
            <w:r>
              <w:rPr>
                <w:rFonts w:ascii="TimesNewRomanPSMT" w:hAnsi="TimesNewRomanPSMT"/>
                <w:color w:val="000000"/>
                <w:sz w:val="27"/>
                <w:szCs w:val="27"/>
              </w:rPr>
              <w:t>Кульчин - Луцьк</w:t>
            </w:r>
            <w:r>
              <w:rPr>
                <w:rFonts w:ascii="Times New Roman" w:hAnsi="Times New Roman"/>
                <w:color w:val="000000"/>
                <w:sz w:val="27"/>
                <w:szCs w:val="27"/>
              </w:rPr>
              <w:t>»</w:t>
            </w:r>
            <w:r>
              <w:rPr>
                <w:rFonts w:ascii="TimesNewRomanPSMT" w:hAnsi="TimesNewRomanPSMT"/>
                <w:color w:val="000000"/>
                <w:sz w:val="27"/>
                <w:szCs w:val="27"/>
              </w:rPr>
              <w:t xml:space="preserve">, та № 117 </w:t>
            </w:r>
            <w:r>
              <w:rPr>
                <w:rFonts w:ascii="Times New Roman" w:hAnsi="Times New Roman"/>
                <w:color w:val="000000"/>
                <w:sz w:val="27"/>
                <w:szCs w:val="27"/>
              </w:rPr>
              <w:t>«</w:t>
            </w:r>
            <w:r>
              <w:rPr>
                <w:rFonts w:ascii="TimesNewRomanPSMT" w:hAnsi="TimesNewRomanPSMT"/>
                <w:color w:val="000000"/>
                <w:sz w:val="27"/>
                <w:szCs w:val="27"/>
              </w:rPr>
              <w:t>Луцьк - Клепачів</w:t>
            </w:r>
            <w:r>
              <w:rPr>
                <w:rFonts w:ascii="Times New Roman" w:hAnsi="Times New Roman"/>
                <w:color w:val="000000"/>
                <w:sz w:val="27"/>
                <w:szCs w:val="27"/>
              </w:rPr>
              <w:t>»</w:t>
            </w:r>
            <w:r>
              <w:rPr>
                <w:rFonts w:ascii="TimesNewRomanPSMT" w:hAnsi="TimesNewRomanPSMT"/>
                <w:color w:val="000000"/>
                <w:sz w:val="27"/>
                <w:szCs w:val="27"/>
              </w:rPr>
              <w:t xml:space="preserve">, № 149 </w:t>
            </w:r>
            <w:r>
              <w:rPr>
                <w:rFonts w:ascii="Times New Roman" w:hAnsi="Times New Roman"/>
                <w:color w:val="000000"/>
                <w:sz w:val="27"/>
                <w:szCs w:val="27"/>
              </w:rPr>
              <w:t>«</w:t>
            </w:r>
            <w:r>
              <w:rPr>
                <w:rFonts w:ascii="TimesNewRomanPSMT" w:hAnsi="TimesNewRomanPSMT"/>
                <w:color w:val="000000"/>
                <w:sz w:val="27"/>
                <w:szCs w:val="27"/>
              </w:rPr>
              <w:t>Луцьк - Озерце</w:t>
            </w:r>
            <w:r>
              <w:rPr>
                <w:rFonts w:ascii="Times New Roman" w:hAnsi="Times New Roman"/>
                <w:color w:val="000000"/>
                <w:sz w:val="27"/>
                <w:szCs w:val="27"/>
              </w:rPr>
              <w:t xml:space="preserve">» </w:t>
            </w:r>
            <w:r>
              <w:rPr>
                <w:rFonts w:ascii="TimesNewRomanPSMT" w:hAnsi="TimesNewRomanPSMT"/>
                <w:color w:val="000000"/>
                <w:sz w:val="27"/>
                <w:szCs w:val="27"/>
              </w:rPr>
              <w:t>.</w:t>
            </w:r>
          </w:p>
          <w:p w:rsidR="00B51447" w:rsidRDefault="00D13E21">
            <w:pPr>
              <w:widowControl w:val="0"/>
              <w:ind w:firstLine="567"/>
              <w:jc w:val="both"/>
            </w:pPr>
            <w:r>
              <w:rPr>
                <w:rFonts w:ascii="TimesNewRomanPSMT" w:hAnsi="TimesNewRomanPSMT"/>
                <w:color w:val="000000"/>
                <w:sz w:val="27"/>
                <w:szCs w:val="27"/>
              </w:rPr>
              <w:t xml:space="preserve">Організовано тимчасове перевезення пасажирів за маршрутом № 130 </w:t>
            </w:r>
            <w:r>
              <w:rPr>
                <w:rFonts w:ascii="Times New Roman" w:hAnsi="Times New Roman"/>
                <w:color w:val="000000"/>
                <w:sz w:val="27"/>
                <w:szCs w:val="27"/>
              </w:rPr>
              <w:t>«</w:t>
            </w:r>
            <w:r>
              <w:rPr>
                <w:rFonts w:ascii="TimesNewRomanPSMT" w:hAnsi="TimesNewRomanPSMT"/>
                <w:color w:val="000000"/>
                <w:sz w:val="27"/>
                <w:szCs w:val="27"/>
              </w:rPr>
              <w:t>с. Богушівка -Дубнівська (кільце)</w:t>
            </w:r>
            <w:r>
              <w:rPr>
                <w:rFonts w:ascii="Times New Roman" w:hAnsi="Times New Roman"/>
                <w:color w:val="000000"/>
                <w:sz w:val="27"/>
                <w:szCs w:val="27"/>
              </w:rPr>
              <w:t>».</w:t>
            </w:r>
          </w:p>
          <w:p w:rsidR="00B51447" w:rsidRDefault="00D13E21">
            <w:pPr>
              <w:widowControl w:val="0"/>
              <w:ind w:firstLine="567"/>
              <w:jc w:val="both"/>
            </w:pPr>
            <w:r>
              <w:rPr>
                <w:rFonts w:ascii="TimesNewRomanPSMT" w:hAnsi="TimesNewRomanPSMT"/>
                <w:color w:val="000000"/>
                <w:sz w:val="27"/>
                <w:szCs w:val="27"/>
              </w:rPr>
              <w:t xml:space="preserve">Через відсутність претендентів не відбулись конкурси на маршрути № 182а </w:t>
            </w:r>
            <w:r>
              <w:rPr>
                <w:rFonts w:ascii="Times New Roman" w:hAnsi="Times New Roman"/>
                <w:color w:val="000000"/>
                <w:sz w:val="27"/>
                <w:szCs w:val="27"/>
              </w:rPr>
              <w:t>«</w:t>
            </w:r>
            <w:r>
              <w:rPr>
                <w:rFonts w:ascii="TimesNewRomanPSMT" w:hAnsi="TimesNewRomanPSMT"/>
                <w:color w:val="000000"/>
                <w:sz w:val="27"/>
                <w:szCs w:val="27"/>
              </w:rPr>
              <w:t>Луцьк (залізничний вокзал) - Заболотці</w:t>
            </w:r>
            <w:r>
              <w:rPr>
                <w:rFonts w:ascii="Times New Roman" w:hAnsi="Times New Roman"/>
                <w:color w:val="000000"/>
                <w:sz w:val="27"/>
                <w:szCs w:val="27"/>
              </w:rPr>
              <w:t>»</w:t>
            </w:r>
            <w:r>
              <w:rPr>
                <w:rFonts w:ascii="TimesNewRomanPSMT" w:hAnsi="TimesNewRomanPSMT"/>
                <w:color w:val="000000"/>
                <w:sz w:val="27"/>
                <w:szCs w:val="27"/>
              </w:rPr>
              <w:t xml:space="preserve">, № 101 </w:t>
            </w:r>
            <w:r>
              <w:rPr>
                <w:rFonts w:ascii="Times New Roman" w:hAnsi="Times New Roman"/>
                <w:color w:val="000000"/>
                <w:sz w:val="27"/>
                <w:szCs w:val="27"/>
              </w:rPr>
              <w:t>«</w:t>
            </w:r>
            <w:r>
              <w:rPr>
                <w:rFonts w:ascii="TimesNewRomanPSMT" w:hAnsi="TimesNewRomanPSMT"/>
                <w:color w:val="000000"/>
                <w:sz w:val="27"/>
                <w:szCs w:val="27"/>
              </w:rPr>
              <w:t>Жидичин - Луцьк</w:t>
            </w:r>
            <w:r>
              <w:rPr>
                <w:rFonts w:ascii="Times New Roman" w:hAnsi="Times New Roman"/>
                <w:color w:val="000000"/>
                <w:sz w:val="27"/>
                <w:szCs w:val="27"/>
              </w:rPr>
              <w:t>»</w:t>
            </w:r>
            <w:r>
              <w:rPr>
                <w:rFonts w:ascii="TimesNewRomanPSMT" w:hAnsi="TimesNewRomanPSMT"/>
                <w:color w:val="000000"/>
                <w:sz w:val="27"/>
                <w:szCs w:val="27"/>
              </w:rPr>
              <w:t xml:space="preserve"> (залізничний вокзал).</w:t>
            </w:r>
          </w:p>
        </w:tc>
      </w:tr>
    </w:tbl>
    <w:p w:rsidR="00B51447" w:rsidRDefault="00B51447">
      <w:pPr>
        <w:spacing w:line="360" w:lineRule="auto"/>
        <w:jc w:val="center"/>
        <w:rPr>
          <w:rFonts w:ascii="Times New Roman" w:hAnsi="Times New Roman" w:cs="Times New Roman"/>
          <w:b/>
          <w:bCs/>
          <w:sz w:val="28"/>
          <w:szCs w:val="28"/>
        </w:rPr>
      </w:pPr>
    </w:p>
    <w:p w:rsidR="00B51447" w:rsidRDefault="00D13E21">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3.3. СТВОРЕННЯ УМОВ ДЛЯ ПОКРАЩЕННЯ ЯКОСТІ ЖИТТЯ</w:t>
      </w:r>
    </w:p>
    <w:p w:rsidR="00B51447" w:rsidRDefault="00D13E21">
      <w:pPr>
        <w:tabs>
          <w:tab w:val="left" w:pos="540"/>
          <w:tab w:val="left" w:pos="1080"/>
        </w:tabs>
        <w:spacing w:line="360" w:lineRule="auto"/>
        <w:ind w:firstLine="709"/>
        <w:jc w:val="center"/>
        <w:rPr>
          <w:rFonts w:ascii="Times New Roman" w:hAnsi="Times New Roman"/>
          <w:b/>
          <w:bCs/>
          <w:sz w:val="27"/>
          <w:szCs w:val="27"/>
        </w:rPr>
      </w:pPr>
      <w:r>
        <w:rPr>
          <w:rFonts w:ascii="Times New Roman" w:hAnsi="Times New Roman"/>
          <w:b/>
          <w:bCs/>
          <w:sz w:val="27"/>
          <w:szCs w:val="27"/>
        </w:rPr>
        <w:t>3.3.1. Охорона здоров’я</w:t>
      </w:r>
    </w:p>
    <w:tbl>
      <w:tblPr>
        <w:tblW w:w="15195" w:type="dxa"/>
        <w:tblInd w:w="-215" w:type="dxa"/>
        <w:tblLook w:val="0000" w:firstRow="0" w:lastRow="0" w:firstColumn="0" w:lastColumn="0" w:noHBand="0" w:noVBand="0"/>
      </w:tblPr>
      <w:tblGrid>
        <w:gridCol w:w="565"/>
        <w:gridCol w:w="3543"/>
        <w:gridCol w:w="11087"/>
      </w:tblGrid>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pStyle w:val="ae"/>
              <w:widowControl w:val="0"/>
              <w:tabs>
                <w:tab w:val="left" w:pos="590"/>
              </w:tabs>
              <w:spacing w:after="28" w:line="240" w:lineRule="auto"/>
              <w:ind w:left="50" w:firstLine="0"/>
              <w:jc w:val="both"/>
              <w:rPr>
                <w:rFonts w:ascii="Times New Roman" w:hAnsi="Times New Roman" w:cs="Times New Roman"/>
                <w:sz w:val="27"/>
                <w:szCs w:val="27"/>
              </w:rPr>
            </w:pPr>
            <w:r>
              <w:rPr>
                <w:rFonts w:ascii="Times New Roman" w:hAnsi="Times New Roman" w:cs="Times New Roman"/>
                <w:sz w:val="27"/>
                <w:szCs w:val="27"/>
              </w:rPr>
              <w:t>Оновлення та осучаснення матеріально-технічної бази комунальних закладів охорони здоров’я міста;</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Для КП «Луцький клінічний пологовий будинок» придбано рентгенаппарат вартістю                   1200,0 тис. грн.</w:t>
            </w:r>
          </w:p>
          <w:p w:rsidR="00B51447" w:rsidRDefault="00B51447">
            <w:pPr>
              <w:widowControl w:val="0"/>
            </w:pP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2.</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pStyle w:val="ae"/>
              <w:widowControl w:val="0"/>
              <w:tabs>
                <w:tab w:val="left" w:pos="590"/>
              </w:tabs>
              <w:spacing w:after="28" w:line="240" w:lineRule="auto"/>
              <w:ind w:left="50" w:firstLine="0"/>
              <w:jc w:val="both"/>
              <w:rPr>
                <w:rFonts w:ascii="Times New Roman" w:hAnsi="Times New Roman" w:cs="Times New Roman"/>
                <w:sz w:val="27"/>
                <w:szCs w:val="27"/>
              </w:rPr>
            </w:pPr>
            <w:r>
              <w:rPr>
                <w:rFonts w:ascii="Times New Roman" w:hAnsi="Times New Roman" w:cs="Times New Roman"/>
                <w:sz w:val="27"/>
                <w:szCs w:val="27"/>
              </w:rPr>
              <w:t xml:space="preserve">Співпраця комунальних підприємств охорони здоров’я Луцької міської </w:t>
            </w:r>
            <w:r>
              <w:rPr>
                <w:rFonts w:ascii="Times New Roman" w:hAnsi="Times New Roman" w:cs="Times New Roman"/>
                <w:sz w:val="27"/>
                <w:szCs w:val="27"/>
              </w:rPr>
              <w:lastRenderedPageBreak/>
              <w:t>територіальної громади з Національної службою здоров’я, а саме: підписання договорів на пакети надання медичних послуг за програмою державних медичних гарантій на 2021 рік</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pPr>
            <w:r>
              <w:rPr>
                <w:rFonts w:ascii="TimesNewRomanPSMT" w:hAnsi="TimesNewRomanPSMT"/>
                <w:color w:val="000000"/>
                <w:sz w:val="27"/>
                <w:szCs w:val="27"/>
              </w:rPr>
              <w:lastRenderedPageBreak/>
              <w:t>01 квітня 2021 року комунальними підприємствами охорони здоров’я Луцької міської територіальної громади підписано договори з Національною службою здоров’я України на</w:t>
            </w:r>
            <w:r>
              <w:rPr>
                <w:rFonts w:ascii="TimesNewRomanPSMT" w:hAnsi="TimesNewRomanPSMT" w:cs="Times New Roman"/>
                <w:color w:val="000000"/>
                <w:sz w:val="27"/>
                <w:szCs w:val="27"/>
              </w:rPr>
              <w:t xml:space="preserve"> надання медичних послуг за програмою державних медичних гарантій.</w:t>
            </w:r>
          </w:p>
          <w:p w:rsidR="00B51447" w:rsidRDefault="00B51447">
            <w:pPr>
              <w:widowControl w:val="0"/>
            </w:pP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3.</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pStyle w:val="ae"/>
              <w:widowControl w:val="0"/>
              <w:tabs>
                <w:tab w:val="left" w:pos="590"/>
              </w:tabs>
              <w:spacing w:after="28" w:line="240" w:lineRule="auto"/>
              <w:ind w:left="50" w:firstLine="0"/>
              <w:jc w:val="both"/>
              <w:rPr>
                <w:rFonts w:ascii="Times New Roman" w:hAnsi="Times New Roman" w:cs="Arial"/>
                <w:sz w:val="27"/>
                <w:szCs w:val="27"/>
              </w:rPr>
            </w:pPr>
            <w:r>
              <w:rPr>
                <w:rFonts w:ascii="Times New Roman" w:hAnsi="Times New Roman" w:cs="Arial"/>
                <w:sz w:val="27"/>
                <w:szCs w:val="27"/>
              </w:rPr>
              <w:t>Подальше впровадження сучасних медичних технологій</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У підприємствах охорони здоров’я постійно проводиться впровадження наукових нововведень і сучасних методик з діагностики та лікування. З них - новітні методики оперативних втручань на органах черевної порожнини та опорнорухового апарату, подальший розвиток і удосконалення інвазивних методів діагностики та лікування уражень коронарних судин.</w:t>
            </w:r>
          </w:p>
          <w:p w:rsidR="00B51447" w:rsidRDefault="00D13E21">
            <w:pPr>
              <w:widowControl w:val="0"/>
              <w:ind w:firstLine="567"/>
              <w:jc w:val="both"/>
            </w:pPr>
            <w:r>
              <w:rPr>
                <w:rFonts w:ascii="TimesNewRomanPSMT" w:hAnsi="TimesNewRomanPSMT"/>
                <w:color w:val="000000"/>
                <w:sz w:val="27"/>
                <w:szCs w:val="27"/>
              </w:rPr>
              <w:t>Медичні працівники у звітному періоді приймали участь в конференціях, семінарах, проходили навчання з підвищення кваліфікації з різних актуальних питань удосконалення</w:t>
            </w:r>
            <w:r>
              <w:rPr>
                <w:rFonts w:ascii="TimesNewRomanPSMT" w:hAnsi="TimesNewRomanPSMT" w:cs="Times New Roman"/>
                <w:color w:val="000000"/>
                <w:sz w:val="27"/>
                <w:szCs w:val="27"/>
              </w:rPr>
              <w:t xml:space="preserve"> медичної допомоги дистанційно у зв'язку із запровадженням карантину.</w:t>
            </w:r>
          </w:p>
        </w:tc>
      </w:tr>
    </w:tbl>
    <w:p w:rsidR="00B51447" w:rsidRDefault="00B51447">
      <w:pPr>
        <w:tabs>
          <w:tab w:val="left" w:pos="540"/>
          <w:tab w:val="left" w:pos="1080"/>
        </w:tabs>
        <w:spacing w:line="360" w:lineRule="auto"/>
        <w:rPr>
          <w:rFonts w:ascii="Times New Roman" w:hAnsi="Times New Roman" w:cs="Times New Roman"/>
          <w:b/>
          <w:bCs/>
          <w:sz w:val="27"/>
          <w:szCs w:val="27"/>
        </w:rPr>
      </w:pPr>
    </w:p>
    <w:p w:rsidR="00B51447" w:rsidRDefault="00D13E21">
      <w:pPr>
        <w:tabs>
          <w:tab w:val="left" w:pos="540"/>
          <w:tab w:val="left" w:pos="1080"/>
        </w:tabs>
        <w:spacing w:line="360" w:lineRule="auto"/>
        <w:jc w:val="center"/>
        <w:rPr>
          <w:rFonts w:ascii="Times New Roman" w:hAnsi="Times New Roman" w:cs="Times New Roman"/>
          <w:b/>
          <w:bCs/>
          <w:sz w:val="27"/>
          <w:szCs w:val="27"/>
        </w:rPr>
      </w:pPr>
      <w:r>
        <w:rPr>
          <w:rFonts w:ascii="Times New Roman" w:hAnsi="Times New Roman" w:cs="Times New Roman"/>
          <w:b/>
          <w:bCs/>
          <w:sz w:val="27"/>
          <w:szCs w:val="27"/>
        </w:rPr>
        <w:t>3.3.2. Освіта</w:t>
      </w:r>
    </w:p>
    <w:tbl>
      <w:tblPr>
        <w:tblW w:w="15195" w:type="dxa"/>
        <w:tblInd w:w="-215" w:type="dxa"/>
        <w:tblLook w:val="0000" w:firstRow="0" w:lastRow="0" w:firstColumn="0" w:lastColumn="0" w:noHBand="0" w:noVBand="0"/>
      </w:tblPr>
      <w:tblGrid>
        <w:gridCol w:w="565"/>
        <w:gridCol w:w="3543"/>
        <w:gridCol w:w="11087"/>
      </w:tblGrid>
      <w:tr w:rsidR="00B51447">
        <w:trPr>
          <w:trHeight w:val="208"/>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vAlign w:val="center"/>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288"/>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pacing w:val="-4"/>
                <w:sz w:val="27"/>
                <w:szCs w:val="27"/>
              </w:rPr>
            </w:pPr>
            <w:r>
              <w:rPr>
                <w:rFonts w:ascii="Times New Roman" w:hAnsi="Times New Roman" w:cs="Times New Roman"/>
                <w:color w:val="000000"/>
                <w:spacing w:val="-4"/>
                <w:sz w:val="27"/>
                <w:szCs w:val="27"/>
              </w:rPr>
              <w:t xml:space="preserve">Включення у систему освіти Луцької міської територіальної громади освітніх установ Жидичинської, Княгининівської, Заборольської та </w:t>
            </w:r>
            <w:r>
              <w:rPr>
                <w:rFonts w:ascii="Times New Roman" w:hAnsi="Times New Roman" w:cs="Times New Roman"/>
                <w:color w:val="000000"/>
                <w:spacing w:val="-4"/>
                <w:sz w:val="27"/>
                <w:szCs w:val="27"/>
              </w:rPr>
              <w:lastRenderedPageBreak/>
              <w:t>Іванчицівської, територіальних громад (заклади дошкільної освіти, навчально-виховні комплекси)</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lastRenderedPageBreak/>
              <w:t>У звітному періоді було проведено усі необхідні дії для переведення підпорядкування закладів освіти із сіл та селища що приєднались до Луцької громади, у Інформаційній системі управління освітою (ІСУО), Державній інформаційній системі освіти (ДІСО) та Єдиній державній електронній базі з питань освіти (ЄДЕБО).</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xml:space="preserve">В результаті переведення підпорядкування у даних системах, департамент освіти Луцької міської ради отримав можливість керувати цими закладами у питаннях статистичної звітності та інформаційності, реєстру та видачі документів про загальну середню освіту на </w:t>
            </w:r>
            <w:r>
              <w:rPr>
                <w:rFonts w:ascii="TimesNewRomanPSMT" w:hAnsi="TimesNewRomanPSMT"/>
                <w:color w:val="000000"/>
                <w:sz w:val="27"/>
                <w:szCs w:val="27"/>
              </w:rPr>
              <w:lastRenderedPageBreak/>
              <w:t>державному рівні. Затверджено статути усіх закладів освіти у новій редакції. Забезпечено безперешкодне надання послуг у закладах позашкільної освіти Луцької міської територіальної громади мешканцям приєднаних сіл та селища.</w:t>
            </w:r>
          </w:p>
          <w:p w:rsidR="00B51447" w:rsidRDefault="00D13E21">
            <w:pPr>
              <w:widowControl w:val="0"/>
              <w:ind w:firstLine="567"/>
              <w:jc w:val="both"/>
              <w:rPr>
                <w:rFonts w:ascii="TimesNewRomanPSMT" w:hAnsi="TimesNewRomanPSMT" w:hint="eastAsia"/>
                <w:color w:val="000000"/>
                <w:spacing w:val="-4"/>
                <w:sz w:val="27"/>
                <w:szCs w:val="27"/>
              </w:rPr>
            </w:pPr>
            <w:r>
              <w:rPr>
                <w:rFonts w:ascii="TimesNewRomanPSMT" w:hAnsi="TimesNewRomanPSMT"/>
                <w:color w:val="000000"/>
                <w:spacing w:val="-4"/>
                <w:sz w:val="27"/>
                <w:szCs w:val="27"/>
              </w:rPr>
              <w:t>Проведено конкурс на заміщення вакантної посади керівника закладу загальноосвітньої школи № 35 (Клепачівська гімназія).</w:t>
            </w:r>
          </w:p>
          <w:p w:rsidR="00B51447" w:rsidRDefault="00D13E21">
            <w:pPr>
              <w:widowControl w:val="0"/>
              <w:ind w:firstLine="567"/>
              <w:jc w:val="both"/>
            </w:pPr>
            <w:r>
              <w:rPr>
                <w:rFonts w:ascii="TimesNewRomanPSMT" w:hAnsi="TimesNewRomanPSMT"/>
                <w:color w:val="000000"/>
                <w:sz w:val="27"/>
                <w:szCs w:val="27"/>
              </w:rPr>
              <w:t xml:space="preserve">29 червня чотирьом медалістам загальноосвітніх шкіл № 29,30,32,34 було вручено відповідні відзнаки міським головою </w:t>
            </w:r>
            <w:r>
              <w:rPr>
                <w:rFonts w:ascii="TimesNewRomanPSMT" w:hAnsi="TimesNewRomanPSMT" w:cs="Arial Unicode MS"/>
                <w:color w:val="000000"/>
                <w:sz w:val="27"/>
                <w:szCs w:val="27"/>
              </w:rPr>
              <w:t>під час</w:t>
            </w:r>
            <w:r>
              <w:rPr>
                <w:rFonts w:ascii="TimesNewRomanPSMT" w:hAnsi="TimesNewRomanPSMT"/>
                <w:color w:val="000000"/>
                <w:spacing w:val="-4"/>
                <w:sz w:val="27"/>
                <w:szCs w:val="27"/>
              </w:rPr>
              <w:t xml:space="preserve"> урочистостей на Театральному майдані.</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2.</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pacing w:val="-4"/>
                <w:sz w:val="27"/>
                <w:szCs w:val="27"/>
              </w:rPr>
            </w:pPr>
            <w:r>
              <w:rPr>
                <w:rFonts w:ascii="Times New Roman" w:hAnsi="Times New Roman"/>
                <w:color w:val="000000"/>
                <w:spacing w:val="-4"/>
                <w:sz w:val="27"/>
                <w:szCs w:val="27"/>
              </w:rPr>
              <w:t>Продовження капітальних ремонтів у пральнях, харчових блоках, актових залах закладів дошкільної та загальної середньої освіти</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Розроблено проєктно-кошторисну документацію на капітальний ремонт харчового блоку «КЗ Луцька загальноосвітня школа I-III ступенів № 15</w:t>
            </w:r>
            <w:r>
              <w:rPr>
                <w:rFonts w:ascii="Times New Roman" w:hAnsi="Times New Roman"/>
                <w:color w:val="000000"/>
                <w:sz w:val="27"/>
                <w:szCs w:val="27"/>
              </w:rPr>
              <w:t>»</w:t>
            </w:r>
            <w:r>
              <w:rPr>
                <w:rFonts w:ascii="TimesNewRomanPSMT" w:hAnsi="TimesNewRomanPSMT"/>
                <w:color w:val="000000"/>
                <w:sz w:val="27"/>
                <w:szCs w:val="27"/>
              </w:rPr>
              <w:t>.</w:t>
            </w:r>
          </w:p>
          <w:p w:rsidR="00B51447" w:rsidRDefault="00B51447">
            <w:pPr>
              <w:widowControl w:val="0"/>
              <w:snapToGrid w:val="0"/>
              <w:ind w:firstLine="567"/>
              <w:jc w:val="both"/>
              <w:rPr>
                <w:rFonts w:ascii="Times New Roman" w:hAnsi="Times New Roman" w:cs="Times New Roman"/>
                <w:spacing w:val="-4"/>
                <w:sz w:val="27"/>
                <w:szCs w:val="27"/>
              </w:rPr>
            </w:pPr>
          </w:p>
          <w:p w:rsidR="00B51447" w:rsidRDefault="00B51447">
            <w:pPr>
              <w:widowControl w:val="0"/>
              <w:rPr>
                <w:rFonts w:ascii="TimesNewRomanPSMT" w:hAnsi="TimesNewRomanPSMT" w:hint="eastAsia"/>
                <w:color w:val="000000"/>
                <w:sz w:val="28"/>
              </w:rPr>
            </w:pPr>
          </w:p>
          <w:p w:rsidR="00B51447" w:rsidRDefault="00B51447">
            <w:pPr>
              <w:widowControl w:val="0"/>
            </w:pPr>
          </w:p>
        </w:tc>
      </w:tr>
      <w:tr w:rsidR="00B51447">
        <w:trPr>
          <w:trHeight w:val="2268"/>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3.</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pacing w:val="-4"/>
                <w:sz w:val="27"/>
                <w:szCs w:val="27"/>
              </w:rPr>
            </w:pPr>
            <w:r>
              <w:rPr>
                <w:rFonts w:ascii="Times New Roman" w:hAnsi="Times New Roman" w:cs="Times New Roman"/>
                <w:color w:val="000000"/>
                <w:spacing w:val="-4"/>
                <w:sz w:val="27"/>
                <w:szCs w:val="27"/>
              </w:rPr>
              <w:t>Оновлення матеріально-технічної та навчально-методичної бази навчальних кабінетів початкової школи</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Оновлення науково-методичної бази впровадження засад НУШ (Нова українська школа) здійснювалося за рахунок участі у проєкті АМУ (Асоціації міст України).</w:t>
            </w:r>
          </w:p>
          <w:p w:rsidR="00B51447" w:rsidRDefault="00D13E21">
            <w:pPr>
              <w:widowControl w:val="0"/>
              <w:ind w:firstLine="567"/>
              <w:jc w:val="both"/>
            </w:pPr>
            <w:r>
              <w:rPr>
                <w:rFonts w:ascii="TimesNewRomanPSMT" w:hAnsi="TimesNewRomanPSMT"/>
                <w:color w:val="000000"/>
                <w:sz w:val="27"/>
                <w:szCs w:val="27"/>
              </w:rPr>
              <w:t xml:space="preserve">Взявши участь у конкурсі грантів із подолання цифрової освітньої нерівності в Україні     </w:t>
            </w:r>
            <w:r>
              <w:rPr>
                <w:rFonts w:ascii="Times New Roman" w:hAnsi="Times New Roman"/>
                <w:color w:val="000000"/>
                <w:sz w:val="27"/>
                <w:szCs w:val="27"/>
              </w:rPr>
              <w:t>«</w:t>
            </w:r>
            <w:r>
              <w:rPr>
                <w:rFonts w:ascii="TimesNewRomanPSMT" w:hAnsi="TimesNewRomanPSMT"/>
                <w:color w:val="000000"/>
                <w:sz w:val="27"/>
                <w:szCs w:val="27"/>
              </w:rPr>
              <w:t>Інноваційний прорив</w:t>
            </w:r>
            <w:r>
              <w:rPr>
                <w:rFonts w:ascii="Times New Roman" w:hAnsi="Times New Roman"/>
                <w:color w:val="000000"/>
                <w:sz w:val="27"/>
                <w:szCs w:val="27"/>
              </w:rPr>
              <w:t>»</w:t>
            </w:r>
            <w:r>
              <w:rPr>
                <w:rFonts w:ascii="TimesNewRomanPSMT" w:hAnsi="TimesNewRomanPSMT"/>
                <w:color w:val="000000"/>
                <w:sz w:val="27"/>
                <w:szCs w:val="27"/>
              </w:rPr>
              <w:t xml:space="preserve"> та здобувши перемогу, було одержано 15 мультимедійних контентів              «КМ Мedia Еd Profi», що містять різнопланові відео та анімації для організації освітнього процесу в 1-3 класах, для використання учителями, котрі викладають у початковій школі.</w:t>
            </w:r>
            <w:r>
              <w:rPr>
                <w:rFonts w:ascii="TimesNewRomanPSMT" w:hAnsi="TimesNewRomanPSMT"/>
                <w:b/>
                <w:bCs/>
                <w:color w:val="000000"/>
                <w:sz w:val="27"/>
                <w:szCs w:val="27"/>
              </w:rPr>
              <w:t xml:space="preserve"> </w:t>
            </w:r>
            <w:r>
              <w:rPr>
                <w:rFonts w:ascii="TimesNewRomanPSMT" w:hAnsi="TimesNewRomanPSMT"/>
                <w:color w:val="000000"/>
                <w:sz w:val="27"/>
                <w:szCs w:val="27"/>
              </w:rPr>
              <w:t>До складу контентів входить орієнтовне календарно-тематичне планування, яке складено відповідно до вимог нового Державного стандарту початкової загальної освіти, нових Типових навчальних програм та навчального плану початкової освіти для закладів загальної середньої освіти українською мовою навчання, каталог, що містить перелік та коротку інформацію про зміст відео контенту і налічує більше 1800 найменувань та сертифікат на право користування електронним засобом навчального призначення (з відповідним ключем).</w:t>
            </w:r>
          </w:p>
          <w:p w:rsidR="00B51447" w:rsidRDefault="00D13E21">
            <w:pPr>
              <w:widowControl w:val="0"/>
              <w:ind w:firstLine="567"/>
              <w:jc w:val="both"/>
            </w:pPr>
            <w:r>
              <w:rPr>
                <w:rFonts w:ascii="TimesNewRomanPSMT" w:hAnsi="TimesNewRomanPSMT"/>
                <w:color w:val="000000"/>
                <w:sz w:val="27"/>
                <w:szCs w:val="27"/>
              </w:rPr>
              <w:t>Крім того, було</w:t>
            </w:r>
            <w:r>
              <w:rPr>
                <w:rFonts w:ascii="TimesNewRomanPSMT" w:hAnsi="TimesNewRomanPSMT"/>
                <w:color w:val="000000"/>
                <w:spacing w:val="-4"/>
                <w:sz w:val="27"/>
                <w:szCs w:val="27"/>
              </w:rPr>
              <w:t xml:space="preserve"> одержано 15 дидактичних мультимедійних контентів для інклюзивного навчання в початковій школі </w:t>
            </w:r>
            <w:r>
              <w:rPr>
                <w:rFonts w:ascii="TimesNewRomanPSMT" w:hAnsi="TimesNewRomanPSMT"/>
                <w:color w:val="000000"/>
                <w:sz w:val="27"/>
                <w:szCs w:val="27"/>
              </w:rPr>
              <w:t>«КМMEDIA ED PROFI» для 1-4 класів, кожен з яких містить каталог, укладений на матеріалі мультимедійної навчально-освітньої системи «KM Media ED PROFI»</w:t>
            </w:r>
            <w:r>
              <w:rPr>
                <w:rFonts w:ascii="TimesNewRomanPSMT" w:hAnsi="TimesNewRomanPSMT"/>
                <w:color w:val="000000"/>
                <w:spacing w:val="-4"/>
                <w:sz w:val="27"/>
                <w:szCs w:val="27"/>
              </w:rPr>
              <w:t>.</w:t>
            </w:r>
          </w:p>
        </w:tc>
      </w:tr>
      <w:tr w:rsidR="00B51447">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4.</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pPr>
            <w:r>
              <w:rPr>
                <w:rFonts w:ascii="Times New Roman" w:hAnsi="Times New Roman" w:cs="Times New Roman"/>
                <w:color w:val="000000"/>
                <w:spacing w:val="-4"/>
                <w:sz w:val="27"/>
                <w:szCs w:val="27"/>
              </w:rPr>
              <w:t>Заміна шатрових дахів в загальноосвітніх школах № 2, (вул.</w:t>
            </w:r>
            <w:r>
              <w:rPr>
                <w:rFonts w:ascii="Times New Roman" w:hAnsi="Times New Roman" w:cs="Times New Roman"/>
                <w:b/>
                <w:color w:val="000000"/>
                <w:spacing w:val="-4"/>
                <w:sz w:val="27"/>
                <w:szCs w:val="27"/>
              </w:rPr>
              <w:t> </w:t>
            </w:r>
            <w:r>
              <w:rPr>
                <w:rFonts w:ascii="Times New Roman" w:hAnsi="Times New Roman" w:cs="Times New Roman"/>
                <w:color w:val="000000"/>
                <w:spacing w:val="-4"/>
                <w:sz w:val="27"/>
                <w:szCs w:val="27"/>
              </w:rPr>
              <w:t>Львівська, 28, м. Луцьк), № 5 (пр. Перемоги, 16, м. Луцьк), в навчально-виховному комплексі загальноосвітньої школи  I- II ступенів № 7  –  природничий ліцей (вул. Дубнівська, 14, м. Луцьк) та в закладах дошкільної освіти № 2 (вул. Шопена, 9, м. Луцьк) та № 29                                        (вул. Привокзальна, 6а м.  Луцьк)</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Розроблено проєктно-кошторисну документацію на капітальний ремонт даху КЗ «Луцька загальноосвітня школа I - III ступенів № 2».</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Заміна шатрових дахів в інших загальноосвітніх школах міста буде здійснено відповідно до фінансування.</w:t>
            </w:r>
          </w:p>
          <w:p w:rsidR="00B51447" w:rsidRDefault="00B51447">
            <w:pPr>
              <w:widowControl w:val="0"/>
              <w:rPr>
                <w:rFonts w:ascii="TimesNewRomanPSMT" w:hAnsi="TimesNewRomanPSMT" w:hint="eastAsia"/>
                <w:color w:val="000000"/>
                <w:sz w:val="28"/>
              </w:rPr>
            </w:pPr>
          </w:p>
          <w:p w:rsidR="00B51447" w:rsidRDefault="00B51447">
            <w:pPr>
              <w:widowControl w:val="0"/>
            </w:pPr>
          </w:p>
        </w:tc>
      </w:tr>
      <w:tr w:rsidR="00B51447">
        <w:tc>
          <w:tcPr>
            <w:tcW w:w="565" w:type="dxa"/>
            <w:tcBorders>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rPr>
            </w:pPr>
            <w:r>
              <w:rPr>
                <w:rFonts w:ascii="Times New Roman" w:hAnsi="Times New Roman"/>
              </w:rPr>
              <w:t>5.</w:t>
            </w:r>
          </w:p>
        </w:tc>
        <w:tc>
          <w:tcPr>
            <w:tcW w:w="3543" w:type="dxa"/>
            <w:tcBorders>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bookmarkStart w:id="13" w:name="__DdeLink__3342_3144809513"/>
            <w:r>
              <w:rPr>
                <w:rFonts w:ascii="Times New Roman" w:hAnsi="Times New Roman" w:cs="Times New Roman"/>
                <w:color w:val="000000"/>
                <w:sz w:val="27"/>
                <w:szCs w:val="27"/>
              </w:rPr>
              <w:t>Реконструкція ІІІ корпусу Луцького ліцею № 28 під заклад дошкільної освіти (вул. Дубнівська, 32, м.  Луцьк)</w:t>
            </w:r>
            <w:bookmarkEnd w:id="13"/>
          </w:p>
        </w:tc>
        <w:tc>
          <w:tcPr>
            <w:tcW w:w="11087" w:type="dxa"/>
            <w:tcBorders>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NewRomanPSMT" w:hAnsi="TimesNewRomanPSMT"/>
                <w:color w:val="000000"/>
                <w:sz w:val="27"/>
                <w:szCs w:val="27"/>
              </w:rPr>
              <w:t>Кошти на р</w:t>
            </w:r>
            <w:r>
              <w:rPr>
                <w:rFonts w:ascii="Times New Roman" w:hAnsi="Times New Roman" w:cs="Times New Roman"/>
                <w:color w:val="000000"/>
                <w:sz w:val="27"/>
                <w:szCs w:val="27"/>
              </w:rPr>
              <w:t>еконструкція ІІІ корпусу Луцького ліцею № 28 під заклад дошкільної освіти               (вул. Дубнівська, 32, м. Луцьк) на 2021 рік не передбачено.</w:t>
            </w:r>
          </w:p>
          <w:p w:rsidR="00B51447" w:rsidRDefault="00B51447">
            <w:pPr>
              <w:widowControl w:val="0"/>
              <w:snapToGrid w:val="0"/>
              <w:ind w:firstLine="567"/>
              <w:jc w:val="both"/>
              <w:rPr>
                <w:sz w:val="27"/>
                <w:szCs w:val="27"/>
              </w:rPr>
            </w:pPr>
          </w:p>
          <w:p w:rsidR="00B51447" w:rsidRDefault="00B51447">
            <w:pPr>
              <w:widowControl w:val="0"/>
              <w:rPr>
                <w:rFonts w:ascii="TimesNewRomanPSMT" w:hAnsi="TimesNewRomanPSMT" w:hint="eastAsia"/>
                <w:color w:val="000000"/>
                <w:sz w:val="28"/>
              </w:rPr>
            </w:pPr>
          </w:p>
          <w:p w:rsidR="00B51447" w:rsidRDefault="00B51447">
            <w:pPr>
              <w:widowControl w:val="0"/>
            </w:pPr>
          </w:p>
        </w:tc>
      </w:tr>
      <w:tr w:rsidR="00B51447">
        <w:trPr>
          <w:trHeight w:val="366"/>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rPr>
            </w:pPr>
            <w:r>
              <w:rPr>
                <w:rFonts w:ascii="Times New Roman" w:hAnsi="Times New Roman"/>
              </w:rPr>
              <w:t>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Добудова загальноосвітньої школи I-III ступенів № 13                                      (вул. Чернишевського, 29, м.  Луцьк)</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Кошти на добудову школи № 13 у бюджеті ЛМТГ у 2021 році не передбачено.</w:t>
            </w:r>
          </w:p>
          <w:p w:rsidR="00B51447" w:rsidRDefault="00D13E21">
            <w:pPr>
              <w:widowControl w:val="0"/>
              <w:ind w:firstLine="567"/>
              <w:jc w:val="both"/>
            </w:pPr>
            <w:r>
              <w:rPr>
                <w:rFonts w:ascii="Times New Roman" w:eastAsia="SimSun;宋体" w:hAnsi="Times New Roman" w:cs="Times New Roman"/>
                <w:bCs/>
                <w:color w:val="000000"/>
                <w:sz w:val="27"/>
                <w:szCs w:val="27"/>
                <w:highlight w:val="white"/>
              </w:rPr>
              <w:t xml:space="preserve">Однак, у поточному році </w:t>
            </w:r>
            <w:r>
              <w:rPr>
                <w:rFonts w:ascii="Times New Roman" w:hAnsi="Times New Roman"/>
                <w:color w:val="000000"/>
                <w:sz w:val="27"/>
                <w:szCs w:val="27"/>
                <w:highlight w:val="white"/>
              </w:rPr>
              <w:t>на конкурс проєктів, що можуть фінансуватися з Державного фонду регіонального розвитку розроблено та подано проєкт «Реконструкція комунального закладу «Луцька загальноосвітня школа І-ІІІ ступенів № 13» на вул. Чернишевського, 29 в м. Луцьку Волинської області».</w:t>
            </w:r>
          </w:p>
          <w:p w:rsidR="00B51447" w:rsidRDefault="00B51447">
            <w:pPr>
              <w:widowControl w:val="0"/>
              <w:rPr>
                <w:rFonts w:ascii="TimesNewRomanPSMT" w:hAnsi="TimesNewRomanPSMT" w:hint="eastAsia"/>
                <w:color w:val="000000"/>
                <w:sz w:val="28"/>
              </w:rPr>
            </w:pPr>
          </w:p>
          <w:p w:rsidR="00B51447" w:rsidRDefault="00B51447">
            <w:pPr>
              <w:widowControl w:val="0"/>
            </w:pPr>
          </w:p>
          <w:p w:rsidR="00B51447" w:rsidRDefault="00B51447">
            <w:pPr>
              <w:widowControl w:val="0"/>
            </w:pPr>
          </w:p>
        </w:tc>
      </w:tr>
      <w:tr w:rsidR="00B51447">
        <w:trPr>
          <w:trHeight w:val="366"/>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rPr>
            </w:pPr>
            <w:r>
              <w:rPr>
                <w:rFonts w:ascii="Times New Roman" w:hAnsi="Times New Roman"/>
              </w:rPr>
              <w:lastRenderedPageBreak/>
              <w:t>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Добудова спортивної зали Луцького ліцею № 27 (вул. Олеся Гончара, 5, м. Луцьк) та будівництво спортивної зали Луцького ліцею № 28                               (вул. Дубнівська, 32, м. Луцьк)</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rPr>
                <w:rFonts w:ascii="TimesNewRomanPSMT" w:hAnsi="TimesNewRomanPSMT" w:hint="eastAsia"/>
                <w:color w:val="000000"/>
                <w:sz w:val="27"/>
                <w:szCs w:val="27"/>
              </w:rPr>
            </w:pPr>
            <w:r>
              <w:rPr>
                <w:rFonts w:ascii="TimesNewRomanPSMT" w:hAnsi="TimesNewRomanPSMT"/>
                <w:color w:val="000000"/>
                <w:sz w:val="27"/>
                <w:szCs w:val="27"/>
              </w:rPr>
              <w:t>Розроблено проєктно-кошторисну документацію на добудови спортивних залів ліцеїв.</w:t>
            </w:r>
          </w:p>
          <w:p w:rsidR="00B51447" w:rsidRDefault="00D13E21">
            <w:pPr>
              <w:widowControl w:val="0"/>
              <w:snapToGrid w:val="0"/>
              <w:ind w:firstLine="567"/>
              <w:jc w:val="both"/>
            </w:pPr>
            <w:r>
              <w:rPr>
                <w:rFonts w:ascii="Times New Roman" w:eastAsia="SimSun;宋体" w:hAnsi="Times New Roman" w:cs="Times New Roman"/>
                <w:bCs/>
                <w:color w:val="000000"/>
                <w:sz w:val="27"/>
                <w:szCs w:val="27"/>
                <w:highlight w:val="white"/>
              </w:rPr>
              <w:t xml:space="preserve">У поточному році </w:t>
            </w:r>
            <w:r>
              <w:rPr>
                <w:rFonts w:ascii="Times New Roman" w:hAnsi="Times New Roman"/>
                <w:color w:val="000000"/>
                <w:sz w:val="27"/>
                <w:szCs w:val="27"/>
                <w:highlight w:val="white"/>
              </w:rPr>
              <w:t>на конкурс проєктів, що можуть фінансуватися з Державного фонду регіонального розвитку розроблено та подано проєкт  «Нове будівництво спортивного залу з перехідною галереєю на вул. Олеся Гончара, 5 в м. Луцьк Волинської області».</w:t>
            </w:r>
          </w:p>
        </w:tc>
      </w:tr>
      <w:tr w:rsidR="00B51447">
        <w:trPr>
          <w:trHeight w:val="366"/>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rPr>
            </w:pPr>
            <w:r>
              <w:rPr>
                <w:rFonts w:ascii="Times New Roman" w:hAnsi="Times New Roman"/>
              </w:rPr>
              <w:t>8.</w:t>
            </w:r>
          </w:p>
        </w:tc>
        <w:tc>
          <w:tcPr>
            <w:tcW w:w="3543"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Продовження термомодернізації загальноосвітніх шкіл та закладів дошкільної освіти в рамках співпраці з Північною Екологічною Фінансовою Корпорацією НЕФКО</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 xml:space="preserve">Продовжуються роботи із термомодернізації у дошкільних навчальних закладах                        №№ 3,5,7,9,10,11,20,32,38 та КЗ </w:t>
            </w:r>
            <w:r>
              <w:rPr>
                <w:rFonts w:ascii="Times New Roman" w:hAnsi="Times New Roman"/>
                <w:color w:val="000000"/>
                <w:sz w:val="27"/>
                <w:szCs w:val="27"/>
                <w:highlight w:val="white"/>
              </w:rPr>
              <w:t> «</w:t>
            </w:r>
            <w:r>
              <w:rPr>
                <w:rFonts w:ascii="TimesNewRomanPSMT" w:hAnsi="TimesNewRomanPSMT"/>
                <w:color w:val="000000"/>
                <w:sz w:val="27"/>
                <w:szCs w:val="27"/>
              </w:rPr>
              <w:t>Луцький навчально-виховний комплекс загальноосвітня школа I-III ст № 10-професійний ліцей ЛМР</w:t>
            </w:r>
            <w:r>
              <w:rPr>
                <w:rFonts w:ascii="Times New Roman" w:hAnsi="Times New Roman"/>
                <w:color w:val="000000"/>
                <w:sz w:val="27"/>
                <w:szCs w:val="27"/>
                <w:highlight w:val="white"/>
              </w:rPr>
              <w:t>».</w:t>
            </w:r>
          </w:p>
          <w:p w:rsidR="00B51447" w:rsidRDefault="00B51447">
            <w:pPr>
              <w:widowControl w:val="0"/>
              <w:snapToGrid w:val="0"/>
              <w:ind w:firstLine="567"/>
              <w:jc w:val="both"/>
            </w:pPr>
          </w:p>
          <w:p w:rsidR="00B51447" w:rsidRDefault="00B51447">
            <w:pPr>
              <w:widowControl w:val="0"/>
              <w:rPr>
                <w:rFonts w:ascii="TimesNewRomanPSMT" w:hAnsi="TimesNewRomanPSMT" w:hint="eastAsia"/>
                <w:color w:val="000000"/>
                <w:sz w:val="28"/>
              </w:rPr>
            </w:pPr>
          </w:p>
          <w:p w:rsidR="00B51447" w:rsidRDefault="00B51447">
            <w:pPr>
              <w:widowControl w:val="0"/>
            </w:pPr>
          </w:p>
        </w:tc>
      </w:tr>
      <w:tr w:rsidR="00B51447">
        <w:trPr>
          <w:trHeight w:val="366"/>
        </w:trPr>
        <w:tc>
          <w:tcPr>
            <w:tcW w:w="565" w:type="dxa"/>
            <w:tcBorders>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rPr>
            </w:pPr>
            <w:r>
              <w:rPr>
                <w:rFonts w:ascii="Times New Roman" w:hAnsi="Times New Roman"/>
              </w:rPr>
              <w:t>9.</w:t>
            </w:r>
          </w:p>
        </w:tc>
        <w:tc>
          <w:tcPr>
            <w:tcW w:w="3543" w:type="dxa"/>
            <w:tcBorders>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Відкриття ІРЦ (Інклюзивно-ресурсний центр ) на базі ЛЗОШ № 17 (вул. Щусева, 10, м. Луцьк)</w:t>
            </w:r>
          </w:p>
        </w:tc>
        <w:tc>
          <w:tcPr>
            <w:tcW w:w="11087" w:type="dxa"/>
            <w:tcBorders>
              <w:left w:val="single" w:sz="4" w:space="0" w:color="000000"/>
              <w:bottom w:val="single" w:sz="4" w:space="0" w:color="000000"/>
              <w:right w:val="single" w:sz="4" w:space="0" w:color="000000"/>
            </w:tcBorders>
            <w:shd w:val="clear" w:color="auto" w:fill="auto"/>
          </w:tcPr>
          <w:p w:rsidR="00B51447" w:rsidRDefault="00B51447">
            <w:pPr>
              <w:widowControl w:val="0"/>
              <w:snapToGrid w:val="0"/>
              <w:ind w:firstLine="567"/>
              <w:jc w:val="both"/>
              <w:rPr>
                <w:rFonts w:ascii="TimesNewRomanPSMT" w:hAnsi="TimesNewRomanPSMT" w:hint="eastAsia"/>
                <w:color w:val="000000"/>
                <w:sz w:val="27"/>
                <w:szCs w:val="27"/>
              </w:rPr>
            </w:pPr>
          </w:p>
          <w:p w:rsidR="00B51447" w:rsidRDefault="00D13E21">
            <w:pPr>
              <w:widowControl w:val="0"/>
              <w:snapToGrid w:val="0"/>
              <w:ind w:firstLine="567"/>
              <w:jc w:val="both"/>
              <w:rPr>
                <w:rFonts w:ascii="TimesNewRomanPSMT" w:hAnsi="TimesNewRomanPSMT" w:hint="eastAsia"/>
                <w:color w:val="000000"/>
                <w:sz w:val="27"/>
                <w:szCs w:val="27"/>
              </w:rPr>
            </w:pPr>
            <w:r>
              <w:rPr>
                <w:rFonts w:ascii="TimesNewRomanPSMT" w:hAnsi="TimesNewRomanPSMT"/>
                <w:color w:val="000000"/>
                <w:sz w:val="27"/>
                <w:szCs w:val="27"/>
              </w:rPr>
              <w:t>У зв’язку із відсутністю фінансування центр не відкрито.</w:t>
            </w:r>
          </w:p>
          <w:p w:rsidR="00B51447" w:rsidRDefault="00B51447">
            <w:pPr>
              <w:widowControl w:val="0"/>
              <w:snapToGrid w:val="0"/>
              <w:ind w:firstLine="567"/>
              <w:jc w:val="both"/>
            </w:pPr>
          </w:p>
          <w:p w:rsidR="00B51447" w:rsidRDefault="00B51447">
            <w:pPr>
              <w:widowControl w:val="0"/>
              <w:rPr>
                <w:rFonts w:ascii="TimesNewRomanPSMT" w:hAnsi="TimesNewRomanPSMT" w:hint="eastAsia"/>
                <w:color w:val="000000"/>
                <w:sz w:val="28"/>
              </w:rPr>
            </w:pPr>
          </w:p>
          <w:p w:rsidR="00B51447" w:rsidRDefault="00B51447">
            <w:pPr>
              <w:widowControl w:val="0"/>
            </w:pPr>
          </w:p>
        </w:tc>
      </w:tr>
      <w:tr w:rsidR="00B51447">
        <w:trPr>
          <w:trHeight w:val="366"/>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rPr>
            </w:pPr>
            <w:r>
              <w:rPr>
                <w:rFonts w:ascii="Times New Roman" w:hAnsi="Times New Roman"/>
              </w:rPr>
              <w:t>10.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both"/>
            </w:pPr>
            <w:r>
              <w:rPr>
                <w:rFonts w:ascii="Times New Roman" w:hAnsi="Times New Roman" w:cs="Times New Roman"/>
                <w:color w:val="000000"/>
                <w:sz w:val="27"/>
                <w:szCs w:val="27"/>
              </w:rPr>
              <w:t>Забезпечення функціонування комунального закладу «Центр  професійного розвитку педагогічних працівників», який створений з метою</w:t>
            </w:r>
            <w:r>
              <w:rPr>
                <w:rStyle w:val="a3"/>
                <w:rFonts w:ascii="Times New Roman" w:hAnsi="Times New Roman" w:cs="Times New Roman"/>
                <w:color w:val="000000"/>
                <w:sz w:val="27"/>
                <w:szCs w:val="27"/>
              </w:rPr>
              <w:t xml:space="preserve"> </w:t>
            </w:r>
            <w:r>
              <w:rPr>
                <w:rStyle w:val="a3"/>
                <w:rFonts w:ascii="Times New Roman" w:hAnsi="Times New Roman" w:cs="Times New Roman"/>
                <w:b w:val="0"/>
                <w:bCs w:val="0"/>
                <w:color w:val="000000"/>
                <w:sz w:val="27"/>
                <w:szCs w:val="27"/>
              </w:rPr>
              <w:t xml:space="preserve">сприяння професійному розвитку педагогів закладів </w:t>
            </w:r>
            <w:r>
              <w:rPr>
                <w:rStyle w:val="a3"/>
                <w:rFonts w:ascii="Times New Roman" w:hAnsi="Times New Roman" w:cs="Times New Roman"/>
                <w:b w:val="0"/>
                <w:bCs w:val="0"/>
                <w:color w:val="000000"/>
                <w:sz w:val="27"/>
                <w:szCs w:val="27"/>
              </w:rPr>
              <w:lastRenderedPageBreak/>
              <w:t>дошкільної, позашкільної, середньої освіти</w:t>
            </w:r>
            <w:r>
              <w:rPr>
                <w:rFonts w:ascii="Times New Roman" w:hAnsi="Times New Roman" w:cs="Times New Roman"/>
                <w:color w:val="000000"/>
                <w:sz w:val="27"/>
                <w:szCs w:val="27"/>
              </w:rPr>
              <w:t xml:space="preserve"> (вул. Шевченка, 1, м. Луцьк)</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rPr>
                <w:rFonts w:ascii="TimesNewRomanPSMT" w:hAnsi="TimesNewRomanPSMT" w:hint="eastAsia"/>
                <w:color w:val="000000"/>
                <w:sz w:val="27"/>
                <w:szCs w:val="27"/>
              </w:rPr>
            </w:pPr>
            <w:r>
              <w:rPr>
                <w:rFonts w:ascii="TimesNewRomanPSMT" w:hAnsi="TimesNewRomanPSMT"/>
                <w:color w:val="000000"/>
                <w:sz w:val="27"/>
                <w:szCs w:val="27"/>
              </w:rPr>
              <w:lastRenderedPageBreak/>
              <w:t>Комунальна установа «Центр професійного розвитку педагогічних працівників Луцької міської ради» розпочала свою діяльність з 01 січня 2021.</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Здійснено експертизу дослідно-експериментальної діяльності у закладах загальноосвітніх шкіл міста, а саме:</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КЗЗСО «Луцький ліцей № 3 Луцької міської ради Волинської області»;</w:t>
            </w:r>
          </w:p>
          <w:p w:rsidR="00B51447" w:rsidRDefault="00D13E21">
            <w:pPr>
              <w:widowControl w:val="0"/>
              <w:ind w:firstLine="567"/>
              <w:jc w:val="both"/>
            </w:pPr>
            <w:r>
              <w:rPr>
                <w:rFonts w:ascii="TimesNewRomanPSMT" w:hAnsi="TimesNewRomanPSMT"/>
                <w:color w:val="000000"/>
                <w:sz w:val="27"/>
                <w:szCs w:val="27"/>
              </w:rPr>
              <w:t>- КЗ Луцький навчально-виховний комплекс загальноосвітня школа I - III ступенів № 7 -природничий ліцей»;</w:t>
            </w:r>
          </w:p>
          <w:p w:rsidR="00B51447" w:rsidRDefault="00D13E21">
            <w:pPr>
              <w:widowControl w:val="0"/>
              <w:ind w:firstLine="567"/>
              <w:jc w:val="both"/>
            </w:pPr>
            <w:r>
              <w:rPr>
                <w:rFonts w:ascii="TimesNewRomanPSMT" w:hAnsi="TimesNewRomanPSMT"/>
                <w:color w:val="000000"/>
                <w:sz w:val="27"/>
                <w:szCs w:val="27"/>
              </w:rPr>
              <w:t> -КЗ «Луцька загальноосвітня школа I - III ступенів № 12 Луцької міської ради Волинської області»;</w:t>
            </w:r>
          </w:p>
          <w:p w:rsidR="00B51447" w:rsidRDefault="00D13E21">
            <w:pPr>
              <w:widowControl w:val="0"/>
              <w:ind w:firstLine="567"/>
              <w:jc w:val="both"/>
            </w:pPr>
            <w:r>
              <w:rPr>
                <w:rFonts w:ascii="TimesNewRomanPSMT" w:hAnsi="TimesNewRomanPSMT"/>
                <w:color w:val="000000"/>
                <w:sz w:val="27"/>
                <w:szCs w:val="27"/>
              </w:rPr>
              <w:lastRenderedPageBreak/>
              <w:t>- КЗ «Луцький навчально- виховний комплекс загальноосвітня школа I-III ступенів № 22-ліцей Луцької міської ради».</w:t>
            </w:r>
          </w:p>
        </w:tc>
      </w:tr>
    </w:tbl>
    <w:p w:rsidR="00B51447" w:rsidRDefault="00B51447">
      <w:pPr>
        <w:tabs>
          <w:tab w:val="left" w:pos="540"/>
          <w:tab w:val="left" w:pos="1080"/>
        </w:tabs>
        <w:ind w:firstLine="709"/>
        <w:jc w:val="center"/>
        <w:rPr>
          <w:rFonts w:ascii="Times New Roman" w:hAnsi="Times New Roman"/>
          <w:b/>
          <w:sz w:val="27"/>
          <w:szCs w:val="27"/>
        </w:rPr>
      </w:pPr>
    </w:p>
    <w:p w:rsidR="00B51447" w:rsidRDefault="00D13E21">
      <w:pPr>
        <w:tabs>
          <w:tab w:val="left" w:pos="540"/>
          <w:tab w:val="left" w:pos="1080"/>
        </w:tabs>
        <w:jc w:val="center"/>
        <w:rPr>
          <w:rFonts w:ascii="Times New Roman" w:hAnsi="Times New Roman"/>
          <w:b/>
          <w:bCs/>
          <w:sz w:val="27"/>
          <w:szCs w:val="27"/>
        </w:rPr>
      </w:pPr>
      <w:r>
        <w:rPr>
          <w:rFonts w:ascii="Times New Roman" w:hAnsi="Times New Roman"/>
          <w:b/>
          <w:bCs/>
          <w:sz w:val="27"/>
          <w:szCs w:val="27"/>
        </w:rPr>
        <w:t>3.3.3. Соціальний захист</w:t>
      </w:r>
    </w:p>
    <w:p w:rsidR="00B51447" w:rsidRDefault="00B51447">
      <w:pPr>
        <w:tabs>
          <w:tab w:val="left" w:pos="540"/>
          <w:tab w:val="left" w:pos="1080"/>
        </w:tabs>
        <w:jc w:val="center"/>
        <w:rPr>
          <w:rFonts w:ascii="Times New Roman" w:hAnsi="Times New Roman"/>
          <w:b/>
          <w:bCs/>
          <w:sz w:val="27"/>
          <w:szCs w:val="27"/>
        </w:rPr>
      </w:pPr>
    </w:p>
    <w:tbl>
      <w:tblPr>
        <w:tblW w:w="15195" w:type="dxa"/>
        <w:tblInd w:w="-215" w:type="dxa"/>
        <w:tblLook w:val="0000" w:firstRow="0" w:lastRow="0" w:firstColumn="0" w:lastColumn="0" w:noHBand="0" w:noVBand="0"/>
      </w:tblPr>
      <w:tblGrid>
        <w:gridCol w:w="562"/>
        <w:gridCol w:w="3517"/>
        <w:gridCol w:w="11116"/>
      </w:tblGrid>
      <w:tr w:rsidR="00B51447">
        <w:trPr>
          <w:trHeight w:val="615"/>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517"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274"/>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517"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pPr>
            <w:r>
              <w:rPr>
                <w:rFonts w:ascii="Times New Roman" w:hAnsi="Times New Roman" w:cs="Times New Roman"/>
                <w:color w:val="000000"/>
                <w:sz w:val="27"/>
                <w:szCs w:val="27"/>
              </w:rPr>
              <w:t>Надання матеріальної допомоги військовослужбовцям, допомоги на</w:t>
            </w:r>
            <w:r>
              <w:rPr>
                <w:rFonts w:ascii="Times New Roman" w:hAnsi="Times New Roman" w:cs="Times New Roman"/>
                <w:bCs/>
                <w:color w:val="000000"/>
                <w:sz w:val="27"/>
                <w:szCs w:val="27"/>
              </w:rPr>
              <w:t xml:space="preserve"> вирішення соціально-побутових проблем та лікування, допомоги у психологічній адаптації та реабілітації учасникам антитерористичної операції </w:t>
            </w:r>
            <w:r>
              <w:rPr>
                <w:rFonts w:ascii="Times New Roman" w:hAnsi="Times New Roman" w:cs="Times New Roman"/>
                <w:color w:val="000000"/>
                <w:sz w:val="27"/>
                <w:szCs w:val="27"/>
              </w:rPr>
              <w:t>та членам їх сімей</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624"/>
              <w:jc w:val="both"/>
            </w:pPr>
            <w:r>
              <w:rPr>
                <w:rFonts w:ascii="TimesNewRomanPSMT" w:hAnsi="TimesNewRomanPSMT"/>
                <w:color w:val="000000"/>
                <w:sz w:val="27"/>
                <w:szCs w:val="27"/>
              </w:rPr>
              <w:t>Протягом І півріччя 2021 року з бюджету громади надано одноразову адресну грошову допомогу на лікування учасникам антитерористичної операції, добровольцям, особам з інвалідністю</w:t>
            </w:r>
            <w:r>
              <w:rPr>
                <w:rFonts w:ascii="TimesNewRomanPSMT" w:hAnsi="TimesNewRomanPSMT" w:cs="Times New Roman"/>
                <w:bCs/>
                <w:color w:val="000000"/>
                <w:sz w:val="27"/>
                <w:szCs w:val="27"/>
              </w:rPr>
              <w:t xml:space="preserve"> внаслідок війни, членам сімей загиблих, всього на суму 457,50 тис. грн.</w:t>
            </w:r>
          </w:p>
          <w:p w:rsidR="00B51447" w:rsidRDefault="00B51447">
            <w:pPr>
              <w:widowControl w:val="0"/>
            </w:pPr>
          </w:p>
        </w:tc>
      </w:tr>
      <w:tr w:rsidR="00B51447">
        <w:trPr>
          <w:trHeight w:val="453"/>
        </w:trPr>
        <w:tc>
          <w:tcPr>
            <w:tcW w:w="562" w:type="dxa"/>
            <w:tcBorders>
              <w:top w:val="single" w:sz="4" w:space="0" w:color="000000"/>
              <w:left w:val="single" w:sz="4" w:space="0" w:color="000000"/>
              <w:bottom w:val="single" w:sz="4" w:space="0" w:color="000000"/>
            </w:tcBorders>
            <w:shd w:val="clear" w:color="auto" w:fill="auto"/>
          </w:tcPr>
          <w:p w:rsidR="00B51447" w:rsidRDefault="00B51447">
            <w:pPr>
              <w:widowControl w:val="0"/>
              <w:snapToGrid w:val="0"/>
              <w:jc w:val="center"/>
              <w:rPr>
                <w:rFonts w:ascii="Times New Roman" w:hAnsi="Times New Roman" w:cs="Times New Roman"/>
                <w:bCs/>
                <w:sz w:val="27"/>
                <w:szCs w:val="27"/>
              </w:rPr>
            </w:pPr>
          </w:p>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2.</w:t>
            </w:r>
          </w:p>
        </w:tc>
        <w:tc>
          <w:tcPr>
            <w:tcW w:w="3517"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pPr>
            <w:r>
              <w:rPr>
                <w:rFonts w:ascii="Times New Roman" w:hAnsi="Times New Roman" w:cs="Times New Roman"/>
                <w:color w:val="000000"/>
                <w:sz w:val="27"/>
                <w:szCs w:val="27"/>
              </w:rPr>
              <w:t>Забезпечення професійної адаптації військовослужбовців шляхом організації навчання на водіїв транспортних засобів категорій «В», «С», «D»</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pPr>
            <w:r>
              <w:rPr>
                <w:rFonts w:ascii="TimesNewRomanPSMT" w:hAnsi="TimesNewRomanPSMT"/>
                <w:color w:val="000000"/>
                <w:sz w:val="27"/>
                <w:szCs w:val="27"/>
              </w:rPr>
              <w:t>Забезпечено організацію</w:t>
            </w:r>
            <w:r>
              <w:rPr>
                <w:rFonts w:ascii="TimesNewRomanPSMT" w:hAnsi="TimesNewRomanPSMT"/>
                <w:color w:val="FF0000"/>
                <w:sz w:val="27"/>
                <w:szCs w:val="27"/>
              </w:rPr>
              <w:t xml:space="preserve"> </w:t>
            </w:r>
            <w:r>
              <w:rPr>
                <w:rFonts w:ascii="TimesNewRomanPSMT" w:hAnsi="TimesNewRomanPSMT"/>
                <w:color w:val="000000"/>
                <w:sz w:val="27"/>
                <w:szCs w:val="27"/>
              </w:rPr>
              <w:t xml:space="preserve">навчання </w:t>
            </w:r>
            <w:r>
              <w:rPr>
                <w:rFonts w:ascii="TimesNewRomanPSMT" w:hAnsi="TimesNewRomanPSMT" w:cs="Arial Unicode MS"/>
                <w:color w:val="000000"/>
                <w:sz w:val="27"/>
                <w:szCs w:val="27"/>
              </w:rPr>
              <w:t>на водіїв</w:t>
            </w:r>
            <w:r>
              <w:rPr>
                <w:rFonts w:ascii="TimesNewRomanPSMT" w:hAnsi="TimesNewRomanPSMT" w:cs="Arial Unicode MS"/>
                <w:b/>
                <w:bCs/>
                <w:color w:val="000000"/>
                <w:sz w:val="27"/>
                <w:szCs w:val="27"/>
              </w:rPr>
              <w:t xml:space="preserve"> </w:t>
            </w:r>
            <w:r>
              <w:rPr>
                <w:rFonts w:ascii="TimesNewRomanPSMT" w:hAnsi="TimesNewRomanPSMT" w:cs="Arial Unicode MS"/>
                <w:color w:val="000000"/>
                <w:sz w:val="27"/>
                <w:szCs w:val="27"/>
              </w:rPr>
              <w:t>12</w:t>
            </w:r>
            <w:r>
              <w:rPr>
                <w:rFonts w:ascii="TimesNewRomanPSMT" w:hAnsi="TimesNewRomanPSMT" w:cs="Arial Unicode MS"/>
                <w:b/>
                <w:bCs/>
                <w:color w:val="000000"/>
                <w:sz w:val="27"/>
                <w:szCs w:val="27"/>
              </w:rPr>
              <w:t xml:space="preserve"> </w:t>
            </w:r>
            <w:r>
              <w:rPr>
                <w:rFonts w:ascii="TimesNewRomanPSMT" w:hAnsi="TimesNewRomanPSMT"/>
                <w:color w:val="000000"/>
                <w:sz w:val="27"/>
                <w:szCs w:val="27"/>
              </w:rPr>
              <w:t>учасників бойових дій, бійців добровольців, членів сімей загиблих (померлих), постраждалих учасників масових акцій громадського протесту в порядку та на умовах, визначених відповідним рішенням виконавчого комітету міської ради. Профінансовано на суму 74,5 тис. грн.</w:t>
            </w:r>
          </w:p>
          <w:p w:rsidR="00B51447" w:rsidRDefault="00B51447">
            <w:pPr>
              <w:widowControl w:val="0"/>
              <w:jc w:val="both"/>
              <w:rPr>
                <w:rFonts w:ascii="TimesNewRomanPSMT" w:hAnsi="TimesNewRomanPSMT" w:hint="eastAsia"/>
                <w:color w:val="FF4000"/>
                <w:sz w:val="27"/>
                <w:szCs w:val="27"/>
              </w:rPr>
            </w:pPr>
          </w:p>
          <w:p w:rsidR="00B51447" w:rsidRDefault="00B51447">
            <w:pPr>
              <w:widowControl w:val="0"/>
            </w:pPr>
          </w:p>
        </w:tc>
      </w:tr>
      <w:tr w:rsidR="00B51447">
        <w:trPr>
          <w:trHeight w:val="2611"/>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3.</w:t>
            </w:r>
          </w:p>
        </w:tc>
        <w:tc>
          <w:tcPr>
            <w:tcW w:w="3517"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Придбання житла учасникам бойових дій та особам з інвалідністю внаслідок війни, які були призвані на військову службу по мобілізації для участі в проведенні антитерористичної операції, на умовах співфінансування</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В рамках реалізації Програми забезпечення житлом на умовах співфінансування учасників АТО/ООС та членів їх сімей, протягом 6 місяців поточного року профінансовано 784,5 тис. грн для</w:t>
            </w:r>
            <w:r>
              <w:rPr>
                <w:rFonts w:ascii="TimesNewRomanPSMT" w:hAnsi="TimesNewRomanPSMT" w:cs="Times New Roman"/>
                <w:bCs/>
                <w:color w:val="000000"/>
                <w:sz w:val="27"/>
                <w:szCs w:val="27"/>
              </w:rPr>
              <w:t xml:space="preserve"> придбання житла для 2 учасників Програми.</w:t>
            </w:r>
          </w:p>
        </w:tc>
      </w:tr>
      <w:tr w:rsidR="00B51447">
        <w:trPr>
          <w:trHeight w:val="1614"/>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4.</w:t>
            </w:r>
          </w:p>
        </w:tc>
        <w:tc>
          <w:tcPr>
            <w:tcW w:w="3517"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Забезпечення виплат дітям військовослужбовців, добровольців, волонтерів, які загинули, зникли безвісти, є заручниками в результаті участі в антитерористичній операції або померли внаслідок поранення, контузії чи каліцтва, захворювання, отриманих у результаті                участі в АТО</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Відповідно до Програми соціальних виплат дітям у Луцькій міській територіальній громаді на 2021-2023 роки, дітям військовослужбовців, добровольців, волонтерів, які загинули, зникли безвісти, є заручниками в результаті участі в антитерористичній операції або померли внаслідок поранення, контузії, каліцтва чи захворювання отриманих у результаті участі в</w:t>
            </w:r>
            <w:r>
              <w:rPr>
                <w:rFonts w:ascii="TimesNewRomanPSMT" w:hAnsi="TimesNewRomanPSMT" w:cs="Times New Roman"/>
                <w:bCs/>
                <w:color w:val="000000"/>
                <w:sz w:val="27"/>
                <w:szCs w:val="27"/>
              </w:rPr>
              <w:t xml:space="preserve"> АТО, протягом І півріччя 2021 року виплачено щомісячних допомог на загальну суму 538,1 тис. грн для 39 дітей, 32 сімей загиблих (померлих).</w:t>
            </w:r>
          </w:p>
          <w:p w:rsidR="00B51447" w:rsidRDefault="00B51447">
            <w:pPr>
              <w:widowControl w:val="0"/>
            </w:pPr>
          </w:p>
        </w:tc>
      </w:tr>
      <w:tr w:rsidR="00B51447">
        <w:trPr>
          <w:trHeight w:val="1365"/>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5.</w:t>
            </w:r>
          </w:p>
        </w:tc>
        <w:tc>
          <w:tcPr>
            <w:tcW w:w="3517"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pPr>
            <w:r>
              <w:rPr>
                <w:rFonts w:ascii="Times New Roman" w:hAnsi="Times New Roman" w:cs="Times New Roman"/>
                <w:color w:val="000000"/>
                <w:sz w:val="27"/>
                <w:szCs w:val="27"/>
              </w:rPr>
              <w:t>Надання адресної грошової допомоги жителям Луцької міської територіальної громади з числа соціально вразливих верств населення</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В рамках Програми соціального захисту населення, протягом першого півріччя поточного року за рішенням комісії з питань надання грошової та матеріальної допомоги малозахищеним</w:t>
            </w:r>
            <w:r>
              <w:rPr>
                <w:rFonts w:ascii="TimesNewRomanPSMT" w:hAnsi="TimesNewRomanPSMT" w:cs="Times New Roman"/>
                <w:bCs/>
                <w:color w:val="000000"/>
                <w:sz w:val="27"/>
                <w:szCs w:val="27"/>
              </w:rPr>
              <w:t xml:space="preserve"> верствам населення було профінансовано та виплачено 1158,0 тис. грн.</w:t>
            </w:r>
          </w:p>
          <w:p w:rsidR="00B51447" w:rsidRDefault="00B51447">
            <w:pPr>
              <w:widowControl w:val="0"/>
              <w:snapToGrid w:val="0"/>
              <w:ind w:firstLine="567"/>
              <w:jc w:val="both"/>
              <w:rPr>
                <w:rFonts w:ascii="Times New Roman" w:hAnsi="Times New Roman" w:cs="Times New Roman"/>
                <w:bCs/>
                <w:sz w:val="27"/>
                <w:szCs w:val="27"/>
              </w:rPr>
            </w:pPr>
          </w:p>
          <w:p w:rsidR="00B51447" w:rsidRDefault="00B51447">
            <w:pPr>
              <w:widowControl w:val="0"/>
              <w:snapToGrid w:val="0"/>
              <w:ind w:firstLine="567"/>
              <w:jc w:val="both"/>
              <w:rPr>
                <w:rFonts w:ascii="Times New Roman" w:hAnsi="Times New Roman" w:cs="Times New Roman"/>
                <w:bCs/>
                <w:sz w:val="27"/>
                <w:szCs w:val="27"/>
              </w:rPr>
            </w:pPr>
          </w:p>
          <w:p w:rsidR="00B51447" w:rsidRDefault="00B51447">
            <w:pPr>
              <w:widowControl w:val="0"/>
              <w:rPr>
                <w:rFonts w:ascii="TimesNewRomanPSMT" w:hAnsi="TimesNewRomanPSMT" w:hint="eastAsia"/>
                <w:color w:val="000000"/>
                <w:sz w:val="26"/>
              </w:rPr>
            </w:pPr>
          </w:p>
          <w:p w:rsidR="00B51447" w:rsidRDefault="00B51447">
            <w:pPr>
              <w:widowControl w:val="0"/>
            </w:pPr>
          </w:p>
        </w:tc>
      </w:tr>
      <w:tr w:rsidR="00B51447">
        <w:trPr>
          <w:trHeight w:val="960"/>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6.</w:t>
            </w:r>
          </w:p>
        </w:tc>
        <w:tc>
          <w:tcPr>
            <w:tcW w:w="3517"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Здійснення фінансової підтримки діяльності громадських організацій ветеранів, осіб з інвалідністю та жертв нацистських переслідувань, діяльність яких поширюється лише на території Луцької міської територіальної громади, та громадських об’єднань, які надають соціальні послуги</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В поточному році на підтримку статутної діяльності громадських організацій ветеранів, осіб з інвалідністю, жертв нацистських переслідувань та на підтримку громадських організацій для проведення заходів соціального спрямування, профінансовано 34,4 тис. грн, на діяльність громадських об'єднань, які надають</w:t>
            </w:r>
            <w:r>
              <w:rPr>
                <w:rFonts w:ascii="TimesNewRomanPSMT" w:hAnsi="TimesNewRomanPSMT" w:cs="Times New Roman"/>
                <w:bCs/>
                <w:color w:val="000000"/>
                <w:sz w:val="27"/>
                <w:szCs w:val="27"/>
              </w:rPr>
              <w:t xml:space="preserve"> соціальні послуги </w:t>
            </w:r>
            <w:r>
              <w:rPr>
                <w:rFonts w:ascii="Microsoft JhengHei UI Light" w:eastAsia="Microsoft JhengHei UI Light" w:hAnsi="Microsoft JhengHei UI Light" w:cs="Microsoft JhengHei UI Light"/>
                <w:bCs/>
                <w:color w:val="000000"/>
                <w:sz w:val="27"/>
                <w:szCs w:val="27"/>
              </w:rPr>
              <w:t>‒</w:t>
            </w:r>
            <w:r>
              <w:rPr>
                <w:rFonts w:ascii="TimesNewRomanPSMT" w:hAnsi="TimesNewRomanPSMT" w:cs="Times New Roman"/>
                <w:bCs/>
                <w:color w:val="000000"/>
                <w:sz w:val="27"/>
                <w:szCs w:val="27"/>
              </w:rPr>
              <w:t> 100,89 тис. грн.</w:t>
            </w:r>
          </w:p>
          <w:p w:rsidR="00B51447" w:rsidRDefault="00B51447">
            <w:pPr>
              <w:widowControl w:val="0"/>
            </w:pPr>
          </w:p>
        </w:tc>
      </w:tr>
      <w:tr w:rsidR="00B51447">
        <w:trPr>
          <w:trHeight w:val="1020"/>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7.</w:t>
            </w:r>
          </w:p>
        </w:tc>
        <w:tc>
          <w:tcPr>
            <w:tcW w:w="3517"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Нарахування субсидії та пільг на оплату житлово-комунальних послуг</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rPr>
                <w:rFonts w:ascii="TimesNewRomanPSMT" w:hAnsi="TimesNewRomanPSMT" w:hint="eastAsia"/>
                <w:color w:val="000000"/>
                <w:sz w:val="27"/>
                <w:szCs w:val="27"/>
              </w:rPr>
            </w:pPr>
            <w:r>
              <w:rPr>
                <w:rFonts w:ascii="TimesNewRomanPSMT" w:hAnsi="TimesNewRomanPSMT"/>
                <w:color w:val="000000"/>
                <w:sz w:val="27"/>
                <w:szCs w:val="27"/>
              </w:rPr>
              <w:t>З початку року за призначенням житлової субсидії звернулось 10 704 громадян.</w:t>
            </w:r>
          </w:p>
          <w:p w:rsidR="00B51447" w:rsidRDefault="00D13E21">
            <w:pPr>
              <w:widowControl w:val="0"/>
              <w:ind w:firstLine="510"/>
              <w:jc w:val="both"/>
              <w:rPr>
                <w:rFonts w:ascii="TimesNewRomanPSMT" w:hAnsi="TimesNewRomanPSMT" w:hint="eastAsia"/>
                <w:color w:val="000000"/>
                <w:sz w:val="27"/>
                <w:szCs w:val="27"/>
              </w:rPr>
            </w:pPr>
            <w:r>
              <w:rPr>
                <w:rFonts w:ascii="TimesNewRomanPSMT" w:hAnsi="TimesNewRomanPSMT"/>
                <w:color w:val="000000"/>
                <w:sz w:val="27"/>
                <w:szCs w:val="27"/>
              </w:rPr>
              <w:t>Загальна кількість домогосподарств, які отримують субсидію станом на 01.07.2021 -14 933. Окрім того, субсидію на придбання твердого палива та скрапленого газу призначено за 10 зверненнями.</w:t>
            </w:r>
          </w:p>
          <w:p w:rsidR="00B51447" w:rsidRDefault="00D13E21">
            <w:pPr>
              <w:widowControl w:val="0"/>
              <w:ind w:firstLine="510"/>
              <w:jc w:val="both"/>
              <w:rPr>
                <w:rFonts w:ascii="TimesNewRomanPSMT" w:hAnsi="TimesNewRomanPSMT" w:hint="eastAsia"/>
                <w:color w:val="000000"/>
                <w:sz w:val="27"/>
                <w:szCs w:val="27"/>
              </w:rPr>
            </w:pPr>
            <w:r>
              <w:rPr>
                <w:rFonts w:ascii="TimesNewRomanPSMT" w:hAnsi="TimesNewRomanPSMT"/>
                <w:color w:val="000000"/>
                <w:sz w:val="27"/>
                <w:szCs w:val="27"/>
              </w:rPr>
              <w:t>До 01.05.2021 в рамках Програми соціального захисту населення здійснювалось фінансування житлових субсидій, призначених за рішенням комісії з питань призначення державних соціальних допомог у випадках, не передбачених Положенням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затвердженим постановою Кабінету Міністрів України від 21.10.1995 № 848. Так, на вказані потреби бюджетом Луцької міської територіальної громади профінансовано 31,12 тис. грн.</w:t>
            </w:r>
          </w:p>
          <w:p w:rsidR="00B51447" w:rsidRDefault="00D13E21">
            <w:pPr>
              <w:widowControl w:val="0"/>
              <w:ind w:firstLine="510"/>
              <w:jc w:val="both"/>
            </w:pPr>
            <w:r>
              <w:rPr>
                <w:rFonts w:ascii="TimesNewRomanPSMT" w:hAnsi="TimesNewRomanPSMT"/>
                <w:color w:val="000000"/>
                <w:sz w:val="27"/>
                <w:szCs w:val="27"/>
              </w:rPr>
              <w:t>Пільги на житлово-комунальні послуги надаються у грошовій готівковій або безготівковій формі. Станом на 01.07.2021 пільги отримують у готівковій формі – 3899 осіб, у безготівковій – </w:t>
            </w:r>
            <w:r>
              <w:rPr>
                <w:rFonts w:ascii="TimesNewRomanPSMT" w:hAnsi="TimesNewRomanPSMT" w:cs="Times New Roman"/>
                <w:color w:val="000000"/>
                <w:sz w:val="27"/>
                <w:szCs w:val="27"/>
                <w:highlight w:val="white"/>
              </w:rPr>
              <w:t>5306 осіб.</w:t>
            </w:r>
          </w:p>
        </w:tc>
      </w:tr>
      <w:tr w:rsidR="00B51447">
        <w:trPr>
          <w:trHeight w:val="700"/>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8.</w:t>
            </w:r>
          </w:p>
        </w:tc>
        <w:tc>
          <w:tcPr>
            <w:tcW w:w="3517"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Забезпечення безкоштовним гарячим харчуванням малозабезпечених жителів Луцької міської територіальної громади, які обслуговуються територіальним центром соціального обслуговування (надання соціальних послуг) міста Луцька</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В рамках Програми соціального захисту населення в їдальні територіального центру у І півріччі 2021 року за бюджетні кошти забезпечено безкоштовним гарячим харчуванням підопічних установи на суму 103,2 тис. грн.</w:t>
            </w:r>
          </w:p>
          <w:p w:rsidR="00B51447" w:rsidRDefault="00B51447">
            <w:pPr>
              <w:widowControl w:val="0"/>
            </w:pPr>
          </w:p>
        </w:tc>
      </w:tr>
      <w:tr w:rsidR="00B51447">
        <w:trPr>
          <w:trHeight w:val="960"/>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9.</w:t>
            </w:r>
          </w:p>
        </w:tc>
        <w:tc>
          <w:tcPr>
            <w:tcW w:w="3517"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Надання адресної грошової допомоги на оплату житлово-комунальних послуг окремим категоріям громадян (особи з інвалідністю по зору І та ІІ групи, члени сімей загиблих в Афганістані воїнів-інтернаціоналістів)</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На виконання Програми соціального захисту населення, протягом звітного періоду було профінансовано адресної грошової допомоги на оплату житлово-комунальних послуг на суму 1652,0 тис. грн. Згідно Комплексної програми соціальної підтримки учасників бойових дій, бійців-добровольців, членів їх сімей, а також сімей загиблих (померлих) військовослужбовців на надання адресної грошової допомоги на оплату житлово-комунальних послуг з бюджету міської територіальної громади профінансовано 599,9 тис. грн.</w:t>
            </w:r>
          </w:p>
          <w:p w:rsidR="00B51447" w:rsidRDefault="00B51447">
            <w:pPr>
              <w:widowControl w:val="0"/>
              <w:snapToGrid w:val="0"/>
              <w:jc w:val="both"/>
            </w:pPr>
          </w:p>
        </w:tc>
      </w:tr>
      <w:tr w:rsidR="00B51447">
        <w:trPr>
          <w:trHeight w:val="1200"/>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10.</w:t>
            </w:r>
          </w:p>
        </w:tc>
        <w:tc>
          <w:tcPr>
            <w:tcW w:w="3517" w:type="dxa"/>
            <w:tcBorders>
              <w:top w:val="single" w:sz="4" w:space="0" w:color="000000"/>
              <w:left w:val="single" w:sz="4" w:space="0" w:color="000000"/>
              <w:bottom w:val="single" w:sz="4" w:space="0" w:color="000000"/>
            </w:tcBorders>
            <w:shd w:val="clear" w:color="auto" w:fill="auto"/>
          </w:tcPr>
          <w:p w:rsidR="00B51447" w:rsidRDefault="00D13E21">
            <w:pPr>
              <w:pStyle w:val="ae"/>
              <w:widowControl w:val="0"/>
              <w:spacing w:after="0" w:line="240" w:lineRule="auto"/>
              <w:ind w:left="0" w:firstLine="0"/>
              <w:jc w:val="both"/>
              <w:rPr>
                <w:rFonts w:ascii="Times New Roman" w:hAnsi="Times New Roman" w:cs="Times New Roman"/>
                <w:sz w:val="27"/>
                <w:szCs w:val="27"/>
              </w:rPr>
            </w:pPr>
            <w:r>
              <w:rPr>
                <w:rFonts w:ascii="Times New Roman" w:hAnsi="Times New Roman" w:cs="Times New Roman"/>
                <w:sz w:val="27"/>
                <w:szCs w:val="27"/>
              </w:rPr>
              <w:t>Створення відділення обліку та соціальної інтеграції бездомних осіб на базі приміщення територіального центру соціального обслуговування м. Луцька (вул. Каштанова, 2)</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624"/>
              <w:jc w:val="both"/>
            </w:pPr>
            <w:r>
              <w:rPr>
                <w:rFonts w:ascii="TimesNewRomanPSMT" w:hAnsi="TimesNewRomanPSMT"/>
                <w:color w:val="000000"/>
                <w:sz w:val="27"/>
                <w:szCs w:val="27"/>
              </w:rPr>
              <w:t>Департаментом соціальної політики підготовлено проєкт Програми розвитку надання соціальних послуг в Луцькій міській територіальній громаді на 2021-2025 роки, в рамках якої заплановано створення відділення обліку та соціальної інтеграції бездомних осіб на базі приміщення територіального центру</w:t>
            </w:r>
            <w:r>
              <w:rPr>
                <w:rFonts w:ascii="TimesNewRomanPSMT" w:hAnsi="TimesNewRomanPSMT" w:cs="Times New Roman"/>
                <w:bCs/>
                <w:color w:val="000000"/>
                <w:sz w:val="27"/>
                <w:szCs w:val="27"/>
              </w:rPr>
              <w:t xml:space="preserve"> соціального обслуговування м. Луцька.</w:t>
            </w:r>
          </w:p>
          <w:p w:rsidR="00B51447" w:rsidRDefault="00B51447">
            <w:pPr>
              <w:widowControl w:val="0"/>
              <w:snapToGrid w:val="0"/>
              <w:ind w:firstLine="567"/>
              <w:jc w:val="both"/>
              <w:rPr>
                <w:rFonts w:ascii="Times New Roman" w:hAnsi="Times New Roman" w:cs="Times New Roman"/>
                <w:bCs/>
                <w:sz w:val="27"/>
                <w:szCs w:val="27"/>
              </w:rPr>
            </w:pPr>
          </w:p>
          <w:p w:rsidR="00B51447" w:rsidRDefault="00B51447">
            <w:pPr>
              <w:widowControl w:val="0"/>
              <w:rPr>
                <w:rFonts w:ascii="TimesNewRomanPSMT" w:hAnsi="TimesNewRomanPSMT" w:hint="eastAsia"/>
                <w:color w:val="000000"/>
                <w:sz w:val="26"/>
              </w:rPr>
            </w:pPr>
          </w:p>
          <w:p w:rsidR="00B51447" w:rsidRDefault="00B51447">
            <w:pPr>
              <w:widowControl w:val="0"/>
            </w:pPr>
          </w:p>
        </w:tc>
      </w:tr>
      <w:tr w:rsidR="00B51447">
        <w:trPr>
          <w:trHeight w:val="1200"/>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11.</w:t>
            </w:r>
          </w:p>
        </w:tc>
        <w:tc>
          <w:tcPr>
            <w:tcW w:w="3517" w:type="dxa"/>
            <w:tcBorders>
              <w:top w:val="single" w:sz="4" w:space="0" w:color="000000"/>
              <w:left w:val="single" w:sz="4" w:space="0" w:color="000000"/>
              <w:bottom w:val="single" w:sz="4" w:space="0" w:color="000000"/>
            </w:tcBorders>
            <w:shd w:val="clear" w:color="auto" w:fill="auto"/>
          </w:tcPr>
          <w:p w:rsidR="00B51447" w:rsidRDefault="00D13E21">
            <w:pPr>
              <w:pStyle w:val="ae"/>
              <w:widowControl w:val="0"/>
              <w:spacing w:after="0" w:line="240" w:lineRule="auto"/>
              <w:ind w:left="0" w:firstLine="0"/>
              <w:jc w:val="both"/>
              <w:rPr>
                <w:rFonts w:ascii="Times New Roman" w:hAnsi="Times New Roman" w:cs="Times New Roman"/>
                <w:sz w:val="27"/>
                <w:szCs w:val="27"/>
              </w:rPr>
            </w:pPr>
            <w:r>
              <w:rPr>
                <w:rFonts w:ascii="Times New Roman" w:hAnsi="Times New Roman" w:cs="Times New Roman"/>
                <w:sz w:val="27"/>
                <w:szCs w:val="27"/>
              </w:rPr>
              <w:t>Здійснення фінансової підтримки Волинського обласного благодійного фонду «Преображення» для забезпечення діяльності Центру обліку бездомних осіб та відділення нічного перебування</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624"/>
              <w:jc w:val="both"/>
              <w:rPr>
                <w:rFonts w:ascii="TimesNewRomanPSMT" w:hAnsi="TimesNewRomanPSMT" w:hint="eastAsia"/>
                <w:color w:val="000000"/>
                <w:sz w:val="27"/>
                <w:szCs w:val="27"/>
              </w:rPr>
            </w:pPr>
            <w:r>
              <w:rPr>
                <w:rFonts w:ascii="TimesNewRomanPSMT" w:hAnsi="TimesNewRomanPSMT"/>
                <w:color w:val="000000"/>
                <w:sz w:val="27"/>
                <w:szCs w:val="27"/>
              </w:rPr>
              <w:t>Відповідно до листа ВОБФ «Переображення» від 12.02.2021 № 01, у зв’язку із реорганізацією Волинського обласного благодійного фонду «Переображення», 01 січня 2021 року фонд припинив</w:t>
            </w:r>
          </w:p>
          <w:p w:rsidR="00B51447" w:rsidRDefault="00D13E21">
            <w:pPr>
              <w:widowControl w:val="0"/>
              <w:jc w:val="both"/>
            </w:pPr>
            <w:r>
              <w:rPr>
                <w:rFonts w:ascii="TimesNewRomanPSMT" w:hAnsi="TimesNewRomanPSMT"/>
                <w:color w:val="000000"/>
                <w:sz w:val="27"/>
                <w:szCs w:val="27"/>
              </w:rPr>
              <w:t>реалізацію проєкту щодо надання підтримки бездомних осіб та осіб звільнених з місць позбавлення волі. Тому, у звітному періоді фінансування даного заходу не здійснювалось.</w:t>
            </w:r>
          </w:p>
        </w:tc>
      </w:tr>
    </w:tbl>
    <w:p w:rsidR="00B51447" w:rsidRDefault="00B51447">
      <w:pPr>
        <w:tabs>
          <w:tab w:val="left" w:pos="540"/>
        </w:tabs>
        <w:spacing w:line="360" w:lineRule="auto"/>
        <w:jc w:val="center"/>
        <w:rPr>
          <w:rFonts w:ascii="Times New Roman" w:hAnsi="Times New Roman" w:cs="Times New Roman"/>
          <w:b/>
          <w:bCs/>
          <w:sz w:val="28"/>
          <w:szCs w:val="28"/>
        </w:rPr>
      </w:pPr>
    </w:p>
    <w:p w:rsidR="00B51447" w:rsidRDefault="00D13E21">
      <w:pPr>
        <w:tabs>
          <w:tab w:val="left" w:pos="540"/>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3.3.4. Зайнятість населення та охорона праці</w:t>
      </w:r>
    </w:p>
    <w:p w:rsidR="00B51447" w:rsidRDefault="00B51447">
      <w:pPr>
        <w:tabs>
          <w:tab w:val="left" w:pos="540"/>
        </w:tabs>
        <w:spacing w:line="360" w:lineRule="auto"/>
        <w:jc w:val="center"/>
        <w:rPr>
          <w:rFonts w:ascii="Times New Roman" w:hAnsi="Times New Roman" w:cs="Times New Roman"/>
          <w:b/>
          <w:bCs/>
          <w:sz w:val="28"/>
          <w:szCs w:val="28"/>
        </w:rPr>
      </w:pPr>
    </w:p>
    <w:tbl>
      <w:tblPr>
        <w:tblW w:w="15194" w:type="dxa"/>
        <w:tblInd w:w="-215" w:type="dxa"/>
        <w:tblLook w:val="0000" w:firstRow="0" w:lastRow="0" w:firstColumn="0" w:lastColumn="0" w:noHBand="0" w:noVBand="0"/>
      </w:tblPr>
      <w:tblGrid>
        <w:gridCol w:w="563"/>
        <w:gridCol w:w="3686"/>
        <w:gridCol w:w="10945"/>
      </w:tblGrid>
      <w:tr w:rsidR="00B51447">
        <w:trPr>
          <w:trHeight w:val="615"/>
        </w:trPr>
        <w:tc>
          <w:tcPr>
            <w:tcW w:w="563"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686" w:type="dxa"/>
            <w:tcBorders>
              <w:top w:val="single" w:sz="4" w:space="0" w:color="000000"/>
              <w:left w:val="single" w:sz="4" w:space="0" w:color="000000"/>
              <w:bottom w:val="single" w:sz="4" w:space="0" w:color="000000"/>
            </w:tcBorders>
            <w:shd w:val="clear" w:color="auto" w:fill="auto"/>
            <w:vAlign w:val="center"/>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0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453"/>
        </w:trPr>
        <w:tc>
          <w:tcPr>
            <w:tcW w:w="563"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s="Times New Roman"/>
                <w:color w:val="000000"/>
                <w:spacing w:val="-4"/>
                <w:sz w:val="27"/>
                <w:szCs w:val="27"/>
              </w:rPr>
            </w:pPr>
            <w:r>
              <w:rPr>
                <w:rFonts w:ascii="Times New Roman" w:hAnsi="Times New Roman" w:cs="Times New Roman"/>
                <w:color w:val="000000"/>
                <w:spacing w:val="-4"/>
                <w:sz w:val="27"/>
                <w:szCs w:val="27"/>
              </w:rPr>
              <w:t>Проведення моніторингу стану виплати заробітної плати та рівня оплати праці найманих працівників на підприємствах Луцької міської територіальної громади;</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 xml:space="preserve">Для забезпечення належного рівня оплати праці найманих працівників </w:t>
            </w:r>
            <w:r>
              <w:rPr>
                <w:rFonts w:ascii="TimesNewRomanPSMT" w:hAnsi="TimesNewRomanPSMT" w:cs="Arial Unicode MS"/>
                <w:color w:val="000000"/>
                <w:sz w:val="27"/>
                <w:szCs w:val="27"/>
              </w:rPr>
              <w:t>у звітному періоді</w:t>
            </w:r>
            <w:r>
              <w:rPr>
                <w:rFonts w:ascii="TimesNewRomanPSMT" w:hAnsi="TimesNewRomanPSMT"/>
                <w:color w:val="000000"/>
                <w:sz w:val="27"/>
                <w:szCs w:val="27"/>
              </w:rPr>
              <w:t xml:space="preserve"> здійснювався моніторинг рівня середньої заробітної плати на підприємствах міста. Так, згідно даних ГУ ДПС у Волинській області, встановлено, що у 3228-ми суб’єктів господарювання міста у І кварталі 2021 року середня заробітна плата склалась менше гарантованої державою мінімальної заробітної плати. На 1 травня 2021 року право на своєчасне отримання винагороди за працю було порушено стосовно працівників 9-ти економічно активних підприємств міської територіальної громади, сума невиплаченої заробітної плати складала 4 479,0 тис. грн. За результатами проведеного моніторингу здійснювалась діяльність комісії з питань забезпечення своєчасності сплати податків, внесення інших обов’язкових платежів, ліквідації заборгованості з виплати заробітної плати, детінізації</w:t>
            </w:r>
            <w:r>
              <w:rPr>
                <w:rFonts w:ascii="TimesNewRomanPSMT" w:hAnsi="TimesNewRomanPSMT" w:cs="Times New Roman"/>
                <w:color w:val="000000"/>
                <w:sz w:val="27"/>
                <w:szCs w:val="27"/>
              </w:rPr>
              <w:t xml:space="preserve"> заробітної плати та робочої групи з питань моніторингу заробітної плати </w:t>
            </w:r>
            <w:r>
              <w:rPr>
                <w:rFonts w:ascii="TimesNewRomanPSMT" w:hAnsi="TimesNewRomanPSMT"/>
                <w:color w:val="000000"/>
                <w:sz w:val="27"/>
                <w:szCs w:val="27"/>
              </w:rPr>
              <w:t>найманих працівників суб’єктів господарювання, які діють на території міста. За період з початку року на засіданнях комісії та робочої групи було заслухано звіти керівників 20-ти підприємств міста щодо рівня та</w:t>
            </w:r>
            <w:r>
              <w:rPr>
                <w:rFonts w:ascii="TimesNewRomanPSMT" w:hAnsi="TimesNewRomanPSMT" w:cs="Times New Roman"/>
                <w:color w:val="000000"/>
                <w:sz w:val="27"/>
                <w:szCs w:val="27"/>
              </w:rPr>
              <w:t xml:space="preserve"> своєчасності оплати праці.</w:t>
            </w:r>
          </w:p>
        </w:tc>
      </w:tr>
      <w:tr w:rsidR="00B51447">
        <w:trPr>
          <w:trHeight w:val="453"/>
        </w:trPr>
        <w:tc>
          <w:tcPr>
            <w:tcW w:w="563"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2.</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720"/>
              </w:tabs>
              <w:jc w:val="both"/>
              <w:rPr>
                <w:rFonts w:ascii="Times New Roman" w:hAnsi="Times New Roman"/>
                <w:color w:val="000000"/>
                <w:spacing w:val="-4"/>
                <w:sz w:val="27"/>
                <w:szCs w:val="27"/>
              </w:rPr>
            </w:pPr>
            <w:r>
              <w:rPr>
                <w:rFonts w:ascii="Times New Roman" w:hAnsi="Times New Roman"/>
                <w:color w:val="000000"/>
                <w:spacing w:val="-4"/>
                <w:sz w:val="27"/>
                <w:szCs w:val="27"/>
              </w:rPr>
              <w:t>Інформування роботодавців та працівників щодо порядку оформлення трудових відносин та негативних наслідків тіньової зайнятості</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Постійно проводилась превентивно-роз’яснювальна робота щодо необхідності безумовного дотримання роботодавцями законодавства про працю, розуміння ними значення офіційного оформлення трудових відносин та соціальних ризиків для громадян, які не легалізують свою зайнятість. Інформація з цих питань була озвучена 25.03.2021 року в ході розширеного засідання Координаційної ради з питань розвитку малого та середнього підприємництва.</w:t>
            </w:r>
          </w:p>
          <w:p w:rsidR="00B51447" w:rsidRDefault="00D13E21">
            <w:pPr>
              <w:widowControl w:val="0"/>
              <w:ind w:firstLine="567"/>
              <w:jc w:val="both"/>
            </w:pPr>
            <w:r>
              <w:rPr>
                <w:rFonts w:ascii="TimesNewRomanPSMT" w:hAnsi="TimesNewRomanPSMT"/>
                <w:color w:val="000000"/>
                <w:sz w:val="27"/>
                <w:szCs w:val="27"/>
              </w:rPr>
              <w:t>Роботодавці взяли участь у серії бліц-навчань, організованих Луцьким міським центром зайнятості у березні та квітні 2021 року, в ході яких представником управління з питань праці Луцької міської ради було надано роз’яснення з питань законодавства про працю, наголошено на перевагах легального працевлаштування та наслідках нелегальної роботи для працівників, ступені відповідальності роботодавців за порушення вимог законодавства. Суб’єктам господарювання міста постійно надаються консультації щодо порядку оформлення трудових відносин, внесення змін до укладених договорів із найманими працівниками, оплати їх праці тощо.</w:t>
            </w:r>
          </w:p>
        </w:tc>
      </w:tr>
      <w:tr w:rsidR="00B51447">
        <w:trPr>
          <w:trHeight w:val="453"/>
        </w:trPr>
        <w:tc>
          <w:tcPr>
            <w:tcW w:w="563" w:type="dxa"/>
            <w:tcBorders>
              <w:left w:val="single" w:sz="4" w:space="0" w:color="000000"/>
              <w:bottom w:val="single" w:sz="4" w:space="0" w:color="000000"/>
            </w:tcBorders>
            <w:shd w:val="clear" w:color="auto" w:fill="auto"/>
          </w:tcPr>
          <w:p w:rsidR="00B51447" w:rsidRDefault="00D13E21">
            <w:pPr>
              <w:widowControl w:val="0"/>
              <w:jc w:val="center"/>
            </w:pPr>
            <w:r>
              <w:t>3.</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540"/>
              </w:tabs>
              <w:jc w:val="both"/>
            </w:pPr>
            <w:r>
              <w:rPr>
                <w:rFonts w:ascii="Times New Roman" w:hAnsi="Times New Roman" w:cs="Times New Roman"/>
                <w:bCs/>
                <w:color w:val="000000"/>
                <w:spacing w:val="-4"/>
                <w:sz w:val="27"/>
                <w:szCs w:val="27"/>
              </w:rPr>
              <w:t>Здій</w:t>
            </w:r>
            <w:r>
              <w:rPr>
                <w:rFonts w:ascii="Times New Roman" w:hAnsi="Times New Roman" w:cs="Times New Roman"/>
                <w:bCs/>
                <w:spacing w:val="-4"/>
                <w:sz w:val="27"/>
                <w:szCs w:val="27"/>
              </w:rPr>
              <w:t>снення заходів контролю щодо додержання законодавства про працю й накладення штрафів за виявлені порушення у порядку, встановленому законодавством</w:t>
            </w:r>
          </w:p>
        </w:tc>
        <w:tc>
          <w:tcPr>
            <w:tcW w:w="10945"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624"/>
              <w:jc w:val="both"/>
            </w:pPr>
            <w:r>
              <w:rPr>
                <w:rFonts w:ascii="TimesNewRomanPSMT" w:hAnsi="TimesNewRomanPSMT"/>
                <w:color w:val="000000"/>
                <w:sz w:val="27"/>
                <w:szCs w:val="27"/>
              </w:rPr>
              <w:t>В ході проведення заходів державного контролю з питань додержання законодавства про працю досліджуються питання належного оформлення трудових відносин із найманими працівниками, нарахування та виплати заробітної плати, дотримання мінімальних гарантій в оплаті праці. Після набрання чинності Законом України “Про внесення змін до деяких законодавчих актів України щодо запобігання надмірному тиску на суб'єктів господарювання” від 04.03.2021 № 1320 органи місцевого самоврядування були позбавлені повноважень щодо проведення заходів державного контролю з питань додержання законодавства про працю та накладення штрафів за порушення законодавства про працю та зайнятість населення.</w:t>
            </w:r>
          </w:p>
        </w:tc>
      </w:tr>
      <w:tr w:rsidR="00B51447">
        <w:trPr>
          <w:trHeight w:val="45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pPr>
            <w: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540"/>
              </w:tabs>
              <w:jc w:val="both"/>
            </w:pPr>
            <w:r>
              <w:rPr>
                <w:rFonts w:ascii="Times New Roman" w:hAnsi="Times New Roman" w:cs="Times New Roman"/>
                <w:spacing w:val="-4"/>
                <w:sz w:val="27"/>
                <w:szCs w:val="27"/>
              </w:rPr>
              <w:t>Реалізація на території Луцької міської територіальної громади державної політики в га</w:t>
            </w:r>
            <w:r>
              <w:rPr>
                <w:rFonts w:ascii="Times New Roman" w:hAnsi="Times New Roman" w:cs="Times New Roman"/>
                <w:color w:val="000000"/>
                <w:spacing w:val="-4"/>
                <w:sz w:val="27"/>
                <w:szCs w:val="27"/>
              </w:rPr>
              <w:t xml:space="preserve">лузі охорони праці (підвищення рівня </w:t>
            </w:r>
            <w:r>
              <w:rPr>
                <w:rFonts w:ascii="Times New Roman" w:hAnsi="Times New Roman" w:cs="Times New Roman"/>
                <w:color w:val="000000"/>
                <w:spacing w:val="-4"/>
                <w:sz w:val="27"/>
                <w:szCs w:val="27"/>
              </w:rPr>
              <w:lastRenderedPageBreak/>
              <w:t>промислової безпеки шляхом здійснення системного контролю за додержання суб’єктами господарювання вимог законодавства з охорони праці, запобігання нещасним випадкам та професійним захворюванням</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lastRenderedPageBreak/>
              <w:t>За І півріччя 2021 року працівниками відділу охорони праці було проведено 6 обстежень додержання суб’єктами господарювання вимог законодавства з</w:t>
            </w:r>
            <w:r>
              <w:rPr>
                <w:rFonts w:ascii="TimesNewRomanPSMT" w:hAnsi="TimesNewRomanPSMT" w:cs="Times New Roman"/>
                <w:bCs/>
                <w:color w:val="000000"/>
                <w:sz w:val="27"/>
                <w:szCs w:val="27"/>
              </w:rPr>
              <w:t xml:space="preserve"> охорони праці. Під час обстежень підприємств виявлено 71 порушення </w:t>
            </w:r>
            <w:r>
              <w:rPr>
                <w:rFonts w:ascii="TimesNewRomanPSMT" w:hAnsi="TimesNewRomanPSMT"/>
                <w:color w:val="000000"/>
                <w:sz w:val="27"/>
                <w:szCs w:val="27"/>
              </w:rPr>
              <w:t xml:space="preserve">законодавства з охорони праці. Пропонувалося заборонити експлуатацію 18 одиниць верстатів, обладнання, інструменту та іншого устаткування. У 7 випадках пропонувалося заборонити виконання робіт. Було </w:t>
            </w:r>
            <w:r>
              <w:rPr>
                <w:rFonts w:ascii="TimesNewRomanPSMT" w:hAnsi="TimesNewRomanPSMT"/>
                <w:color w:val="000000"/>
                <w:sz w:val="27"/>
                <w:szCs w:val="27"/>
              </w:rPr>
              <w:lastRenderedPageBreak/>
              <w:t>проведено обстеження атракціонів Колективного підприємства «Центральний парк культури та відпочинку імені Лесі Українки», які знаходяться на території парку у місті Луцьку з приводу дотримання законодавства про охорону праці при їх експлуатації. Комісією було запропоновано після виконання ремонтних робіт провести позачергове експертне обстеження (технічний огляд) атракціону спеціалізованою організацією, отримати дозволи на експлуатацію устаткування підвищеної небезпеки - атракціонів стаціонарних, пересувних, мобільних тощо.</w:t>
            </w:r>
          </w:p>
        </w:tc>
      </w:tr>
      <w:tr w:rsidR="00B51447">
        <w:trPr>
          <w:trHeight w:val="453"/>
        </w:trPr>
        <w:tc>
          <w:tcPr>
            <w:tcW w:w="563"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5.</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olor w:val="000000"/>
                <w:sz w:val="27"/>
                <w:szCs w:val="27"/>
              </w:rPr>
            </w:pPr>
            <w:r>
              <w:rPr>
                <w:rFonts w:ascii="Times New Roman" w:hAnsi="Times New Roman"/>
                <w:color w:val="000000"/>
                <w:sz w:val="27"/>
                <w:szCs w:val="27"/>
              </w:rPr>
              <w:t>Здійснення заходів на території Луцької міської територіальної громади у відповідності до законодавства з невиробничого травматизму</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624"/>
              <w:jc w:val="both"/>
            </w:pPr>
            <w:r>
              <w:rPr>
                <w:rFonts w:ascii="TimesNewRomanPSMT" w:hAnsi="TimesNewRomanPSMT" w:cs="Arial Unicode MS"/>
                <w:color w:val="000000"/>
                <w:sz w:val="27"/>
                <w:szCs w:val="27"/>
              </w:rPr>
              <w:t xml:space="preserve">Протягом звітного періоду </w:t>
            </w:r>
            <w:r>
              <w:rPr>
                <w:rFonts w:ascii="TimesNewRomanPSMT" w:hAnsi="TimesNewRomanPSMT"/>
                <w:color w:val="000000"/>
                <w:sz w:val="27"/>
                <w:szCs w:val="27"/>
              </w:rPr>
              <w:t>було взято на облік та проаналізовано 5911 нещасних випадків невиробничого характеру (в тому числі 12 – із смертельними наслідками), що сталися в місті. У 15 випадках</w:t>
            </w:r>
            <w:r>
              <w:rPr>
                <w:rFonts w:ascii="TimesNewRomanPSMT" w:hAnsi="TimesNewRomanPSMT" w:cs="Times New Roman"/>
                <w:bCs/>
                <w:color w:val="000000"/>
                <w:sz w:val="27"/>
                <w:szCs w:val="27"/>
              </w:rPr>
              <w:t xml:space="preserve"> приймалося рішення щодо проведення розслідування нещасних випадків.</w:t>
            </w:r>
          </w:p>
        </w:tc>
      </w:tr>
      <w:tr w:rsidR="00B51447">
        <w:trPr>
          <w:trHeight w:val="784"/>
        </w:trPr>
        <w:tc>
          <w:tcPr>
            <w:tcW w:w="563"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6.</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olor w:val="000000"/>
                <w:sz w:val="27"/>
                <w:szCs w:val="27"/>
              </w:rPr>
            </w:pPr>
            <w:r>
              <w:rPr>
                <w:rFonts w:ascii="Times New Roman" w:hAnsi="Times New Roman"/>
                <w:color w:val="000000"/>
                <w:sz w:val="27"/>
                <w:szCs w:val="27"/>
              </w:rPr>
              <w:t>Підвищення рівня відповідальності посадових осіб підприємств за дотримання вимог законодавства з питань охорони праці;</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olor w:val="000000"/>
                <w:sz w:val="27"/>
                <w:szCs w:val="27"/>
              </w:rPr>
              <w:t>Під час проведення перевірок спеціалістами відділу охорони праці управління з питань праці проводиться заключна бесіда з керівником підприємства, він ознайомлюється із виявленими фактами порушень. Керівнику підприємства роз’яснюється ступінь відповідальності за невиконання вимог законодавства з охорони праці. Посадовим особам, відповідальним за охорону праці, проводиться роз’яснення виявлених порушень та надається методична і консультаційна</w:t>
            </w:r>
            <w:r>
              <w:rPr>
                <w:rFonts w:ascii="Times New Roman" w:hAnsi="Times New Roman" w:cs="Times New Roman"/>
                <w:color w:val="000000"/>
                <w:sz w:val="27"/>
                <w:szCs w:val="27"/>
              </w:rPr>
              <w:t xml:space="preserve"> допомога для їх усунення.</w:t>
            </w:r>
          </w:p>
          <w:p w:rsidR="00B51447" w:rsidRDefault="00D13E21">
            <w:pPr>
              <w:widowControl w:val="0"/>
              <w:ind w:firstLine="567"/>
              <w:jc w:val="both"/>
            </w:pPr>
            <w:r>
              <w:rPr>
                <w:rFonts w:ascii="Times New Roman" w:hAnsi="Times New Roman" w:cs="Times New Roman"/>
                <w:color w:val="000000"/>
                <w:sz w:val="27"/>
                <w:szCs w:val="27"/>
              </w:rPr>
              <w:t>Зокрема, у І кварталі такі перевірки було здійснено у КП </w:t>
            </w:r>
            <w:r>
              <w:rPr>
                <w:rFonts w:ascii="TimesNewRomanPSMT" w:hAnsi="TimesNewRomanPSMT" w:cs="Times New Roman"/>
                <w:color w:val="000000"/>
                <w:sz w:val="27"/>
                <w:szCs w:val="27"/>
              </w:rPr>
              <w:t>«</w:t>
            </w:r>
            <w:r>
              <w:rPr>
                <w:rFonts w:ascii="Times New Roman" w:hAnsi="Times New Roman" w:cs="Times New Roman"/>
                <w:color w:val="000000"/>
                <w:sz w:val="27"/>
                <w:szCs w:val="27"/>
              </w:rPr>
              <w:t>Луцький зоопарк</w:t>
            </w:r>
            <w:r>
              <w:rPr>
                <w:rFonts w:ascii="TimesNewRomanPSMT" w:hAnsi="TimesNewRomanPSMT" w:cs="Times New Roman"/>
                <w:color w:val="000000"/>
                <w:sz w:val="27"/>
                <w:szCs w:val="27"/>
              </w:rPr>
              <w:t>»</w:t>
            </w:r>
            <w:r>
              <w:rPr>
                <w:rFonts w:ascii="Times New Roman" w:hAnsi="Times New Roman" w:cs="Times New Roman"/>
                <w:color w:val="000000"/>
                <w:sz w:val="27"/>
                <w:szCs w:val="27"/>
              </w:rPr>
              <w:t xml:space="preserve">, </w:t>
            </w:r>
            <w:r>
              <w:rPr>
                <w:rFonts w:ascii="TimesNewRomanPSMT" w:hAnsi="TimesNewRomanPSMT" w:cs="Times New Roman"/>
                <w:color w:val="000000"/>
                <w:sz w:val="27"/>
                <w:szCs w:val="27"/>
              </w:rPr>
              <w:t>«</w:t>
            </w:r>
            <w:r>
              <w:rPr>
                <w:rFonts w:ascii="Times New Roman" w:hAnsi="Times New Roman" w:cs="Times New Roman"/>
                <w:color w:val="000000"/>
                <w:sz w:val="27"/>
                <w:szCs w:val="27"/>
              </w:rPr>
              <w:t>Луцький комбінат шкільного в студентського харчування</w:t>
            </w:r>
            <w:r>
              <w:rPr>
                <w:rFonts w:ascii="TimesNewRomanPSMT" w:hAnsi="TimesNewRomanPSMT" w:cs="Times New Roman"/>
                <w:color w:val="000000"/>
                <w:sz w:val="27"/>
                <w:szCs w:val="27"/>
              </w:rPr>
              <w:t>», загальноосвітніх школах міста (КЗ Луцький навчально-виховний комплекс загальноосвітня школа I-II ступенів № 10», «Луцька спеціалізована школа I-III ступенів № 1 Луцької міської ради Волинської області», «Луцька спеціалізована школа I-III ступенів № 5 Луцької міської ради Волинської області».</w:t>
            </w:r>
          </w:p>
        </w:tc>
      </w:tr>
      <w:tr w:rsidR="00B51447">
        <w:trPr>
          <w:trHeight w:val="10323"/>
        </w:trPr>
        <w:tc>
          <w:tcPr>
            <w:tcW w:w="563"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7.</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s="Times New Roman"/>
                <w:color w:val="000000"/>
                <w:sz w:val="27"/>
                <w:szCs w:val="27"/>
              </w:rPr>
            </w:pPr>
            <w:r>
              <w:rPr>
                <w:rFonts w:ascii="Times New Roman" w:hAnsi="Times New Roman" w:cs="Times New Roman"/>
                <w:color w:val="000000"/>
                <w:sz w:val="27"/>
                <w:szCs w:val="27"/>
              </w:rPr>
              <w:t>Сприяння тимчасово не працюючим громадянам, у пошуку та підборі робочого місця, а роботодавцям – у підборі на вакантні робочі місця тих працівників, які володіють необхідними професійними навичками, проведення професійного добору пошукачів роботи відповідно вимог роботодавця, представлення вакансій шляхом організації міні-ярмарків вакансій, презентацій роботодавця, економічних екскурсій тощо</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hAnsi="Times New Roman"/>
                <w:sz w:val="27"/>
                <w:szCs w:val="27"/>
              </w:rPr>
            </w:pPr>
            <w:r>
              <w:rPr>
                <w:rFonts w:ascii="Times New Roman" w:hAnsi="Times New Roman"/>
                <w:sz w:val="27"/>
                <w:szCs w:val="27"/>
              </w:rPr>
              <w:t>Упродовж січня - червня 2021 року послугами служби зайнятості в місті скористалося 11 453 незайнятих громадян.</w:t>
            </w:r>
          </w:p>
          <w:p w:rsidR="00B51447" w:rsidRDefault="00D13E21">
            <w:pPr>
              <w:widowControl w:val="0"/>
              <w:ind w:firstLine="567"/>
              <w:jc w:val="both"/>
            </w:pPr>
            <w:r>
              <w:rPr>
                <w:rFonts w:ascii="Times New Roman" w:hAnsi="Times New Roman"/>
                <w:sz w:val="27"/>
                <w:szCs w:val="27"/>
              </w:rPr>
              <w:t xml:space="preserve">Завдяки реалізації активних програм зайнятості протягом </w:t>
            </w:r>
            <w:r>
              <w:rPr>
                <w:rFonts w:ascii="Times New Roman" w:hAnsi="Times New Roman" w:cs="Arial Unicode MS"/>
                <w:sz w:val="27"/>
                <w:szCs w:val="27"/>
              </w:rPr>
              <w:t>звітного періоду</w:t>
            </w:r>
            <w:r>
              <w:rPr>
                <w:rFonts w:ascii="Times New Roman" w:hAnsi="Times New Roman"/>
                <w:sz w:val="27"/>
                <w:szCs w:val="27"/>
              </w:rPr>
              <w:t>:</w:t>
            </w:r>
          </w:p>
          <w:p w:rsidR="00B51447" w:rsidRDefault="00D13E21">
            <w:pPr>
              <w:widowControl w:val="0"/>
              <w:ind w:firstLine="567"/>
              <w:jc w:val="both"/>
              <w:rPr>
                <w:rFonts w:ascii="Times New Roman" w:hAnsi="Times New Roman"/>
                <w:sz w:val="27"/>
                <w:szCs w:val="27"/>
              </w:rPr>
            </w:pPr>
            <w:r>
              <w:rPr>
                <w:rFonts w:ascii="Times New Roman" w:hAnsi="Times New Roman"/>
                <w:sz w:val="27"/>
                <w:szCs w:val="27"/>
              </w:rPr>
              <w:t>- працевлаштовано –1714 осіб, з них 1268 – за направленням центру зайнятості, у тому числі – 627 безробітних;</w:t>
            </w:r>
          </w:p>
          <w:p w:rsidR="00B51447" w:rsidRDefault="00D13E21">
            <w:pPr>
              <w:widowControl w:val="0"/>
              <w:tabs>
                <w:tab w:val="center" w:pos="7424"/>
              </w:tabs>
              <w:ind w:firstLine="567"/>
              <w:jc w:val="both"/>
              <w:rPr>
                <w:rFonts w:ascii="Times New Roman" w:hAnsi="Times New Roman"/>
                <w:sz w:val="27"/>
                <w:szCs w:val="27"/>
              </w:rPr>
            </w:pPr>
            <w:r>
              <w:rPr>
                <w:rFonts w:ascii="Times New Roman" w:hAnsi="Times New Roman"/>
                <w:sz w:val="27"/>
                <w:szCs w:val="27"/>
              </w:rPr>
              <w:t>- до участі у громадських та інших роботах тимчасового характеру залучено 346 безробітних;</w:t>
            </w:r>
          </w:p>
          <w:p w:rsidR="00B51447" w:rsidRDefault="00D13E21">
            <w:pPr>
              <w:widowControl w:val="0"/>
              <w:tabs>
                <w:tab w:val="center" w:pos="7424"/>
              </w:tabs>
              <w:ind w:firstLine="567"/>
              <w:jc w:val="both"/>
              <w:rPr>
                <w:rFonts w:ascii="Times New Roman" w:hAnsi="Times New Roman"/>
                <w:sz w:val="27"/>
                <w:szCs w:val="27"/>
              </w:rPr>
            </w:pPr>
            <w:r>
              <w:rPr>
                <w:rFonts w:ascii="Times New Roman" w:hAnsi="Times New Roman"/>
                <w:sz w:val="27"/>
                <w:szCs w:val="27"/>
              </w:rPr>
              <w:t>- охоплено професійним навчанням, підвищенням кваліфікації 94 безробітних.</w:t>
            </w:r>
          </w:p>
          <w:p w:rsidR="00B51447" w:rsidRDefault="00D13E21">
            <w:pPr>
              <w:widowControl w:val="0"/>
              <w:tabs>
                <w:tab w:val="center" w:pos="7424"/>
              </w:tabs>
              <w:ind w:firstLine="567"/>
              <w:jc w:val="both"/>
              <w:rPr>
                <w:rFonts w:ascii="Times New Roman" w:hAnsi="Times New Roman"/>
                <w:sz w:val="27"/>
                <w:szCs w:val="27"/>
              </w:rPr>
            </w:pPr>
            <w:r>
              <w:rPr>
                <w:rFonts w:ascii="Times New Roman" w:hAnsi="Times New Roman"/>
                <w:sz w:val="27"/>
                <w:szCs w:val="27"/>
              </w:rPr>
              <w:t>До Луцького міського центру зайнятості впродовж січня-червня 2021 року 1150 роботодавців надали інформацію про 5176 вільних робочих місць та вакантних посад.</w:t>
            </w:r>
          </w:p>
          <w:p w:rsidR="00B51447" w:rsidRDefault="00D13E21">
            <w:pPr>
              <w:widowControl w:val="0"/>
              <w:ind w:firstLine="459"/>
              <w:jc w:val="both"/>
              <w:rPr>
                <w:rFonts w:ascii="Times New Roman" w:hAnsi="Times New Roman"/>
                <w:sz w:val="27"/>
                <w:szCs w:val="27"/>
              </w:rPr>
            </w:pPr>
            <w:r>
              <w:rPr>
                <w:rFonts w:ascii="Times New Roman" w:hAnsi="Times New Roman"/>
                <w:sz w:val="27"/>
                <w:szCs w:val="27"/>
              </w:rPr>
              <w:t>На початок липня 2021 року актуальними були 1509 вакансій: для робітників – 943 (63%), для службовців - 428 (28%), для осіб, які не потребують спеціальної підготовки - 138 (9%).</w:t>
            </w:r>
          </w:p>
          <w:p w:rsidR="00B51447" w:rsidRDefault="00D13E21">
            <w:pPr>
              <w:widowControl w:val="0"/>
              <w:ind w:firstLine="459"/>
              <w:jc w:val="both"/>
              <w:rPr>
                <w:rFonts w:ascii="Times New Roman" w:hAnsi="Times New Roman"/>
                <w:sz w:val="27"/>
                <w:szCs w:val="27"/>
              </w:rPr>
            </w:pPr>
            <w:r>
              <w:rPr>
                <w:rFonts w:ascii="Times New Roman" w:hAnsi="Times New Roman"/>
                <w:sz w:val="27"/>
                <w:szCs w:val="27"/>
              </w:rPr>
              <w:t>В той же час на обліку перебувало 2 505 безробітних, з яких 783 (31%) – робітники,                     1529 (61%) – службовці, 193 (8%) – особи без професії. За рівнем заробітної плати пропозиції роботи поділялися на: мінімальна – 24%, від мінімальної до середньої заробітної плати – 61%, від середньої заробітної плати і вище – 15%.</w:t>
            </w:r>
          </w:p>
          <w:p w:rsidR="00B51447" w:rsidRDefault="00D13E21">
            <w:pPr>
              <w:widowControl w:val="0"/>
              <w:ind w:firstLine="459"/>
              <w:jc w:val="both"/>
              <w:rPr>
                <w:rFonts w:ascii="Times New Roman" w:hAnsi="Times New Roman"/>
                <w:sz w:val="27"/>
                <w:szCs w:val="27"/>
              </w:rPr>
            </w:pPr>
            <w:r>
              <w:rPr>
                <w:rFonts w:ascii="Times New Roman" w:hAnsi="Times New Roman"/>
                <w:sz w:val="27"/>
                <w:szCs w:val="27"/>
              </w:rPr>
              <w:t>Серед безробітних громадян найчастіше працевлаштування відбувалося у сферу переробної промисловості (виробництво) – 28,8%, у сферу оптової та роздрібної торгівлі – 27,3%, транспорт, складське господарство, поштова та кур’єрська доставка – 5,1%.</w:t>
            </w:r>
          </w:p>
          <w:p w:rsidR="00B51447" w:rsidRDefault="00D13E21">
            <w:pPr>
              <w:widowControl w:val="0"/>
              <w:ind w:firstLine="459"/>
              <w:jc w:val="both"/>
              <w:rPr>
                <w:rFonts w:ascii="Times New Roman" w:hAnsi="Times New Roman"/>
                <w:sz w:val="27"/>
                <w:szCs w:val="27"/>
              </w:rPr>
            </w:pPr>
            <w:r>
              <w:rPr>
                <w:rFonts w:ascii="Times New Roman" w:hAnsi="Times New Roman"/>
                <w:sz w:val="27"/>
                <w:szCs w:val="27"/>
              </w:rPr>
              <w:t>Для з’ясування потреб роботодавців в працівниках проведено 293 відвідування роботодавців, організовано 3534 робочих зустрічей, надано 9 960 послуг.</w:t>
            </w:r>
          </w:p>
          <w:p w:rsidR="00B51447" w:rsidRDefault="00D13E21">
            <w:pPr>
              <w:widowControl w:val="0"/>
              <w:ind w:firstLine="459"/>
              <w:jc w:val="both"/>
            </w:pPr>
            <w:r>
              <w:rPr>
                <w:rFonts w:ascii="Times New Roman" w:hAnsi="Times New Roman"/>
                <w:sz w:val="27"/>
                <w:szCs w:val="27"/>
              </w:rPr>
              <w:t xml:space="preserve">Про актуальні вакансії, умови праці, заробітну плату інформували пошукачів роботи під час індивідуальних прийомів, на інформаційних семінарах, через засоби масової інформації,  Інтернет-сайт Луцької міської ради, власну сторінку в мережі </w:t>
            </w:r>
            <w:r>
              <w:rPr>
                <w:rFonts w:ascii="sans-serif" w:hAnsi="sans-serif"/>
                <w:color w:val="202122"/>
                <w:sz w:val="21"/>
                <w:szCs w:val="27"/>
              </w:rPr>
              <w:t>«</w:t>
            </w:r>
            <w:r>
              <w:rPr>
                <w:rFonts w:ascii="Times New Roman" w:hAnsi="Times New Roman"/>
                <w:sz w:val="27"/>
                <w:szCs w:val="27"/>
              </w:rPr>
              <w:t>Фейсбук», Інтернет-ресурси державної служби зайнятості.</w:t>
            </w:r>
          </w:p>
          <w:p w:rsidR="00B51447" w:rsidRDefault="00D13E21">
            <w:pPr>
              <w:widowControl w:val="0"/>
              <w:ind w:firstLine="459"/>
              <w:jc w:val="both"/>
            </w:pPr>
            <w:r>
              <w:rPr>
                <w:rFonts w:ascii="Times New Roman" w:hAnsi="Times New Roman"/>
                <w:sz w:val="27"/>
                <w:szCs w:val="27"/>
              </w:rPr>
              <w:t xml:space="preserve">Для вивчення перспективних потреб в кадрах в рамках проєкту обласної служби зайнятості </w:t>
            </w:r>
            <w:bookmarkStart w:id="14" w:name="__DdeLink__5440_3167004413"/>
            <w:r>
              <w:rPr>
                <w:rFonts w:ascii="Times New Roman" w:hAnsi="Times New Roman"/>
                <w:sz w:val="27"/>
                <w:szCs w:val="27"/>
              </w:rPr>
              <w:t>«Успі</w:t>
            </w:r>
            <w:bookmarkEnd w:id="14"/>
            <w:r>
              <w:rPr>
                <w:rFonts w:ascii="Times New Roman" w:hAnsi="Times New Roman"/>
                <w:sz w:val="27"/>
                <w:szCs w:val="27"/>
              </w:rPr>
              <w:t xml:space="preserve">шна громада» проведено дослідження поточної та перспективної потреби локального ринку праці в робочій силі. Результати дослідження будуть використані при </w:t>
            </w:r>
            <w:r>
              <w:rPr>
                <w:rFonts w:ascii="Times New Roman" w:hAnsi="Times New Roman"/>
                <w:sz w:val="27"/>
                <w:szCs w:val="27"/>
              </w:rPr>
              <w:lastRenderedPageBreak/>
              <w:t>плануванні потреби в професійному навчанні кадрів за сприяння служби зайнятості.</w:t>
            </w:r>
          </w:p>
          <w:p w:rsidR="00B51447" w:rsidRDefault="00D13E21">
            <w:pPr>
              <w:widowControl w:val="0"/>
              <w:ind w:firstLine="459"/>
              <w:jc w:val="both"/>
              <w:rPr>
                <w:rFonts w:ascii="Times New Roman" w:hAnsi="Times New Roman"/>
                <w:sz w:val="27"/>
                <w:szCs w:val="27"/>
              </w:rPr>
            </w:pPr>
            <w:r>
              <w:rPr>
                <w:rFonts w:ascii="Times New Roman" w:hAnsi="Times New Roman"/>
                <w:sz w:val="27"/>
                <w:szCs w:val="27"/>
              </w:rPr>
              <w:t>Для оперативного укомплектування вакансій роботодавців, службою зайнятості організовано 14 міні-ярмарок вакансій, 3 ярмарки вакансій, 3 презентації роботодавця, 44 скайп - співбесіди пошукачів роботи з роботодавцями, створено понад 2 800 електронних кабінетів роботодавців.</w:t>
            </w:r>
          </w:p>
          <w:p w:rsidR="00B51447" w:rsidRDefault="00D13E21">
            <w:pPr>
              <w:widowControl w:val="0"/>
              <w:ind w:firstLine="459"/>
              <w:jc w:val="both"/>
            </w:pPr>
            <w:r>
              <w:rPr>
                <w:rFonts w:ascii="Times New Roman" w:hAnsi="Times New Roman"/>
                <w:sz w:val="27"/>
                <w:szCs w:val="27"/>
              </w:rPr>
              <w:t>Для надання комплексу спеціальних послуг, пов’язаних із розв'язанням проблеми подальшого працевлаштування працівників, що масово вивільняються у зв’язку зі змінами в організації виробництва і праці, у травні та червні 2021 року проведено «</w:t>
            </w:r>
            <w:r>
              <w:rPr>
                <w:rFonts w:ascii="Times New Roman" w:hAnsi="Times New Roman"/>
                <w:sz w:val="27"/>
                <w:szCs w:val="27"/>
                <w:highlight w:val="white"/>
              </w:rPr>
              <w:t xml:space="preserve">Семінар з вивільнюваними працівниками» </w:t>
            </w:r>
            <w:r>
              <w:rPr>
                <w:rFonts w:ascii="Times New Roman" w:hAnsi="Times New Roman"/>
                <w:sz w:val="27"/>
                <w:szCs w:val="27"/>
              </w:rPr>
              <w:t xml:space="preserve">у Луцькому МПД ДП «УКРСПИРТ» та </w:t>
            </w:r>
            <w:r>
              <w:rPr>
                <w:rFonts w:ascii="Times New Roman" w:hAnsi="Times New Roman"/>
                <w:sz w:val="27"/>
                <w:szCs w:val="27"/>
                <w:highlight w:val="white"/>
              </w:rPr>
              <w:t>КП «Луцький центр первинної медичної допомоги № 3».</w:t>
            </w:r>
          </w:p>
          <w:p w:rsidR="00B51447" w:rsidRDefault="00D13E21">
            <w:pPr>
              <w:widowControl w:val="0"/>
              <w:ind w:firstLine="459"/>
              <w:jc w:val="both"/>
            </w:pPr>
            <w:r>
              <w:rPr>
                <w:rFonts w:ascii="Times New Roman" w:hAnsi="Times New Roman"/>
                <w:sz w:val="27"/>
                <w:szCs w:val="27"/>
              </w:rPr>
              <w:t>Уже три роки Луцький міський центр зайнятості в своїй роботі використовує такий метод пошуку та підбору персоналу як рекрутин</w:t>
            </w:r>
            <w:r>
              <w:rPr>
                <w:rFonts w:ascii="Times New Roman" w:hAnsi="Times New Roman"/>
                <w:color w:val="000000"/>
                <w:sz w:val="27"/>
                <w:szCs w:val="27"/>
              </w:rPr>
              <w:t>г (підбір персоналу в штат компанії, або під замовлення клієнта у випадку </w:t>
            </w:r>
            <w:hyperlink r:id="rId23">
              <w:r>
                <w:rPr>
                  <w:rStyle w:val="ListLabel5"/>
                  <w:highlight w:val="none"/>
                </w:rPr>
                <w:t>рекрутингового агентства</w:t>
              </w:r>
            </w:hyperlink>
            <w:r>
              <w:rPr>
                <w:rFonts w:ascii="Times New Roman" w:hAnsi="Times New Roman"/>
                <w:color w:val="000000"/>
                <w:sz w:val="27"/>
                <w:szCs w:val="27"/>
                <w:highlight w:val="white"/>
              </w:rPr>
              <w:t>).</w:t>
            </w:r>
          </w:p>
          <w:p w:rsidR="00B51447" w:rsidRDefault="00D13E21">
            <w:pPr>
              <w:widowControl w:val="0"/>
              <w:ind w:firstLine="459"/>
              <w:jc w:val="both"/>
              <w:rPr>
                <w:rFonts w:ascii="Times New Roman" w:hAnsi="Times New Roman"/>
                <w:sz w:val="27"/>
                <w:szCs w:val="27"/>
              </w:rPr>
            </w:pPr>
            <w:r>
              <w:rPr>
                <w:rFonts w:ascii="Times New Roman" w:hAnsi="Times New Roman"/>
                <w:sz w:val="27"/>
                <w:szCs w:val="27"/>
              </w:rPr>
              <w:t>Фахівці служби зайнятості шукають кваліфікованих спеціалістів не лише серед безробітних, а й із числа зайнятого населення та осіб, які не перебувають на обліку в центрі зайнятості. Послугами рекрутингу за 6 місяців 2021 року скористалися уже 440 роботодавців, вдалося укомплектувати 223 вакансії. Опрацьовано 3 698 анкет пошукачів роботи та резюме осіб, які шукають роботу.</w:t>
            </w:r>
          </w:p>
        </w:tc>
      </w:tr>
      <w:tr w:rsidR="00B51447">
        <w:trPr>
          <w:trHeight w:val="45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rPr>
                <w:rFonts w:ascii="Times New Roman" w:hAnsi="Times New Roman" w:cs="Times New Roman"/>
                <w:bCs/>
                <w:sz w:val="27"/>
                <w:szCs w:val="27"/>
              </w:rPr>
            </w:pPr>
            <w:r>
              <w:rPr>
                <w:rFonts w:ascii="Times New Roman" w:hAnsi="Times New Roman" w:cs="Times New Roman"/>
                <w:bCs/>
                <w:sz w:val="27"/>
                <w:szCs w:val="27"/>
              </w:rPr>
              <w:lastRenderedPageBreak/>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540"/>
              </w:tabs>
              <w:jc w:val="both"/>
            </w:pPr>
            <w:r>
              <w:rPr>
                <w:rFonts w:ascii="Times New Roman" w:hAnsi="Times New Roman" w:cs="Times New Roman"/>
                <w:color w:val="000000"/>
                <w:sz w:val="27"/>
                <w:szCs w:val="27"/>
              </w:rPr>
              <w:t>О</w:t>
            </w:r>
            <w:r>
              <w:rPr>
                <w:rFonts w:ascii="Times New Roman" w:hAnsi="Times New Roman" w:cs="Times New Roman"/>
                <w:sz w:val="27"/>
                <w:szCs w:val="27"/>
              </w:rPr>
              <w:t>рганізація заходів, спрямованих на підвищення активності безробітних у пошуку роботи, посилення їхньої мотивації до трудової діяльності, підвищенню конкурентоспроможності на ринку праці: організація професійного навчання, у тому числі проходження стажування безпосередньо на робочому місці; проведення семінарів з безробітними по техніці пошуку роботи; залучення незайнятих громадян до участі в громадських та інших роботах тимчасового характеру</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hd w:val="clear" w:color="auto" w:fill="F8F8F8"/>
              <w:ind w:right="170" w:firstLine="567"/>
              <w:jc w:val="both"/>
            </w:pPr>
            <w:r>
              <w:rPr>
                <w:rFonts w:ascii="Times New Roman" w:eastAsia="Calibri" w:hAnsi="Times New Roman"/>
                <w:sz w:val="27"/>
                <w:szCs w:val="27"/>
                <w:highlight w:val="white"/>
                <w:lang w:eastAsia="en-US"/>
              </w:rPr>
              <w:t xml:space="preserve">Одним із шляхів прискорення працевлаштування безробітних громадян є організація професійного навчання. Пріоритетними напрямками в організації професійного навчання безробітних  є: </w:t>
            </w:r>
            <w:r>
              <w:rPr>
                <w:rFonts w:ascii="Times New Roman" w:eastAsia="Calibri" w:hAnsi="Times New Roman"/>
                <w:sz w:val="27"/>
                <w:szCs w:val="27"/>
                <w:highlight w:val="white"/>
              </w:rPr>
              <w:t>організація навчання за робітничими професіями, здійснення підготовки, перепідготовки та підвищення кваліфікації безробітних на замовлення роботодавців міста Луцька, організація професійного навчання за професіями та напрямками, що дають можливість започаткувати власну справу та займатися підприємницькою діяльністю.</w:t>
            </w:r>
          </w:p>
          <w:p w:rsidR="00B51447" w:rsidRDefault="00D13E21">
            <w:pPr>
              <w:widowControl w:val="0"/>
              <w:shd w:val="clear" w:color="auto" w:fill="F8F8F8"/>
              <w:ind w:right="170" w:firstLine="567"/>
              <w:jc w:val="both"/>
            </w:pPr>
            <w:r>
              <w:rPr>
                <w:rFonts w:ascii="Times New Roman" w:eastAsia="Calibri" w:hAnsi="Times New Roman" w:cs="Arial Unicode MS"/>
                <w:sz w:val="27"/>
                <w:szCs w:val="27"/>
                <w:highlight w:val="white"/>
                <w:lang w:eastAsia="en-US"/>
              </w:rPr>
              <w:t>Протягом першого півріччя</w:t>
            </w:r>
            <w:r>
              <w:rPr>
                <w:rFonts w:ascii="Times New Roman" w:eastAsia="Calibri" w:hAnsi="Times New Roman"/>
                <w:sz w:val="27"/>
                <w:szCs w:val="27"/>
                <w:highlight w:val="white"/>
                <w:lang w:eastAsia="en-US"/>
              </w:rPr>
              <w:t xml:space="preserve"> 2021 року проходили професійне навчання 94 особи. На замовлення роботодавців безробітні громадяни навчалися за такими робітничими професіями: «кравець», «перукар», «флорист», «кухар», «слюсар з ремонту колісних транспортних засобів», «тракторист-машиніст сільськогосподарського виробництва», «водій тролейбуса». Професійне навчання безробітних Луцького міського центру зайнятості здійснюється на базі професійно-технічних навчальних закладів м. Луцька та області.</w:t>
            </w:r>
          </w:p>
          <w:p w:rsidR="00B51447" w:rsidRDefault="00D13E21">
            <w:pPr>
              <w:widowControl w:val="0"/>
              <w:shd w:val="clear" w:color="auto" w:fill="F8F8F8"/>
              <w:ind w:left="148" w:right="150" w:firstLine="426"/>
              <w:jc w:val="both"/>
              <w:rPr>
                <w:rFonts w:ascii="Times New Roman" w:eastAsia="Calibri" w:hAnsi="Times New Roman"/>
                <w:sz w:val="27"/>
                <w:szCs w:val="27"/>
                <w:highlight w:val="white"/>
                <w:lang w:eastAsia="en-US"/>
              </w:rPr>
            </w:pPr>
            <w:r>
              <w:rPr>
                <w:rFonts w:ascii="Times New Roman" w:eastAsia="Calibri" w:hAnsi="Times New Roman"/>
                <w:sz w:val="27"/>
                <w:szCs w:val="27"/>
                <w:highlight w:val="white"/>
                <w:lang w:eastAsia="en-US"/>
              </w:rPr>
              <w:t>Постійно затребувані у роботодавців м. Луцька фахівці у сфері обслуговування громадського харчування та транспорту.</w:t>
            </w:r>
          </w:p>
          <w:p w:rsidR="00B51447" w:rsidRDefault="00D13E21">
            <w:pPr>
              <w:widowControl w:val="0"/>
              <w:shd w:val="clear" w:color="auto" w:fill="F8F8F8"/>
              <w:ind w:left="148" w:right="150" w:firstLine="426"/>
              <w:jc w:val="both"/>
            </w:pPr>
            <w:r>
              <w:rPr>
                <w:rFonts w:ascii="Times New Roman" w:eastAsia="Calibri" w:hAnsi="Times New Roman"/>
                <w:sz w:val="27"/>
                <w:szCs w:val="27"/>
                <w:highlight w:val="white"/>
                <w:lang w:eastAsia="en-US"/>
              </w:rPr>
              <w:t xml:space="preserve">У </w:t>
            </w:r>
            <w:r>
              <w:rPr>
                <w:rFonts w:ascii="Times New Roman" w:eastAsia="Calibri" w:hAnsi="Times New Roman" w:cs="Arial Unicode MS"/>
                <w:sz w:val="27"/>
                <w:szCs w:val="27"/>
                <w:highlight w:val="white"/>
                <w:lang w:eastAsia="en-US"/>
              </w:rPr>
              <w:t xml:space="preserve">звітному періоді </w:t>
            </w:r>
            <w:r>
              <w:rPr>
                <w:rFonts w:ascii="Times New Roman" w:eastAsia="Calibri" w:hAnsi="Times New Roman"/>
                <w:sz w:val="27"/>
                <w:szCs w:val="27"/>
                <w:highlight w:val="white"/>
                <w:lang w:eastAsia="en-US"/>
              </w:rPr>
              <w:t>підвищення кваліфікації шляхом стажування у роботодавців – замовників кадрів  проходили 57 безробітних. Працевлаштування після стажування становить майже 100%. Всі працівники офіційно оформлені, а отже, соціально захищені. Стажування організовувалось за такими професіями та спеціальностями: «дизайнер», «садівник», «комплектувальник меблів», «продавець-консультант», «викладач (методи навчання)», «юрист», «технік-технолог», «дизайнер графічних робіт».</w:t>
            </w:r>
          </w:p>
          <w:p w:rsidR="00B51447" w:rsidRDefault="00D13E21">
            <w:pPr>
              <w:widowControl w:val="0"/>
              <w:shd w:val="clear" w:color="auto" w:fill="F8F8F8"/>
              <w:ind w:left="148" w:right="150" w:firstLine="426"/>
              <w:jc w:val="both"/>
            </w:pPr>
            <w:r>
              <w:rPr>
                <w:rFonts w:ascii="Times New Roman" w:hAnsi="Times New Roman"/>
                <w:sz w:val="27"/>
                <w:szCs w:val="27"/>
                <w:highlight w:val="white"/>
              </w:rPr>
              <w:t xml:space="preserve">Службою зайнятості організовуються громадські та інші роботи тимчасового характеру, до яких впродовж шести місяців 2021 року залучено 346 безробітних громадян. </w:t>
            </w:r>
            <w:r>
              <w:rPr>
                <w:rFonts w:ascii="Times New Roman" w:hAnsi="Times New Roman"/>
                <w:sz w:val="27"/>
                <w:szCs w:val="27"/>
              </w:rPr>
              <w:t>У громадських роботах прийняла участь 1 безробітна, яка інформувала населення про соціальні послуги Центру надання адміністративних послуг у місті Луцьку.</w:t>
            </w:r>
          </w:p>
          <w:p w:rsidR="00B51447" w:rsidRDefault="00D13E21">
            <w:pPr>
              <w:widowControl w:val="0"/>
              <w:ind w:left="34" w:firstLine="567"/>
              <w:jc w:val="both"/>
              <w:rPr>
                <w:rFonts w:ascii="Times New Roman" w:hAnsi="Times New Roman"/>
                <w:sz w:val="27"/>
                <w:szCs w:val="27"/>
              </w:rPr>
            </w:pPr>
            <w:r>
              <w:rPr>
                <w:rFonts w:ascii="Times New Roman" w:hAnsi="Times New Roman"/>
                <w:sz w:val="27"/>
                <w:szCs w:val="27"/>
              </w:rPr>
              <w:t xml:space="preserve">Фінансування громадських робіт здійснювалося за рахунок коштів місцевого бюджету та коштів Фонду загальнообов’язкового державного соціального страхування на випадок </w:t>
            </w:r>
            <w:r>
              <w:rPr>
                <w:rFonts w:ascii="Times New Roman" w:hAnsi="Times New Roman"/>
                <w:sz w:val="27"/>
                <w:szCs w:val="27"/>
              </w:rPr>
              <w:lastRenderedPageBreak/>
              <w:t>безробіття рівними частинами пропорційно сумі витрат на їх організацію.</w:t>
            </w:r>
          </w:p>
        </w:tc>
      </w:tr>
      <w:tr w:rsidR="00B51447">
        <w:trPr>
          <w:trHeight w:val="453"/>
        </w:trPr>
        <w:tc>
          <w:tcPr>
            <w:tcW w:w="563" w:type="dxa"/>
            <w:tcBorders>
              <w:left w:val="single" w:sz="4" w:space="0" w:color="000000"/>
              <w:bottom w:val="single" w:sz="4" w:space="0" w:color="000000"/>
              <w:right w:val="single" w:sz="4" w:space="0" w:color="000000"/>
            </w:tcBorders>
            <w:shd w:val="clear" w:color="auto" w:fill="auto"/>
          </w:tcPr>
          <w:p w:rsidR="00B51447" w:rsidRDefault="00D13E21">
            <w:pPr>
              <w:widowControl w:val="0"/>
              <w:snapToGrid w:val="0"/>
              <w:rPr>
                <w:rFonts w:ascii="Times New Roman" w:hAnsi="Times New Roman" w:cs="Times New Roman"/>
                <w:sz w:val="27"/>
                <w:szCs w:val="27"/>
              </w:rPr>
            </w:pPr>
            <w:r>
              <w:rPr>
                <w:rFonts w:ascii="Times New Roman" w:hAnsi="Times New Roman" w:cs="Times New Roman"/>
                <w:sz w:val="27"/>
                <w:szCs w:val="27"/>
              </w:rPr>
              <w:lastRenderedPageBreak/>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540"/>
              </w:tabs>
              <w:jc w:val="both"/>
              <w:rPr>
                <w:rFonts w:ascii="Times New Roman" w:hAnsi="Times New Roman"/>
                <w:sz w:val="27"/>
                <w:szCs w:val="27"/>
              </w:rPr>
            </w:pPr>
            <w:r>
              <w:rPr>
                <w:rFonts w:ascii="Times New Roman" w:hAnsi="Times New Roman"/>
                <w:sz w:val="27"/>
                <w:szCs w:val="27"/>
              </w:rPr>
              <w:t>Сприяння розвитку підприємницьких ініціатив серед безробітних громадян: організаційна, консультативна, фінансова підтримка. Організація заходів в рамках роботи Центру розвитку підприємництва Луцького міського центру зайнятості</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hAnsi="Times New Roman"/>
                <w:sz w:val="27"/>
                <w:szCs w:val="27"/>
              </w:rPr>
            </w:pPr>
            <w:r>
              <w:rPr>
                <w:rFonts w:ascii="Times New Roman" w:hAnsi="Times New Roman"/>
                <w:sz w:val="27"/>
                <w:szCs w:val="27"/>
              </w:rPr>
              <w:t>Для підтримки та розвитку підприємницьких ініціатив серед безробітних, державна служба зайнятості залучає осіб, які бажають започаткувати власну справу. До участі в заходах запрошуються представники Луцької об’єднаної податкової інспекції ГУ ДФС у Волинській області, ГУ Пенсійного фонду України у Волинській області, представники АБ «Укргазбанк», Волинського регіонального та Луцького місцевого центрів з надання безоплатної вторинної правової допомоги, успішні підприємці. Громадяни, які виявили бажання розпочати власну справу, проходять професійне психодіагностичне обстеження щодо наявності здібностей до ведення підприємницької діяльності. Для набуття теоретичних знань з основ обліку та оподаткування діяльності малого підприємництва, маркетингу, менеджменту та практичних вмінь щодо бізнес-планування організовуються курси цільового призначення за напрямком провадження підприємницької діяльності «Підприємець-початківець».</w:t>
            </w:r>
          </w:p>
          <w:p w:rsidR="00B51447" w:rsidRDefault="00D13E21">
            <w:pPr>
              <w:widowControl w:val="0"/>
              <w:ind w:firstLine="567"/>
              <w:jc w:val="both"/>
            </w:pPr>
            <w:r>
              <w:rPr>
                <w:rFonts w:ascii="Times New Roman" w:hAnsi="Times New Roman" w:cs="Arial Unicode MS"/>
                <w:color w:val="000000"/>
                <w:sz w:val="27"/>
                <w:szCs w:val="27"/>
              </w:rPr>
              <w:t xml:space="preserve">У </w:t>
            </w:r>
            <w:r>
              <w:rPr>
                <w:rFonts w:ascii="Times New Roman" w:hAnsi="Times New Roman"/>
                <w:color w:val="000000"/>
                <w:sz w:val="27"/>
                <w:szCs w:val="27"/>
              </w:rPr>
              <w:t>Центрі розвитку підприємництва Луцького міського центру зайнятості використовується система менторства (це професіонали, які передають свій досвід людям, що знаходяться на нижчих щаблях професійної кар’єри)  для підприємців-початківців. Започаткували власну справу за сприянням служби зайнятості 7 безробітних осіб, з них: 4 особи – у сфері надання послуг, 3 особи – у сфері торгівлі. На курсах «Підприємець-початківець» пройшли навчання 5 безробітних осіб.</w:t>
            </w:r>
          </w:p>
          <w:p w:rsidR="00B51447" w:rsidRDefault="00D13E21">
            <w:pPr>
              <w:widowControl w:val="0"/>
              <w:ind w:firstLine="567"/>
              <w:jc w:val="both"/>
            </w:pPr>
            <w:r>
              <w:rPr>
                <w:rFonts w:ascii="Times New Roman" w:hAnsi="Times New Roman"/>
                <w:sz w:val="27"/>
                <w:szCs w:val="27"/>
              </w:rPr>
              <w:t>Всього, впродовж звітного періоду проведено 141 захід з питань підприємництва для 1960 осіб.</w:t>
            </w:r>
          </w:p>
        </w:tc>
      </w:tr>
      <w:tr w:rsidR="00B51447">
        <w:trPr>
          <w:trHeight w:val="45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pPr>
            <w: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540"/>
              </w:tabs>
              <w:jc w:val="both"/>
            </w:pPr>
            <w:r>
              <w:rPr>
                <w:rFonts w:ascii="Times New Roman" w:hAnsi="Times New Roman" w:cs="Times New Roman"/>
                <w:sz w:val="27"/>
                <w:szCs w:val="27"/>
              </w:rPr>
              <w:t xml:space="preserve">Стимулювання роботодавців до створення нових робочих місць шляхом компенсації фактичних витрат у розмірі єдиного внеску на загальнообов’язкове державне соціальне </w:t>
            </w:r>
            <w:r>
              <w:rPr>
                <w:rFonts w:ascii="Times New Roman" w:hAnsi="Times New Roman" w:cs="Times New Roman"/>
                <w:sz w:val="27"/>
                <w:szCs w:val="27"/>
              </w:rPr>
              <w:lastRenderedPageBreak/>
              <w:t xml:space="preserve">страхування. Надання </w:t>
            </w:r>
            <w:r>
              <w:rPr>
                <w:rFonts w:ascii="Times New Roman" w:hAnsi="Times New Roman" w:cs="Times New Roman"/>
                <w:color w:val="000000"/>
                <w:sz w:val="27"/>
                <w:szCs w:val="27"/>
                <w:highlight w:val="white"/>
              </w:rPr>
              <w:t>підтримки сектору економіки шляхом виплати допомоги з часткового безробіття у період дії карантину</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459"/>
              <w:jc w:val="both"/>
              <w:rPr>
                <w:rFonts w:ascii="Times New Roman" w:hAnsi="Times New Roman"/>
                <w:sz w:val="27"/>
                <w:szCs w:val="27"/>
              </w:rPr>
            </w:pPr>
            <w:r>
              <w:rPr>
                <w:rFonts w:ascii="Times New Roman" w:hAnsi="Times New Roman"/>
                <w:sz w:val="27"/>
                <w:szCs w:val="27"/>
              </w:rPr>
              <w:lastRenderedPageBreak/>
              <w:t xml:space="preserve">Одним з методів стимулювання діяльності роботодавців, спрямованої на створення нових робочих місць та працевлаштування безробітних, є компенсація фактичних витрат роботодавця на сплату єдиного внеску на загальнообов’язкове державне соціальне страхування за працевлаштування осіб, яким надано статус безробітного, на новостворені робочі місця. Впродовж першого півріччя цією послугою скористалися 7 роботодавців міста, які у такий спосіб забезпечили роботою 7 осіб, в т. ч. недостатньо конкурентоспроможних на ринку праці – 3 (батьки, які мали дітей віком до 6 років). </w:t>
            </w:r>
            <w:r>
              <w:rPr>
                <w:rFonts w:ascii="Times New Roman" w:hAnsi="Times New Roman"/>
                <w:sz w:val="27"/>
                <w:szCs w:val="27"/>
              </w:rPr>
              <w:lastRenderedPageBreak/>
              <w:t>Компенсації отримали й суб’єкти малого підприємництва, які створили нові робочі місця для безробітних у пріоритетних видах економічної діяльності. В місті Луцьку такі робочі місця створювались у сфері торгівлі, транспорту, видання газет.</w:t>
            </w:r>
          </w:p>
          <w:p w:rsidR="00B51447" w:rsidRDefault="00D13E21">
            <w:pPr>
              <w:widowControl w:val="0"/>
              <w:shd w:val="clear" w:color="auto" w:fill="FFFFFF"/>
              <w:spacing w:after="150"/>
              <w:ind w:firstLine="450"/>
              <w:jc w:val="both"/>
            </w:pPr>
            <w:r>
              <w:rPr>
                <w:rFonts w:ascii="Times New Roman" w:hAnsi="Times New Roman"/>
                <w:sz w:val="27"/>
                <w:szCs w:val="27"/>
              </w:rPr>
              <w:t xml:space="preserve">З метою підтримки роботодавців міста, які займаються виробництвом, та мінімізації ризиків у сфері зайнятості населення, службою зайнятості міста Луцька проведено активну інформаційно-роз’яснювальну роботу щодо отримання допомоги з часткового безробіття у зв’язку із зупиненням (скороченням) виробництва. В травні поточного року прийняте рішення про надання допомоги з часткового безробіття ДП </w:t>
            </w:r>
            <w:r>
              <w:rPr>
                <w:rFonts w:ascii="Times New Roman" w:hAnsi="Times New Roman"/>
                <w:color w:val="000000"/>
                <w:sz w:val="27"/>
                <w:szCs w:val="27"/>
              </w:rPr>
              <w:t>«</w:t>
            </w:r>
            <w:r>
              <w:rPr>
                <w:rFonts w:ascii="Times New Roman" w:hAnsi="Times New Roman"/>
                <w:sz w:val="27"/>
                <w:szCs w:val="27"/>
              </w:rPr>
              <w:t>Автоскладальний завод №1" ПАТ "АК "Богдан Моторс</w:t>
            </w:r>
            <w:r>
              <w:rPr>
                <w:rFonts w:ascii="Times New Roman" w:hAnsi="Times New Roman"/>
                <w:color w:val="000000"/>
                <w:sz w:val="27"/>
                <w:szCs w:val="27"/>
              </w:rPr>
              <w:t>»</w:t>
            </w:r>
            <w:r>
              <w:rPr>
                <w:rFonts w:ascii="Times New Roman" w:hAnsi="Times New Roman"/>
                <w:sz w:val="27"/>
                <w:szCs w:val="27"/>
              </w:rPr>
              <w:t>, у якого відбулося вимушене скорочення  виробництва та тривалості робочого часу працівників. Тривалість скорочення – 5 місяців, до кінця серпня 2021 року. В результаті, програмою фінансової підтримки бізнесу вдалося зберегти 80 робочих місць.</w:t>
            </w:r>
          </w:p>
        </w:tc>
      </w:tr>
      <w:tr w:rsidR="00B51447">
        <w:trPr>
          <w:trHeight w:val="514"/>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pPr>
            <w:r>
              <w:lastRenderedPageBreak/>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540"/>
              </w:tabs>
              <w:jc w:val="both"/>
            </w:pPr>
            <w:r>
              <w:rPr>
                <w:rFonts w:ascii="Times New Roman" w:hAnsi="Times New Roman" w:cs="Times New Roman"/>
                <w:color w:val="000000"/>
                <w:sz w:val="27"/>
                <w:szCs w:val="27"/>
                <w:highlight w:val="white"/>
              </w:rPr>
              <w:t>С</w:t>
            </w:r>
            <w:r>
              <w:rPr>
                <w:rFonts w:ascii="Times New Roman" w:hAnsi="Times New Roman" w:cs="Times New Roman"/>
                <w:color w:val="000000"/>
                <w:sz w:val="27"/>
                <w:szCs w:val="27"/>
              </w:rPr>
              <w:t>прияння набуттю необхідних компетенцій та розвитку кар’єри шляхом проведення профорієнтації та консультування громадянам, які втратили роботу та потребують допомоги у зміні професії, у тому числі серед молоді в рамках роботи Центрів кар’єри при навчальних закладах міста</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74"/>
              <w:jc w:val="both"/>
              <w:rPr>
                <w:rFonts w:ascii="Times New Roman" w:hAnsi="Times New Roman"/>
                <w:sz w:val="27"/>
                <w:szCs w:val="27"/>
              </w:rPr>
            </w:pPr>
            <w:r>
              <w:rPr>
                <w:rFonts w:ascii="Times New Roman" w:hAnsi="Times New Roman"/>
                <w:sz w:val="27"/>
                <w:szCs w:val="27"/>
              </w:rPr>
              <w:t>У січні-червні 2021 року надано 18 244 профорієнтаційних послуги для 12 056 осіб з різних категорій населення. Для 5 646 осіб, які перебували у статусі безробітного, надано 11 769 послуг. Для 6 410 осіб інших категорій (учні, студенти, батьки, працівники освіти, вивільнювані працівники) надано 6 475 послуг.</w:t>
            </w:r>
          </w:p>
          <w:p w:rsidR="00B51447" w:rsidRDefault="00D13E21">
            <w:pPr>
              <w:widowControl w:val="0"/>
              <w:ind w:firstLine="574"/>
              <w:jc w:val="both"/>
              <w:rPr>
                <w:rFonts w:ascii="Times New Roman" w:hAnsi="Times New Roman"/>
                <w:sz w:val="27"/>
                <w:szCs w:val="27"/>
              </w:rPr>
            </w:pPr>
            <w:r>
              <w:rPr>
                <w:rFonts w:ascii="Times New Roman" w:hAnsi="Times New Roman"/>
                <w:sz w:val="27"/>
                <w:szCs w:val="27"/>
              </w:rPr>
              <w:t>У І півріччі 2021 року проведено 70 заходів з професійної орієнтації учнівської молоді. Це 33 профінформаційних групових заходів для молоді, у тому числі учнівської для 529 осіб, 5 семінарів для учнівської молоді для 198 школярів, 31 групових профконсультацій із застосуванням психологічного тестування для визначення майбутнього виду діяльності для 610 осіб та інтерактивний захід для 15 осіб.</w:t>
            </w:r>
          </w:p>
          <w:p w:rsidR="00B51447" w:rsidRDefault="00D13E21">
            <w:pPr>
              <w:widowControl w:val="0"/>
              <w:ind w:firstLine="574"/>
              <w:jc w:val="both"/>
              <w:rPr>
                <w:rFonts w:ascii="Times New Roman" w:hAnsi="Times New Roman"/>
                <w:sz w:val="27"/>
                <w:szCs w:val="27"/>
              </w:rPr>
            </w:pPr>
            <w:r>
              <w:rPr>
                <w:rFonts w:ascii="Times New Roman" w:hAnsi="Times New Roman"/>
                <w:sz w:val="27"/>
                <w:szCs w:val="27"/>
              </w:rPr>
              <w:t>В рамках акції Луцького міського центру зайнятості «Літня мандрівка у світ професій», яка стартувала з початком літа, проводяться заходи з використанням профорієнтаційних ігор, конкурсів, ребусів, вікторин, загадок для дітей, які відвідують табори. У червні 2021 року проведено три таких заходи: 01.06.2021 року - на Театральному майдані, 20.06.2021 року – у с. Сирники та 18.06.2021 - у таборі «Адреналін».</w:t>
            </w:r>
          </w:p>
          <w:p w:rsidR="00B51447" w:rsidRDefault="00D13E21">
            <w:pPr>
              <w:widowControl w:val="0"/>
              <w:ind w:firstLine="574"/>
              <w:jc w:val="both"/>
              <w:rPr>
                <w:rFonts w:ascii="Times New Roman" w:hAnsi="Times New Roman"/>
                <w:sz w:val="27"/>
                <w:szCs w:val="27"/>
              </w:rPr>
            </w:pPr>
            <w:r>
              <w:rPr>
                <w:rFonts w:ascii="Times New Roman" w:hAnsi="Times New Roman"/>
                <w:sz w:val="27"/>
                <w:szCs w:val="27"/>
              </w:rPr>
              <w:t xml:space="preserve">Організовано роботу мобільного центру зайнятості. В січні-червні 2021 року проведено 5 виїзних акцій Луцького міського центру зайнятості. З нагоди Міжнародного дня захисту </w:t>
            </w:r>
            <w:r>
              <w:rPr>
                <w:rFonts w:ascii="Times New Roman" w:hAnsi="Times New Roman"/>
                <w:sz w:val="27"/>
                <w:szCs w:val="27"/>
              </w:rPr>
              <w:lastRenderedPageBreak/>
              <w:t>дітей 01 червня 2021 року проведено Виїзну акцію центру зайнятості на Театральному майдані.</w:t>
            </w:r>
          </w:p>
          <w:p w:rsidR="00B51447" w:rsidRDefault="00D13E21">
            <w:pPr>
              <w:widowControl w:val="0"/>
              <w:ind w:firstLine="574"/>
              <w:jc w:val="both"/>
              <w:rPr>
                <w:rFonts w:ascii="Times New Roman" w:hAnsi="Times New Roman"/>
                <w:sz w:val="27"/>
                <w:szCs w:val="27"/>
              </w:rPr>
            </w:pPr>
            <w:r>
              <w:rPr>
                <w:rFonts w:ascii="Times New Roman" w:hAnsi="Times New Roman"/>
                <w:sz w:val="27"/>
                <w:szCs w:val="27"/>
              </w:rPr>
              <w:t>З метою відродження престижу робітничих професій та в рамках проведення Фестивалю робітничих професій «ВолиньFEST- 2021», 4 червня 2021 року на Театральному майдані проведено ще одну виїзну акцію центру зайнятості. Для лучан та гостей міста 22 та 23 червня 2021 року відбулась акція «Робота на літо» на Театральному майдані та біля РЦ «Промінь».</w:t>
            </w:r>
          </w:p>
          <w:p w:rsidR="00B51447" w:rsidRDefault="00D13E21">
            <w:pPr>
              <w:widowControl w:val="0"/>
              <w:ind w:firstLine="567"/>
              <w:jc w:val="both"/>
            </w:pPr>
            <w:r>
              <w:rPr>
                <w:rFonts w:ascii="Times New Roman" w:hAnsi="Times New Roman"/>
                <w:sz w:val="27"/>
                <w:szCs w:val="27"/>
              </w:rPr>
              <w:t xml:space="preserve">В рамках «Клубу учасників АТО та членів їх сімей» в січні-червні проведено 6 заходів для 78 осіб. 34 учасникам АТО/ООС проведено тестування перед направленням їх на здобуття професій    </w:t>
            </w:r>
            <w:r>
              <w:rPr>
                <w:rFonts w:ascii="Times New Roman" w:hAnsi="Times New Roman"/>
                <w:color w:val="000000"/>
                <w:sz w:val="27"/>
                <w:szCs w:val="27"/>
              </w:rPr>
              <w:t>«водій» та «кібербезпека».</w:t>
            </w:r>
          </w:p>
          <w:p w:rsidR="00B51447" w:rsidRDefault="00D13E21">
            <w:pPr>
              <w:widowControl w:val="0"/>
              <w:ind w:firstLine="567"/>
              <w:jc w:val="both"/>
            </w:pPr>
            <w:r>
              <w:rPr>
                <w:rFonts w:ascii="Times New Roman" w:hAnsi="Times New Roman"/>
                <w:sz w:val="27"/>
                <w:szCs w:val="27"/>
                <w:highlight w:val="white"/>
              </w:rPr>
              <w:t xml:space="preserve">В І півріччі 2021 року налагоджено </w:t>
            </w:r>
            <w:r>
              <w:rPr>
                <w:rFonts w:ascii="Times New Roman" w:hAnsi="Times New Roman"/>
                <w:sz w:val="27"/>
                <w:szCs w:val="27"/>
              </w:rPr>
              <w:t>співпрацю Луцького міського центру зайнятості з старостами сіл Жидичин, Прилуцьке, Забороль, Княгининок, Боголюби та їх мешканцями. У цих населених пунктах організовано виїзні робочі місця Луцького міського центру зайнятості для прийому громадян та надання соціальних послуг. У І півріччі 2021 року проведено 14 заходів, участь у яких взяли 85 членів Луцької МТГ.</w:t>
            </w:r>
          </w:p>
          <w:p w:rsidR="00B51447" w:rsidRDefault="00D13E21">
            <w:pPr>
              <w:widowControl w:val="0"/>
              <w:ind w:firstLine="567"/>
              <w:jc w:val="both"/>
              <w:rPr>
                <w:rFonts w:ascii="Times New Roman" w:hAnsi="Times New Roman"/>
                <w:sz w:val="27"/>
                <w:szCs w:val="27"/>
              </w:rPr>
            </w:pPr>
            <w:r>
              <w:rPr>
                <w:rFonts w:ascii="Times New Roman" w:hAnsi="Times New Roman"/>
                <w:sz w:val="27"/>
                <w:szCs w:val="27"/>
              </w:rPr>
              <w:t>У 2021 році стартував проєкт «Успішна громада», в рамках якого проведено 70 заходів для 2 565 осіб. Це виїзні акції центру зайнятості, інтерактивні заходи, групові консультація, у т.ч. із залученням соціальних партнерів, дні кар’єри тощо.</w:t>
            </w:r>
          </w:p>
          <w:p w:rsidR="00B51447" w:rsidRDefault="00D13E21">
            <w:pPr>
              <w:widowControl w:val="0"/>
              <w:ind w:firstLine="574"/>
              <w:jc w:val="both"/>
              <w:rPr>
                <w:rFonts w:ascii="Times New Roman" w:hAnsi="Times New Roman"/>
                <w:sz w:val="27"/>
                <w:szCs w:val="27"/>
              </w:rPr>
            </w:pPr>
            <w:r>
              <w:rPr>
                <w:rFonts w:ascii="Times New Roman" w:hAnsi="Times New Roman"/>
                <w:sz w:val="27"/>
                <w:szCs w:val="27"/>
              </w:rPr>
              <w:t>При вищих та професійно-технічних навчальних закладах міста Луцька функціонують центри кар’єри, створені за сприяння Луцького міського центру зайнятості. В січні-червні 2021 року для 291 студента ПТНЗ проведено 6 заходів, участь у 54 заходах взяли 1106 студентів ВНЗ.</w:t>
            </w:r>
          </w:p>
          <w:p w:rsidR="00B51447" w:rsidRDefault="00D13E21">
            <w:pPr>
              <w:widowControl w:val="0"/>
              <w:ind w:firstLine="574"/>
              <w:jc w:val="both"/>
              <w:rPr>
                <w:rFonts w:ascii="Times New Roman" w:hAnsi="Times New Roman"/>
                <w:sz w:val="27"/>
                <w:szCs w:val="27"/>
              </w:rPr>
            </w:pPr>
            <w:r>
              <w:rPr>
                <w:rFonts w:ascii="Times New Roman" w:hAnsi="Times New Roman"/>
                <w:sz w:val="27"/>
                <w:szCs w:val="27"/>
              </w:rPr>
              <w:t>До Дня Науки у Луцькому національному технічному університеті 14.05.2021 року в онлайн-форматі фахівці центру зайнятості долучились до проведення круглого столу на тему «Детермінанти розвитку ефективної економіки: держава, регіон, підприємництво». Учасниками заходу були навчальні заклади, громадські організації, державні установи, викладачі та студентська молодь.</w:t>
            </w:r>
          </w:p>
          <w:p w:rsidR="00B51447" w:rsidRDefault="00D13E21">
            <w:pPr>
              <w:widowControl w:val="0"/>
              <w:ind w:firstLine="567"/>
              <w:jc w:val="both"/>
              <w:rPr>
                <w:rFonts w:ascii="Times New Roman" w:hAnsi="Times New Roman"/>
                <w:sz w:val="27"/>
                <w:szCs w:val="27"/>
              </w:rPr>
            </w:pPr>
            <w:r>
              <w:rPr>
                <w:rFonts w:ascii="Times New Roman" w:hAnsi="Times New Roman"/>
                <w:sz w:val="27"/>
                <w:szCs w:val="27"/>
              </w:rPr>
              <w:t xml:space="preserve">Також протягом звітного періоду проведено 4 інформаційних заходи для 31 особи, які засуджено до покарань не пов'язаних з позбавленням волі та перебувають на обліку в </w:t>
            </w:r>
            <w:r>
              <w:rPr>
                <w:rFonts w:ascii="Times New Roman" w:hAnsi="Times New Roman"/>
                <w:sz w:val="27"/>
                <w:szCs w:val="27"/>
              </w:rPr>
              <w:lastRenderedPageBreak/>
              <w:t>Луцькому міськрайонному відділі філії Державної установи «Центр пробації» в Волинській області.</w:t>
            </w:r>
          </w:p>
        </w:tc>
      </w:tr>
    </w:tbl>
    <w:p w:rsidR="00B51447" w:rsidRDefault="00B51447">
      <w:pPr>
        <w:tabs>
          <w:tab w:val="left" w:pos="540"/>
          <w:tab w:val="left" w:pos="1080"/>
        </w:tabs>
        <w:jc w:val="center"/>
        <w:rPr>
          <w:rFonts w:ascii="Times New Roman" w:hAnsi="Times New Roman" w:cs="Times New Roman"/>
          <w:b/>
          <w:sz w:val="27"/>
          <w:szCs w:val="27"/>
        </w:rPr>
      </w:pPr>
    </w:p>
    <w:p w:rsidR="00B51447" w:rsidRDefault="00D13E21">
      <w:pPr>
        <w:tabs>
          <w:tab w:val="left" w:pos="540"/>
          <w:tab w:val="left" w:pos="1080"/>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3.3.5. Підтримка сім’ї та молоді, захист прав дітей</w:t>
      </w:r>
    </w:p>
    <w:tbl>
      <w:tblPr>
        <w:tblW w:w="15195" w:type="dxa"/>
        <w:tblInd w:w="-215" w:type="dxa"/>
        <w:tblLook w:val="0000" w:firstRow="0" w:lastRow="0" w:firstColumn="0" w:lastColumn="0" w:noHBand="0" w:noVBand="0"/>
      </w:tblPr>
      <w:tblGrid>
        <w:gridCol w:w="562"/>
        <w:gridCol w:w="3685"/>
        <w:gridCol w:w="10948"/>
      </w:tblGrid>
      <w:tr w:rsidR="00B51447">
        <w:trPr>
          <w:trHeight w:val="615"/>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615"/>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bCs/>
                <w:sz w:val="27"/>
                <w:szCs w:val="27"/>
              </w:rPr>
            </w:pPr>
            <w:r>
              <w:rPr>
                <w:rFonts w:ascii="Times New Roman" w:hAnsi="Times New Roman" w:cs="Times New Roman"/>
                <w:bCs/>
                <w:sz w:val="27"/>
                <w:szCs w:val="27"/>
              </w:rPr>
              <w:t>1.</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Проведення заходів та підтримка ініціатив громадських організацій щодо реалізації молодіжної політики, розвитку інституту сім’ї, пропагування сімейних цінностей</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hAnsi="Times New Roman"/>
                <w:bCs/>
                <w:color w:val="000000"/>
                <w:spacing w:val="-4"/>
                <w:sz w:val="27"/>
                <w:szCs w:val="27"/>
                <w:highlight w:val="white"/>
              </w:rPr>
            </w:pPr>
            <w:r>
              <w:rPr>
                <w:rFonts w:ascii="Times New Roman" w:hAnsi="Times New Roman"/>
                <w:bCs/>
                <w:color w:val="000000"/>
                <w:spacing w:val="-4"/>
                <w:sz w:val="27"/>
                <w:szCs w:val="27"/>
                <w:highlight w:val="white"/>
              </w:rPr>
              <w:t>За І півріччя 2021 року було підтримано та проведено наступні заходи за співпраці із громадськими організаціями міста: фінал благодійної акції «Чужих дітей не буває», майстер-класи для дітей із виготовлення анімаційних роликів від студії «ІМАГО», серію тренінгів за програмами «Місія Лідер» та «Місія П» від ГО «Молодіжний центр Волині», майстер-класи для дітей із виготовлення творчих виробів «Зустріч весни» від арт локації «Творчий калейдоскоп» та ін.</w:t>
            </w:r>
          </w:p>
          <w:p w:rsidR="00B51447" w:rsidRDefault="00D13E21">
            <w:pPr>
              <w:widowControl w:val="0"/>
              <w:ind w:firstLine="567"/>
              <w:jc w:val="both"/>
              <w:rPr>
                <w:rFonts w:ascii="Times New Roman" w:hAnsi="Times New Roman"/>
                <w:bCs/>
                <w:color w:val="000000"/>
                <w:spacing w:val="-4"/>
                <w:sz w:val="27"/>
                <w:szCs w:val="27"/>
                <w:highlight w:val="white"/>
              </w:rPr>
            </w:pPr>
            <w:r>
              <w:rPr>
                <w:rFonts w:ascii="Times New Roman" w:hAnsi="Times New Roman"/>
                <w:bCs/>
                <w:color w:val="000000"/>
                <w:spacing w:val="-4"/>
                <w:sz w:val="27"/>
                <w:szCs w:val="27"/>
                <w:highlight w:val="white"/>
              </w:rPr>
              <w:t>Організовано та проведено звітній захід «Молодіжна політика: підсумки та перспективи», флешмоб «Сніжний зимовий Луцьк», «Венеціанські наукові пікніки», онлайн-конкурс «Думи та мрії» з нагоди 150-річчя від дня народження Лесі Українки; екологічну акцію із висаджування дерев «Молодіжна алея», онлайн-флешмоб «Ти подарувала життя!».</w:t>
            </w:r>
          </w:p>
          <w:p w:rsidR="00B51447" w:rsidRDefault="00D13E21">
            <w:pPr>
              <w:widowControl w:val="0"/>
              <w:ind w:firstLine="567"/>
              <w:jc w:val="both"/>
              <w:rPr>
                <w:rFonts w:ascii="Times New Roman" w:hAnsi="Times New Roman"/>
                <w:bCs/>
                <w:color w:val="000000"/>
                <w:spacing w:val="-4"/>
                <w:sz w:val="27"/>
                <w:szCs w:val="27"/>
                <w:highlight w:val="white"/>
              </w:rPr>
            </w:pPr>
            <w:r>
              <w:rPr>
                <w:rFonts w:ascii="Times New Roman" w:hAnsi="Times New Roman"/>
                <w:bCs/>
                <w:color w:val="000000"/>
                <w:spacing w:val="-4"/>
                <w:sz w:val="27"/>
                <w:szCs w:val="27"/>
                <w:highlight w:val="white"/>
              </w:rPr>
              <w:t>Проведено низку святкових заходів з нагоди Дня молоді (концерти, мистецькі локації, фестиваль вуличної культури і спорту, презентацію концепції Стратегії розвитку молодіжної політики тощо).</w:t>
            </w:r>
          </w:p>
          <w:p w:rsidR="00B51447" w:rsidRDefault="00D13E21">
            <w:pPr>
              <w:widowControl w:val="0"/>
              <w:ind w:firstLine="567"/>
              <w:jc w:val="both"/>
              <w:rPr>
                <w:rFonts w:ascii="Times New Roman" w:hAnsi="Times New Roman"/>
                <w:bCs/>
                <w:color w:val="000000"/>
                <w:spacing w:val="-4"/>
                <w:sz w:val="27"/>
                <w:szCs w:val="27"/>
                <w:highlight w:val="white"/>
              </w:rPr>
            </w:pPr>
            <w:bookmarkStart w:id="15" w:name="__DdeLink__3910_3699377493"/>
            <w:r>
              <w:rPr>
                <w:rFonts w:ascii="Times New Roman" w:hAnsi="Times New Roman"/>
                <w:bCs/>
                <w:color w:val="000000"/>
                <w:spacing w:val="-4"/>
                <w:sz w:val="27"/>
                <w:szCs w:val="27"/>
                <w:highlight w:val="white"/>
              </w:rPr>
              <w:t>Центром національно-патріотичного виховання упродовж першого півріччя було підтримано 4 заходи на суму 20,7 тис. грн (екстремальний туристичний змаг «Доброволець-2021», «День Святого Валентина», майстер-клас з виготовлення крапанок, Веломандрівка в музей – скансен-музей під відкритим небом).</w:t>
            </w:r>
            <w:bookmarkEnd w:id="15"/>
          </w:p>
        </w:tc>
      </w:tr>
      <w:tr w:rsidR="00B51447">
        <w:trPr>
          <w:trHeight w:val="288"/>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2.</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Організація та проведення заходів, спрямованих на формування національної свідомості та патріотизму, підтримка пластового </w:t>
            </w:r>
            <w:r>
              <w:rPr>
                <w:rFonts w:ascii="Times New Roman" w:hAnsi="Times New Roman" w:cs="Times New Roman"/>
                <w:color w:val="000000"/>
                <w:sz w:val="27"/>
                <w:szCs w:val="27"/>
              </w:rPr>
              <w:lastRenderedPageBreak/>
              <w:t>(скаутського) та волонтерського руху</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eastAsia="Droid Sans Fallback" w:hAnsi="Times New Roman" w:cs="FreeSans"/>
                <w:color w:val="000000"/>
                <w:spacing w:val="-4"/>
                <w:sz w:val="27"/>
                <w:szCs w:val="27"/>
                <w:highlight w:val="white"/>
              </w:rPr>
            </w:pPr>
            <w:r>
              <w:rPr>
                <w:rFonts w:ascii="Times New Roman" w:eastAsia="Droid Sans Fallback" w:hAnsi="Times New Roman" w:cs="FreeSans"/>
                <w:color w:val="000000"/>
                <w:spacing w:val="-4"/>
                <w:sz w:val="27"/>
                <w:szCs w:val="27"/>
                <w:highlight w:val="white"/>
              </w:rPr>
              <w:lastRenderedPageBreak/>
              <w:t>У І півріччі 2021 року відбулося відкриття нової волонтерської програми «Я це роблю!», яка передбачає проведення спеціалізованого навчання та різноманітних неформальних заходів.</w:t>
            </w:r>
          </w:p>
          <w:p w:rsidR="00B51447" w:rsidRDefault="00D13E21">
            <w:pPr>
              <w:widowControl w:val="0"/>
              <w:ind w:firstLine="510"/>
              <w:jc w:val="both"/>
              <w:rPr>
                <w:rFonts w:ascii="Times New Roman" w:hAnsi="Times New Roman"/>
                <w:bCs/>
                <w:color w:val="000000"/>
                <w:spacing w:val="-4"/>
                <w:sz w:val="27"/>
                <w:szCs w:val="27"/>
                <w:highlight w:val="white"/>
              </w:rPr>
            </w:pPr>
            <w:r>
              <w:rPr>
                <w:rFonts w:ascii="Times New Roman" w:hAnsi="Times New Roman"/>
                <w:bCs/>
                <w:color w:val="000000"/>
                <w:spacing w:val="-4"/>
                <w:sz w:val="27"/>
                <w:szCs w:val="27"/>
                <w:highlight w:val="white"/>
              </w:rPr>
              <w:t xml:space="preserve">Центром національно-патріотичного виховання  організовано 71 захід на загальну суму 79,4 тис. грн («Ще один квест про Луцьк», спортивний турнір «Різдвяний Герць», Speed dating по-українськи до Дня Святого Валентина, Інформаційна компанія до Дня Соборності та до Дня </w:t>
            </w:r>
            <w:r>
              <w:rPr>
                <w:rFonts w:ascii="Times New Roman" w:hAnsi="Times New Roman"/>
                <w:bCs/>
                <w:color w:val="000000"/>
                <w:spacing w:val="-4"/>
                <w:sz w:val="27"/>
                <w:szCs w:val="27"/>
                <w:highlight w:val="white"/>
              </w:rPr>
              <w:lastRenderedPageBreak/>
              <w:t>пам’яті Героїв Крут, Вишкіл з онлайн-діловодств, естремальний туристичний змаг «Доброволець», Вечір української музики, серія Великодніх майстеркласів, військовий вишкіл ім. Романа Шухевича, Шевченкеніада «#ШоШе», антинаркотичні акції «Безпечний Луцьк» та ін.).</w:t>
            </w:r>
          </w:p>
        </w:tc>
      </w:tr>
      <w:tr w:rsidR="00B51447">
        <w:trPr>
          <w:trHeight w:val="453"/>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3.</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Організація молодіжно - культурного обміну та проведення заходів з міжрегіональної та міжнародної співпраці учнівської та студентської молоді</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hAnsi="Times New Roman"/>
                <w:sz w:val="27"/>
                <w:szCs w:val="27"/>
              </w:rPr>
            </w:pPr>
            <w:r>
              <w:rPr>
                <w:rFonts w:ascii="Times New Roman" w:hAnsi="Times New Roman"/>
                <w:sz w:val="27"/>
                <w:szCs w:val="27"/>
              </w:rPr>
              <w:t>У І півріччі 2021 року проведено низку презентацій масштабного опитування «Індекс благополуччя молоді», зокрема й за окремими показниками, в експертних групах. Це опитування є багатофакторним оцінюванням стану благополуччя молодих людей на муніципальному рівні. Опитування проведено спільно з Фондом ООН у галузі народонаселення та Міністерством молоді та спорту України. Воно дає змогу оцінити рівень добробуту молоді у наступних важливих сферах: освіта, здоров’я, економічні можливості, участь у політичному житті, участь у громадському житті, інформаційні та комунікаційні технології, безпека та захищеність. Показник становить 0,68, де мінімально 0, максимально 1.</w:t>
            </w:r>
          </w:p>
          <w:p w:rsidR="00B51447" w:rsidRDefault="00D13E21">
            <w:pPr>
              <w:widowControl w:val="0"/>
              <w:ind w:firstLine="567"/>
              <w:jc w:val="both"/>
              <w:rPr>
                <w:rFonts w:ascii="Times New Roman" w:hAnsi="Times New Roman"/>
                <w:sz w:val="27"/>
                <w:szCs w:val="27"/>
              </w:rPr>
            </w:pPr>
            <w:r>
              <w:rPr>
                <w:rFonts w:ascii="Times New Roman" w:hAnsi="Times New Roman"/>
                <w:sz w:val="27"/>
                <w:szCs w:val="27"/>
              </w:rPr>
              <w:t>Проведено міжнародний дебатний турнір «Lubart open-2021», серію заходів з нагоди відзначення Дня Європи, зокрема «Європейський пікнік-квест» та «Європейські вікенди» (Франція, Німеччина, Іспанія).</w:t>
            </w:r>
          </w:p>
        </w:tc>
      </w:tr>
      <w:tr w:rsidR="00B51447">
        <w:trPr>
          <w:trHeight w:val="70"/>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4.</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Впровадження альтернативних форм оздоровлення та відпочинку (пластові, мовні та наметові табори, дозвільні гуртки, туристичні походи, гуртки тощо)</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hAnsi="Times New Roman" w:cs="Times New Roman"/>
                <w:sz w:val="27"/>
                <w:szCs w:val="27"/>
              </w:rPr>
              <w:t xml:space="preserve">Протягом першого півріччя Центром національно-патріотичного виховання організовано  захід із впровадження альтернативних форм оздоровлення та відпочинку на суму 3,0 тис. грн </w:t>
            </w:r>
            <w:r>
              <w:rPr>
                <w:rFonts w:ascii="Times New Roman" w:hAnsi="Times New Roman" w:cs="Times New Roman"/>
                <w:color w:val="000000"/>
                <w:sz w:val="27"/>
                <w:szCs w:val="27"/>
              </w:rPr>
              <w:t>(веломандрівка до Рокинівського музею історії сільського господарства Волині «Скансен»)</w:t>
            </w:r>
          </w:p>
        </w:tc>
      </w:tr>
      <w:tr w:rsidR="00B51447">
        <w:trPr>
          <w:trHeight w:val="453"/>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5.</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pPr>
            <w:r>
              <w:rPr>
                <w:rFonts w:ascii="Times New Roman" w:hAnsi="Times New Roman" w:cs="Times New Roman"/>
                <w:color w:val="000000"/>
                <w:sz w:val="27"/>
                <w:szCs w:val="27"/>
              </w:rPr>
              <w:t>Розвиток сімейних форм виховання дітей-сиріт, дітей, позбавлених</w:t>
            </w:r>
            <w:r>
              <w:rPr>
                <w:rFonts w:ascii="Times New Roman" w:hAnsi="Times New Roman" w:cs="Times New Roman"/>
                <w:bCs/>
                <w:color w:val="000000"/>
                <w:sz w:val="27"/>
                <w:szCs w:val="27"/>
              </w:rPr>
              <w:t xml:space="preserve"> батьківського піклування (усиновлення, опіка та піклування, </w:t>
            </w:r>
            <w:r>
              <w:rPr>
                <w:rFonts w:ascii="Times New Roman" w:hAnsi="Times New Roman" w:cs="Times New Roman"/>
                <w:bCs/>
                <w:color w:val="000000"/>
                <w:sz w:val="27"/>
                <w:szCs w:val="27"/>
              </w:rPr>
              <w:lastRenderedPageBreak/>
              <w:t xml:space="preserve">створення прийомних сімей, </w:t>
            </w:r>
            <w:r>
              <w:rPr>
                <w:rFonts w:ascii="Times New Roman" w:hAnsi="Times New Roman" w:cs="Times New Roman"/>
                <w:color w:val="000000"/>
                <w:sz w:val="27"/>
                <w:szCs w:val="27"/>
              </w:rPr>
              <w:t>дитячі будинки сімейного типу, пошук потенційних кандидатів в усиновителі, опікуни/піклувальники,</w:t>
            </w:r>
            <w:r>
              <w:rPr>
                <w:rFonts w:ascii="Times New Roman" w:hAnsi="Times New Roman" w:cs="Times New Roman"/>
                <w:color w:val="000000"/>
                <w:sz w:val="28"/>
                <w:szCs w:val="27"/>
              </w:rPr>
              <w:t xml:space="preserve"> </w:t>
            </w:r>
            <w:r>
              <w:rPr>
                <w:rFonts w:ascii="Times New Roman" w:hAnsi="Times New Roman" w:cs="Times New Roman"/>
                <w:color w:val="000000"/>
                <w:sz w:val="27"/>
                <w:szCs w:val="27"/>
              </w:rPr>
              <w:t>прийомні батьки, батьки-вихователі)</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rPr>
                <w:rFonts w:ascii="TimesNewRomanPSMT" w:hAnsi="TimesNewRomanPSMT" w:hint="eastAsia"/>
                <w:color w:val="000000"/>
                <w:sz w:val="27"/>
                <w:szCs w:val="27"/>
              </w:rPr>
            </w:pPr>
            <w:r>
              <w:rPr>
                <w:rFonts w:ascii="TimesNewRomanPSMT" w:hAnsi="TimesNewRomanPSMT"/>
                <w:color w:val="000000"/>
                <w:sz w:val="27"/>
                <w:szCs w:val="27"/>
              </w:rPr>
              <w:lastRenderedPageBreak/>
              <w:t>Станом на 30.06.2021 на первинному обліку дітей-сиріт та дітей, позбавлених батьківського піклування, у службі у справах дітей перебувало 188 дітей, з них: 76 дітей-сиріт та 112 дітей, позбавлених батьківського піклування. У І півріччі 2021 року 17 дитині надано статус дитини-сироти, дитини, позбавленої батьківського піклування, усиновлено 8 дітей.</w:t>
            </w:r>
          </w:p>
          <w:p w:rsidR="00B51447" w:rsidRDefault="00D13E21">
            <w:pPr>
              <w:widowControl w:val="0"/>
              <w:ind w:firstLine="510"/>
              <w:jc w:val="both"/>
            </w:pPr>
            <w:r>
              <w:rPr>
                <w:rFonts w:ascii="TimesNewRomanPSMT" w:hAnsi="TimesNewRomanPSMT"/>
                <w:color w:val="000000"/>
                <w:sz w:val="27"/>
                <w:szCs w:val="27"/>
              </w:rPr>
              <w:lastRenderedPageBreak/>
              <w:t>Обстежено умови проживання 122 дітей-сиріт та дітей, позбавлених батьківського піклування, в т. ч. 33 дітей-сиріт та дітей, позбавлених батьківського піклування у приєднаних селах.</w:t>
            </w:r>
          </w:p>
          <w:p w:rsidR="00B51447" w:rsidRDefault="00B51447">
            <w:pPr>
              <w:widowControl w:val="0"/>
              <w:jc w:val="both"/>
            </w:pPr>
          </w:p>
        </w:tc>
      </w:tr>
      <w:tr w:rsidR="00B51447">
        <w:trPr>
          <w:trHeight w:val="453"/>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6.</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Запобігання соціальному сирітству</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pStyle w:val="af0"/>
              <w:widowControl w:val="0"/>
              <w:ind w:firstLine="624"/>
              <w:jc w:val="both"/>
              <w:rPr>
                <w:rFonts w:ascii="Times New Roman" w:hAnsi="Times New Roman"/>
                <w:sz w:val="27"/>
                <w:szCs w:val="27"/>
              </w:rPr>
            </w:pPr>
            <w:r>
              <w:rPr>
                <w:rFonts w:ascii="Times New Roman" w:hAnsi="Times New Roman"/>
                <w:sz w:val="27"/>
                <w:szCs w:val="27"/>
              </w:rPr>
              <w:t>У І півріччя 2021 року працівниками служби у справах дітей спільно з працівниками служби ювенальної превенції Луцького РУП ГУНП у Волинській області проведено 17 рейдів вулицями міста, в ході яких виявлено 20 дітей, 17 з яких влаштовано у притулок для дітей служби у справах дітей Волинської ОДА, 3 дитини влаштовано у заклад охорони здоров'я.</w:t>
            </w:r>
          </w:p>
        </w:tc>
      </w:tr>
      <w:tr w:rsidR="00B51447">
        <w:trPr>
          <w:trHeight w:val="453"/>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center"/>
              <w:rPr>
                <w:rFonts w:ascii="Times New Roman" w:hAnsi="Times New Roman" w:cs="Times New Roman"/>
                <w:bCs/>
                <w:sz w:val="27"/>
                <w:szCs w:val="27"/>
              </w:rPr>
            </w:pPr>
            <w:r>
              <w:rPr>
                <w:rFonts w:ascii="Times New Roman" w:hAnsi="Times New Roman" w:cs="Times New Roman"/>
                <w:bCs/>
                <w:sz w:val="27"/>
                <w:szCs w:val="27"/>
              </w:rPr>
              <w:t>7.</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Активізація профілактичної роботи щодо запобігання правопорушенням у дитячому та підлітковому середовищі</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pStyle w:val="af0"/>
              <w:widowControl w:val="0"/>
              <w:ind w:firstLine="567"/>
              <w:jc w:val="both"/>
              <w:rPr>
                <w:rFonts w:ascii="Times New Roman" w:hAnsi="Times New Roman"/>
                <w:color w:val="000000"/>
                <w:sz w:val="27"/>
                <w:szCs w:val="27"/>
              </w:rPr>
            </w:pPr>
            <w:r>
              <w:rPr>
                <w:rFonts w:ascii="Times New Roman" w:hAnsi="Times New Roman"/>
                <w:color w:val="000000"/>
                <w:sz w:val="27"/>
                <w:szCs w:val="27"/>
              </w:rPr>
              <w:t>У звітному періоді було забезпечено представництво інтересів дітей при розгляді 15 кримінальних справ.</w:t>
            </w:r>
          </w:p>
          <w:p w:rsidR="00B51447" w:rsidRDefault="00D13E21">
            <w:pPr>
              <w:pStyle w:val="af0"/>
              <w:widowControl w:val="0"/>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З метою недопустимості скоєння повторних злочинів та правопорушень неповнолітніми, проведено операцію «Підліток», де обстежено умови проживання 5 засуджених до покарань, не пов'язаних з позбавленням волі, та проведено профілактичну роботу з дітьми та їх батьками.</w:t>
            </w:r>
          </w:p>
        </w:tc>
      </w:tr>
      <w:tr w:rsidR="00B51447">
        <w:trPr>
          <w:trHeight w:val="77"/>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center"/>
              <w:rPr>
                <w:rFonts w:ascii="Times New Roman" w:hAnsi="Times New Roman" w:cs="Times New Roman"/>
                <w:bCs/>
                <w:sz w:val="27"/>
                <w:szCs w:val="27"/>
              </w:rPr>
            </w:pPr>
            <w:r>
              <w:rPr>
                <w:rFonts w:ascii="Times New Roman" w:hAnsi="Times New Roman" w:cs="Times New Roman"/>
                <w:bCs/>
                <w:sz w:val="27"/>
                <w:szCs w:val="27"/>
              </w:rPr>
              <w:t>8.</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pPr>
            <w:r>
              <w:rPr>
                <w:rFonts w:ascii="Times New Roman" w:hAnsi="Times New Roman" w:cs="Times New Roman"/>
                <w:color w:val="000000"/>
                <w:sz w:val="27"/>
                <w:szCs w:val="27"/>
              </w:rPr>
              <w:t>Надання дітям, які перебувають у складних життєвих обставинах, соціально-правової допомоги, в т. ч. матеріальної</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pStyle w:val="af0"/>
              <w:widowControl w:val="0"/>
              <w:ind w:firstLine="567"/>
              <w:jc w:val="both"/>
              <w:rPr>
                <w:rFonts w:ascii="Times New Roman" w:hAnsi="Times New Roman"/>
                <w:color w:val="000000"/>
                <w:sz w:val="27"/>
                <w:szCs w:val="27"/>
              </w:rPr>
            </w:pPr>
            <w:r>
              <w:rPr>
                <w:rFonts w:ascii="Times New Roman" w:hAnsi="Times New Roman"/>
                <w:color w:val="000000"/>
                <w:sz w:val="27"/>
                <w:szCs w:val="27"/>
              </w:rPr>
              <w:t>Станом на 30.06.2021 на обліку у службі у справах дітей перебуває 130 дітей, які перебувають у складних життєвих обставинах, в т.ч. за категоріями:</w:t>
            </w:r>
          </w:p>
          <w:p w:rsidR="00B51447" w:rsidRDefault="00D13E21">
            <w:pPr>
              <w:pStyle w:val="af0"/>
              <w:widowControl w:val="0"/>
              <w:ind w:firstLine="567"/>
              <w:jc w:val="both"/>
              <w:rPr>
                <w:rFonts w:ascii="Times New Roman" w:hAnsi="Times New Roman"/>
                <w:color w:val="000000"/>
                <w:sz w:val="27"/>
                <w:szCs w:val="27"/>
              </w:rPr>
            </w:pPr>
            <w:r>
              <w:rPr>
                <w:rFonts w:ascii="Times New Roman" w:hAnsi="Times New Roman"/>
                <w:color w:val="000000"/>
                <w:sz w:val="27"/>
                <w:szCs w:val="27"/>
              </w:rPr>
              <w:t>- діти, які самовільно залишають місце навчання та проживання - 19;</w:t>
            </w:r>
          </w:p>
          <w:p w:rsidR="00B51447" w:rsidRDefault="00D13E21">
            <w:pPr>
              <w:pStyle w:val="af0"/>
              <w:widowControl w:val="0"/>
              <w:ind w:firstLine="567"/>
              <w:jc w:val="both"/>
              <w:rPr>
                <w:rFonts w:ascii="Times New Roman" w:hAnsi="Times New Roman"/>
                <w:color w:val="000000"/>
                <w:sz w:val="27"/>
                <w:szCs w:val="27"/>
              </w:rPr>
            </w:pPr>
            <w:r>
              <w:rPr>
                <w:rFonts w:ascii="Times New Roman" w:hAnsi="Times New Roman"/>
                <w:color w:val="000000"/>
                <w:sz w:val="27"/>
                <w:szCs w:val="27"/>
              </w:rPr>
              <w:t>- діти, які виховуються в сім’ях, у яких батьки або особи, що їх заміняють, ухиляються від виконання батьківських обов'язків - 109;</w:t>
            </w:r>
          </w:p>
          <w:p w:rsidR="00B51447" w:rsidRDefault="00D13E21">
            <w:pPr>
              <w:pStyle w:val="af0"/>
              <w:widowControl w:val="0"/>
              <w:ind w:firstLine="567"/>
              <w:jc w:val="both"/>
              <w:rPr>
                <w:rFonts w:ascii="Times New Roman" w:eastAsia="Andale Sans UI;Arial Unicode MS" w:hAnsi="Times New Roman" w:cs="Tahoma"/>
                <w:color w:val="000000"/>
                <w:sz w:val="27"/>
                <w:szCs w:val="27"/>
              </w:rPr>
            </w:pPr>
            <w:r>
              <w:rPr>
                <w:rFonts w:ascii="Times New Roman" w:eastAsia="Andale Sans UI;Arial Unicode MS" w:hAnsi="Times New Roman" w:cs="Tahoma"/>
                <w:color w:val="000000"/>
                <w:sz w:val="27"/>
                <w:szCs w:val="27"/>
              </w:rPr>
              <w:t> - діти, щодо яких скоєно насилля в сім’ї - 2.</w:t>
            </w:r>
          </w:p>
          <w:p w:rsidR="00B51447" w:rsidRDefault="00D13E21">
            <w:pPr>
              <w:pStyle w:val="af0"/>
              <w:widowControl w:val="0"/>
              <w:ind w:firstLine="567"/>
              <w:jc w:val="both"/>
            </w:pPr>
            <w:r>
              <w:rPr>
                <w:rFonts w:ascii="Times New Roman" w:eastAsia="Andale Sans UI;Arial Unicode MS" w:hAnsi="Times New Roman" w:cs="Tahoma"/>
                <w:color w:val="000000"/>
                <w:sz w:val="27"/>
                <w:szCs w:val="27"/>
              </w:rPr>
              <w:t xml:space="preserve">У першому півріччі 2021 року забезпечено представництво в інтересах дітей у судах при розгляді справ щодо дітей та таких, що стосуються інтересів 40 дітей, направлено матеріали до Луцького ВП ГУНП у Волинській області для оформлення 7 протоколів за ст. 184 КУпАП (ухилення батьків від виконання своїх обов'язків щодо виховання та утримання </w:t>
            </w:r>
            <w:r>
              <w:rPr>
                <w:rFonts w:ascii="Times New Roman" w:eastAsia="Andale Sans UI;Arial Unicode MS" w:hAnsi="Times New Roman" w:cs="Tahoma"/>
                <w:color w:val="000000"/>
                <w:sz w:val="27"/>
                <w:szCs w:val="27"/>
              </w:rPr>
              <w:lastRenderedPageBreak/>
              <w:t>дітей);</w:t>
            </w:r>
          </w:p>
          <w:p w:rsidR="00B51447" w:rsidRDefault="00D13E21">
            <w:pPr>
              <w:pStyle w:val="af0"/>
              <w:widowControl w:val="0"/>
              <w:ind w:firstLine="567"/>
              <w:jc w:val="both"/>
              <w:rPr>
                <w:rFonts w:ascii="Times New Roman" w:eastAsia="Andale Sans UI;Arial Unicode MS" w:hAnsi="Times New Roman" w:cs="Tahoma"/>
                <w:color w:val="000000"/>
                <w:sz w:val="27"/>
                <w:szCs w:val="27"/>
              </w:rPr>
            </w:pPr>
            <w:r>
              <w:rPr>
                <w:rFonts w:ascii="Times New Roman" w:eastAsia="Andale Sans UI;Arial Unicode MS" w:hAnsi="Times New Roman" w:cs="Tahoma"/>
                <w:color w:val="000000"/>
                <w:sz w:val="27"/>
                <w:szCs w:val="27"/>
              </w:rPr>
              <w:t>- розглянуто звернень, заяв громадян щодо захисту інтересів дітей - 984</w:t>
            </w:r>
          </w:p>
          <w:p w:rsidR="00B51447" w:rsidRDefault="00D13E21">
            <w:pPr>
              <w:pStyle w:val="af0"/>
              <w:widowControl w:val="0"/>
              <w:ind w:firstLine="567"/>
              <w:jc w:val="both"/>
              <w:rPr>
                <w:rFonts w:ascii="Times New Roman" w:eastAsia="Andale Sans UI;Arial Unicode MS" w:hAnsi="Times New Roman" w:cs="Tahoma"/>
                <w:color w:val="000000"/>
                <w:sz w:val="27"/>
                <w:szCs w:val="27"/>
              </w:rPr>
            </w:pPr>
            <w:r>
              <w:rPr>
                <w:rFonts w:ascii="Times New Roman" w:eastAsia="Andale Sans UI;Arial Unicode MS" w:hAnsi="Times New Roman" w:cs="Tahoma"/>
                <w:color w:val="000000"/>
                <w:sz w:val="27"/>
                <w:szCs w:val="27"/>
              </w:rPr>
              <w:t>- проведено профілактичних бесід з дітьми, які перебувають на профілактичному обліку у службі - 45;</w:t>
            </w:r>
          </w:p>
          <w:p w:rsidR="00B51447" w:rsidRDefault="00D13E21">
            <w:pPr>
              <w:pStyle w:val="af0"/>
              <w:widowControl w:val="0"/>
              <w:ind w:firstLine="567"/>
              <w:jc w:val="both"/>
              <w:rPr>
                <w:rFonts w:ascii="Times New Roman" w:eastAsia="Andale Sans UI;Arial Unicode MS" w:hAnsi="Times New Roman" w:cs="Tahoma"/>
                <w:color w:val="000000"/>
                <w:sz w:val="27"/>
                <w:szCs w:val="27"/>
              </w:rPr>
            </w:pPr>
            <w:r>
              <w:rPr>
                <w:rFonts w:ascii="Times New Roman" w:eastAsia="Andale Sans UI;Arial Unicode MS" w:hAnsi="Times New Roman" w:cs="Tahoma"/>
                <w:color w:val="000000"/>
                <w:sz w:val="27"/>
                <w:szCs w:val="27"/>
              </w:rPr>
              <w:t>- надано матеріальної допомоги 18 дітям на суму 13 350,00 грн.</w:t>
            </w:r>
          </w:p>
        </w:tc>
      </w:tr>
      <w:tr w:rsidR="00B51447">
        <w:trPr>
          <w:trHeight w:val="453"/>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center"/>
              <w:rPr>
                <w:rFonts w:ascii="Times New Roman" w:hAnsi="Times New Roman" w:cs="Times New Roman"/>
                <w:bCs/>
                <w:sz w:val="27"/>
                <w:szCs w:val="27"/>
              </w:rPr>
            </w:pPr>
            <w:r>
              <w:rPr>
                <w:rFonts w:ascii="Times New Roman" w:hAnsi="Times New Roman" w:cs="Times New Roman"/>
                <w:bCs/>
                <w:sz w:val="27"/>
                <w:szCs w:val="27"/>
              </w:rPr>
              <w:lastRenderedPageBreak/>
              <w:t>9.</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Захист житлових прав дітей-сиріт, дітей, позбавлених батьківського піклування, придбання житла для дітей-сиріт, дітей, позбавлених батьківського піклування, осіб з їх числа, проведення ремонтних робіт у помешканні, яке належить даній категорії дітей</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 xml:space="preserve">У І півріччі 2021 року надано однокімнатну квартиру  соціального призначення дитині-сироті, </w:t>
            </w:r>
            <w:r>
              <w:rPr>
                <w:rFonts w:ascii="TimesNewRomanPSMT" w:hAnsi="TimesNewRomanPSMT" w:cs="Arial Unicode MS"/>
                <w:color w:val="000000"/>
                <w:sz w:val="27"/>
                <w:szCs w:val="27"/>
              </w:rPr>
              <w:t>одну</w:t>
            </w:r>
            <w:r>
              <w:rPr>
                <w:rFonts w:ascii="TimesNewRomanPSMT" w:hAnsi="TimesNewRomanPSMT"/>
                <w:color w:val="000000"/>
                <w:sz w:val="27"/>
                <w:szCs w:val="27"/>
              </w:rPr>
              <w:t xml:space="preserve"> особу з числа дітей, позбавлених батьківського піклування, заселено у гуртожиток виконавчого комітету.</w:t>
            </w:r>
          </w:p>
          <w:p w:rsidR="00B51447" w:rsidRDefault="00B51447">
            <w:pPr>
              <w:widowControl w:val="0"/>
              <w:ind w:firstLine="510"/>
              <w:jc w:val="both"/>
              <w:rPr>
                <w:sz w:val="27"/>
                <w:szCs w:val="27"/>
              </w:rPr>
            </w:pPr>
          </w:p>
          <w:p w:rsidR="00B51447" w:rsidRDefault="00B51447">
            <w:pPr>
              <w:widowControl w:val="0"/>
              <w:ind w:firstLine="510"/>
              <w:jc w:val="both"/>
              <w:rPr>
                <w:sz w:val="27"/>
                <w:szCs w:val="27"/>
              </w:rPr>
            </w:pPr>
          </w:p>
          <w:p w:rsidR="00B51447" w:rsidRDefault="00B51447">
            <w:pPr>
              <w:widowControl w:val="0"/>
              <w:rPr>
                <w:rFonts w:ascii="TimesNewRomanPSMT" w:hAnsi="TimesNewRomanPSMT" w:hint="eastAsia"/>
                <w:color w:val="000000"/>
                <w:sz w:val="28"/>
              </w:rPr>
            </w:pPr>
          </w:p>
          <w:p w:rsidR="00B51447" w:rsidRDefault="00B51447">
            <w:pPr>
              <w:widowControl w:val="0"/>
            </w:pPr>
          </w:p>
        </w:tc>
      </w:tr>
      <w:tr w:rsidR="00B51447">
        <w:trPr>
          <w:trHeight w:val="274"/>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10.</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Проведення святкових заходів з врученням продуктових наборів дітям, які перебувають у складних життєвих обставинах</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pStyle w:val="af0"/>
              <w:widowControl w:val="0"/>
              <w:ind w:right="113" w:firstLine="567"/>
              <w:jc w:val="both"/>
            </w:pPr>
            <w:r>
              <w:rPr>
                <w:rFonts w:ascii="TimesNewRomanPSMT" w:hAnsi="TimesNewRomanPSMT"/>
                <w:color w:val="000000"/>
                <w:sz w:val="27"/>
                <w:szCs w:val="27"/>
              </w:rPr>
              <w:t xml:space="preserve">Проведено благодійну акція </w:t>
            </w:r>
            <w:r>
              <w:rPr>
                <w:rFonts w:ascii="Times New Roman" w:hAnsi="Times New Roman" w:cs="Times New Roman"/>
                <w:color w:val="000000"/>
                <w:sz w:val="27"/>
                <w:szCs w:val="27"/>
              </w:rPr>
              <w:t>«</w:t>
            </w:r>
            <w:r>
              <w:rPr>
                <w:rFonts w:ascii="TimesNewRomanPSMT" w:hAnsi="TimesNewRomanPSMT"/>
                <w:color w:val="000000"/>
                <w:sz w:val="27"/>
                <w:szCs w:val="27"/>
              </w:rPr>
              <w:t>Творімо добро дітям</w:t>
            </w:r>
            <w:r>
              <w:rPr>
                <w:rFonts w:ascii="Times New Roman" w:hAnsi="Times New Roman" w:cs="Times New Roman"/>
                <w:color w:val="000000"/>
                <w:sz w:val="27"/>
                <w:szCs w:val="27"/>
              </w:rPr>
              <w:t xml:space="preserve">», </w:t>
            </w:r>
            <w:r>
              <w:rPr>
                <w:rFonts w:ascii="TimesNewRomanPSMT" w:hAnsi="TimesNewRomanPSMT"/>
                <w:color w:val="000000"/>
                <w:sz w:val="27"/>
                <w:szCs w:val="27"/>
              </w:rPr>
              <w:t>з врученням продуктових наборів до Міжнародного Дня захисту дітей. Залучено 70 дітей, які перебувають у складних життєвих обставинах.</w:t>
            </w:r>
          </w:p>
        </w:tc>
      </w:tr>
      <w:tr w:rsidR="00B51447">
        <w:trPr>
          <w:trHeight w:val="416"/>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11.</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Проведення оцінки потреб осіб/сімей, які належать до вразливих груп населення та/або перебувають у складних життєвих обставинах, у соціальних послугах та забезпечення надання комплексу </w:t>
            </w:r>
            <w:r>
              <w:rPr>
                <w:rFonts w:ascii="Times New Roman" w:hAnsi="Times New Roman" w:cs="Times New Roman"/>
                <w:color w:val="000000"/>
                <w:sz w:val="27"/>
                <w:szCs w:val="27"/>
              </w:rPr>
              <w:lastRenderedPageBreak/>
              <w:t>інтегрованих соціальних послуг на основі адресного підходу</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lastRenderedPageBreak/>
              <w:t>Соціальна робота із сім’ями, дітьми та молоддю, які опинились у складних життєвих обставинах, здійснюється через їх раннє виявлення, оцінку потреб дітей та їх сімей, облік та соціальний супровід.</w:t>
            </w:r>
          </w:p>
          <w:p w:rsidR="00B51447" w:rsidRDefault="00D13E21">
            <w:pPr>
              <w:widowControl w:val="0"/>
              <w:ind w:firstLine="567"/>
              <w:jc w:val="both"/>
            </w:pPr>
            <w:r>
              <w:rPr>
                <w:rFonts w:ascii="TimesNewRomanPSMT" w:hAnsi="TimesNewRomanPSMT"/>
                <w:color w:val="000000"/>
                <w:sz w:val="27"/>
                <w:szCs w:val="27"/>
              </w:rPr>
              <w:t xml:space="preserve">Станом на 01.07.2021 року на обліку в управлінні соціальних служб для сім’ї, дітей та молоді перебувало 225 сімей (в них - 559 дітей), які опинилися в складних життєвих обставинах. Протягом І півріччя 2021 року соціальною роботою охоплено 1 107 сімей, що потребують особливої соціальної підтримки, в яких виховується 1931 дитина. Надано 4 428 послуг. Здійснено 415 оцінок потреб дітей та їх сімей. Під соціальним супроводом </w:t>
            </w:r>
            <w:r>
              <w:rPr>
                <w:rFonts w:ascii="TimesNewRomanPSMT" w:hAnsi="TimesNewRomanPSMT"/>
                <w:color w:val="000000"/>
                <w:sz w:val="27"/>
                <w:szCs w:val="27"/>
              </w:rPr>
              <w:lastRenderedPageBreak/>
              <w:t>перебувало 16 сімей/осіб, в яких виховується 48 дітей. У межах соціальної роботи надавалис</w:t>
            </w:r>
            <w:r>
              <w:rPr>
                <w:rFonts w:ascii="TimesNewRomanPSMT" w:hAnsi="TimesNewRomanPSMT" w:cs="Arial Unicode MS"/>
                <w:color w:val="000000"/>
                <w:sz w:val="27"/>
                <w:szCs w:val="27"/>
              </w:rPr>
              <w:t>ь</w:t>
            </w:r>
            <w:r>
              <w:rPr>
                <w:rFonts w:ascii="TimesNewRomanPSMT" w:hAnsi="TimesNewRomanPSMT"/>
                <w:color w:val="000000"/>
                <w:sz w:val="27"/>
                <w:szCs w:val="27"/>
              </w:rPr>
              <w:t xml:space="preserve"> базові соціальні послуги, а саме: соціальної адаптації, соціальної інтеграції та реінтеграції, екстреного (кризового) втручання, консультування, соціального супроводу, представництва інтересів, посередництва (медіації), соціальної профілактики, натуральної допомоги та інформування.</w:t>
            </w:r>
          </w:p>
        </w:tc>
      </w:tr>
      <w:tr w:rsidR="00B51447">
        <w:trPr>
          <w:trHeight w:val="274"/>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12.</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Співпраця з громадськими організаціями, благодійними фондами, представниками бізнесу для надання своєчасної та професійної допомоги сім’ям, що опинилися в складних життєвих обставинах, яка спрямована на швидкий вихід із кризи та подолання складних життєвих обставин</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Управлінням соціальних служб для сім’ї, дітей та молоді налагоджено взаємодію та партнерство з благодійними фондами, об’єднаннями громадян та представниками соціально відповідального бізнесу з метою надання комплексних соціальних послуг сім’ям, які опинились в складних життєвих</w:t>
            </w:r>
            <w:r>
              <w:rPr>
                <w:rFonts w:ascii="TimesNewRomanPSMT" w:eastAsia="Calibri" w:hAnsi="TimesNewRomanPSMT" w:cs="Times New Roman"/>
                <w:color w:val="000000"/>
                <w:sz w:val="27"/>
                <w:szCs w:val="27"/>
              </w:rPr>
              <w:t xml:space="preserve"> обставинах, проведення благодійних заходів. В межах співпраці з Волинським обласним </w:t>
            </w:r>
            <w:r>
              <w:rPr>
                <w:rFonts w:ascii="TimesNewRomanPSMT" w:hAnsi="TimesNewRomanPSMT"/>
                <w:color w:val="000000"/>
                <w:sz w:val="27"/>
                <w:szCs w:val="27"/>
              </w:rPr>
              <w:t>благодійним фондом «Дитяча місія. Україна», луцькими протестантськими церквами протягом І півріччя 2021 року проведено 11 благодійних акцій з вручення продуктових наборів для 502 сімей, які потребують особливої соціальної підтримки.</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З нагоди новорічного-різдвяних свят для 66 дітей із сімей, які опинились у складних життєвих обставинах та дітей з інвалідністю проведено новорічне свято «Новий рік на поріг», музично-інтеграційний імпровіз відбувся за участю дитячих творчих колективів культурно-мистецького центру «Красне». Під час заходу дітям було вручено новорічні подарунки від Луцької міської ради та благодійного фонду «Дитяча місія. Україна». Спільно з молодіжною громадською організацією «Ми плюс» для дітей з сімей, які потребують особливої соціальної підтримки проведено благодійну акції «Чужих дітей не буває», в межах якої діти взяли участь у розвагах та отримали новорічні подарунки. Загалом акцією охоплено 182 дитини.</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У партнерстві з ВОБФ «Дитяча місія. Україна» проведено благодійну акцію «З Різдвом у серці» для сімей, які потребують особливої соціальної підтримки</w:t>
            </w:r>
          </w:p>
          <w:p w:rsidR="00B51447" w:rsidRDefault="00D13E21">
            <w:pPr>
              <w:widowControl w:val="0"/>
              <w:ind w:firstLine="567"/>
              <w:jc w:val="both"/>
            </w:pPr>
            <w:r>
              <w:rPr>
                <w:rFonts w:ascii="TimesNewRomanPSMT" w:hAnsi="TimesNewRomanPSMT"/>
                <w:color w:val="000000"/>
                <w:sz w:val="27"/>
                <w:szCs w:val="27"/>
              </w:rPr>
              <w:t>До великодніх свят 110 дітей з сімей, які потребують особливої соціальної підтримки взяли участь у проєкті «Великодня</w:t>
            </w:r>
            <w:r>
              <w:rPr>
                <w:rFonts w:ascii="TimesNewRomanPSMT" w:eastAsia="Calibri" w:hAnsi="TimesNewRomanPSMT" w:cs="Times New Roman"/>
                <w:color w:val="000000"/>
                <w:sz w:val="27"/>
                <w:szCs w:val="27"/>
              </w:rPr>
              <w:t xml:space="preserve"> майстерня», який організований спільно з департаментом культури міської ради.</w:t>
            </w:r>
          </w:p>
        </w:tc>
      </w:tr>
      <w:tr w:rsidR="00B51447">
        <w:trPr>
          <w:trHeight w:val="453"/>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13.</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 xml:space="preserve">Проведення соціальної </w:t>
            </w:r>
            <w:r>
              <w:rPr>
                <w:rFonts w:ascii="Times New Roman" w:hAnsi="Times New Roman"/>
                <w:color w:val="000000"/>
                <w:sz w:val="27"/>
                <w:szCs w:val="27"/>
              </w:rPr>
              <w:lastRenderedPageBreak/>
              <w:t>роботи з сім’ями, які виховують дітей з інвалідністю, сприяння діяльності громадських організацій та об’єднань, вихованцями яких є діти та молодь з інвалідністю</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lastRenderedPageBreak/>
              <w:t xml:space="preserve">Протягом звітного періоду постійно здійснювалась соціальна робота з сім’ями, які </w:t>
            </w:r>
            <w:r>
              <w:rPr>
                <w:rFonts w:ascii="TimesNewRomanPSMT" w:hAnsi="TimesNewRomanPSMT"/>
                <w:color w:val="000000"/>
                <w:sz w:val="27"/>
                <w:szCs w:val="27"/>
              </w:rPr>
              <w:lastRenderedPageBreak/>
              <w:t>виховують дітей з інвалідністю та особами з інвалідністю. За звітний період роботою охоплено 508 сімей, в яких виховується 512 дітей з інвалідністю. З метою інтеграції дітей та молоді з інвалідністю у суспільне життя через самообслуговування, творчість та самореалізацію в управлінні функціонує спеціалізоване формування «Інтеграційні студії розвитку для дітей та молоді з «інвалідністю».</w:t>
            </w:r>
          </w:p>
          <w:p w:rsidR="00B51447" w:rsidRDefault="00D13E21">
            <w:pPr>
              <w:widowControl w:val="0"/>
              <w:ind w:firstLine="567"/>
              <w:jc w:val="both"/>
            </w:pPr>
            <w:r>
              <w:rPr>
                <w:rFonts w:ascii="TimesNewRomanPSMT" w:hAnsi="TimesNewRomanPSMT"/>
                <w:color w:val="000000"/>
                <w:sz w:val="27"/>
                <w:szCs w:val="27"/>
              </w:rPr>
              <w:t xml:space="preserve">У межах роботи студій реалізовано соціальні проєкти «Перехрестя – в житті, як на дорозі» та  </w:t>
            </w:r>
            <w:bookmarkStart w:id="16" w:name="__DdeLink__4070_1911180273"/>
            <w:r>
              <w:rPr>
                <w:rFonts w:ascii="TimesNewRomanPSMT" w:hAnsi="TimesNewRomanPSMT"/>
                <w:color w:val="000000"/>
                <w:sz w:val="27"/>
                <w:szCs w:val="27"/>
              </w:rPr>
              <w:t>«Т</w:t>
            </w:r>
            <w:bookmarkEnd w:id="16"/>
            <w:r>
              <w:rPr>
                <w:rFonts w:ascii="TimesNewRomanPSMT" w:hAnsi="TimesNewRomanPSMT"/>
                <w:color w:val="000000"/>
                <w:sz w:val="27"/>
                <w:szCs w:val="27"/>
              </w:rPr>
              <w:t>рансформація життєвих цілей», якими охоплено 30 матерів дітей з інвалідністю, кожна з яких мала можливість відвідати 10 різнопланових занять.</w:t>
            </w:r>
          </w:p>
          <w:p w:rsidR="00B51447" w:rsidRDefault="00D13E21">
            <w:pPr>
              <w:widowControl w:val="0"/>
              <w:ind w:firstLine="567"/>
              <w:jc w:val="both"/>
            </w:pPr>
            <w:r>
              <w:rPr>
                <w:rFonts w:ascii="TimesNewRomanPSMT" w:hAnsi="TimesNewRomanPSMT"/>
                <w:color w:val="000000"/>
                <w:sz w:val="27"/>
                <w:szCs w:val="27"/>
              </w:rPr>
              <w:t>Також у звітному періоді закуплено та вручено побутову техніку (електричну піч, міксер та мультиварку) вихованцям громадської</w:t>
            </w:r>
            <w:r>
              <w:rPr>
                <w:rFonts w:ascii="TimesNewRomanPSMT" w:eastAsia="Calibri" w:hAnsi="TimesNewRomanPSMT" w:cs="Times New Roman"/>
                <w:color w:val="000000"/>
                <w:sz w:val="27"/>
                <w:szCs w:val="27"/>
              </w:rPr>
              <w:t xml:space="preserve"> організації «Центр реабілітації осіб з інвалідністю «Джерело життя»» для реалізації </w:t>
            </w:r>
            <w:r>
              <w:rPr>
                <w:rFonts w:ascii="TimesNewRomanPSMT" w:hAnsi="TimesNewRomanPSMT"/>
                <w:color w:val="000000"/>
                <w:sz w:val="27"/>
                <w:szCs w:val="27"/>
              </w:rPr>
              <w:t xml:space="preserve">соціального проєкту «Кулінар_і_Я». Для вихованців ГО «Кольори веселки» забезпечено доїзд на екскурсію у Ковельський район на екоферму «Аміла». На підтримку громадської організації «Ресурсний центр «Кольорова капустинка» у партнерстві з творчою студією Наталії Журавльової «STUDIO N.Zh» організовано благодійні вистави «Хто боїться пані Ес» та «Не продаю любов». </w:t>
            </w:r>
          </w:p>
          <w:p w:rsidR="00B51447" w:rsidRDefault="00D13E21">
            <w:pPr>
              <w:widowControl w:val="0"/>
              <w:ind w:firstLine="567"/>
              <w:jc w:val="both"/>
            </w:pPr>
            <w:r>
              <w:rPr>
                <w:rFonts w:ascii="TimesNewRomanPSMT" w:hAnsi="TimesNewRomanPSMT"/>
                <w:color w:val="000000"/>
                <w:sz w:val="27"/>
                <w:szCs w:val="27"/>
              </w:rPr>
              <w:t>Проведено просвітницько-мистецьку акцію, присвячену Всесвітньому дню людей з синдромом Дауна спільно з громадською організацією «Інклюзивні студії». Спільно з громадською організацією «Батьків дітей з синдром Дауна та іншими порушеннями розвитку» проведено Міжнародний мистецький фестиваль для людей з інвалідністю «Барви творчості», який став переможцем конкурсу Бюджету участі Луцької міської територіальної громади у 2019 році. Учасниками фестивалю були люди з інвалідністю, які займаються творчістю в різних жанрах (поезія, вокал, інструментальне виконання, оригінальні жанри, хореографія), інклюзивні колективи з різних регіонів України, а також з Республіки Польща, Республіка Білорусь, Грузії та Литовської Республіки. Фестиваль проходив у офлайн та онлайн режимі. Загалом його учасниками</w:t>
            </w:r>
            <w:r>
              <w:rPr>
                <w:rFonts w:ascii="TimesNewRomanPSMT" w:eastAsia="Calibri" w:hAnsi="TimesNewRomanPSMT" w:cs="Times New Roman"/>
                <w:color w:val="000000"/>
                <w:sz w:val="27"/>
                <w:szCs w:val="27"/>
              </w:rPr>
              <w:t xml:space="preserve"> стало 200 осіб.</w:t>
            </w:r>
          </w:p>
        </w:tc>
      </w:tr>
      <w:tr w:rsidR="00B51447">
        <w:trPr>
          <w:trHeight w:val="288"/>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14.</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 xml:space="preserve">Проведення тендерної закупівлі путівок за кошти бюджету громади для  </w:t>
            </w:r>
            <w:r>
              <w:rPr>
                <w:rFonts w:ascii="Times New Roman" w:hAnsi="Times New Roman"/>
                <w:color w:val="000000"/>
                <w:sz w:val="27"/>
                <w:szCs w:val="27"/>
              </w:rPr>
              <w:lastRenderedPageBreak/>
              <w:t>оздоровлення та відпочинку дітей і молоді з інвалідністю</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pPr>
            <w:r>
              <w:rPr>
                <w:rFonts w:ascii="Times New Roman" w:eastAsia="Calibri" w:hAnsi="Times New Roman" w:cs="Times New Roman"/>
                <w:color w:val="000000"/>
                <w:sz w:val="27"/>
                <w:szCs w:val="28"/>
              </w:rPr>
              <w:lastRenderedPageBreak/>
              <w:t xml:space="preserve">3 травня 2021 року проведено огляд дитячого позаміського закладу оздоровлення та відпочинку «Ровесник» у складі робочої групи: департаменту освіти, Луцького управління ГУ Держпродспоживслужби у Волинській області, </w:t>
            </w:r>
            <w:r>
              <w:rPr>
                <w:rFonts w:ascii="Times New Roman" w:eastAsia="Calibri" w:hAnsi="Times New Roman" w:cs="Times New Roman"/>
                <w:color w:val="000000"/>
                <w:sz w:val="27"/>
                <w:szCs w:val="27"/>
              </w:rPr>
              <w:t xml:space="preserve">управління Держпраці у Волинській </w:t>
            </w:r>
            <w:r>
              <w:rPr>
                <w:rFonts w:ascii="Times New Roman" w:eastAsia="Calibri" w:hAnsi="Times New Roman" w:cs="Times New Roman"/>
                <w:color w:val="000000"/>
                <w:sz w:val="27"/>
                <w:szCs w:val="27"/>
              </w:rPr>
              <w:lastRenderedPageBreak/>
              <w:t xml:space="preserve">області, </w:t>
            </w:r>
            <w:r>
              <w:rPr>
                <w:rFonts w:ascii="Times New Roman" w:eastAsia="Calibri" w:hAnsi="Times New Roman" w:cs="Times New Roman"/>
                <w:color w:val="000000"/>
                <w:sz w:val="27"/>
                <w:szCs w:val="28"/>
              </w:rPr>
              <w:t xml:space="preserve">Луцького </w:t>
            </w:r>
            <w:r>
              <w:rPr>
                <w:rFonts w:ascii="Times New Roman" w:eastAsia="Calibri" w:hAnsi="Times New Roman" w:cs="Times New Roman"/>
                <w:color w:val="000000"/>
                <w:sz w:val="27"/>
                <w:szCs w:val="27"/>
              </w:rPr>
              <w:t>міського відділу ДСНС України у Волинській області. Підписано акт -приймання табору.</w:t>
            </w:r>
          </w:p>
          <w:p w:rsidR="00B51447" w:rsidRDefault="00D13E21">
            <w:pPr>
              <w:widowControl w:val="0"/>
              <w:snapToGrid w:val="0"/>
              <w:ind w:firstLine="709"/>
              <w:jc w:val="both"/>
            </w:pPr>
            <w:r>
              <w:rPr>
                <w:rFonts w:ascii="Times New Roman" w:eastAsia="Calibri" w:hAnsi="Times New Roman" w:cs="Times New Roman"/>
                <w:color w:val="000000"/>
                <w:sz w:val="27"/>
                <w:szCs w:val="27"/>
                <w:lang w:eastAsia="uk-UA"/>
              </w:rPr>
              <w:t xml:space="preserve">Упродовж літнього періоду 2021 року планується забезпечити оздоровленням та відпочинком 517 дітей. </w:t>
            </w:r>
            <w:r>
              <w:rPr>
                <w:rFonts w:ascii="Times New Roman" w:eastAsia="Calibri" w:hAnsi="Times New Roman" w:cs="Times New Roman"/>
                <w:color w:val="000000"/>
                <w:sz w:val="27"/>
                <w:szCs w:val="28"/>
                <w:lang w:eastAsia="uk-UA"/>
              </w:rPr>
              <w:t>Видатки на організацію літнього оздоровлення у дитячому позаміському закладі оздоровлення та відпочинку «Ровесник» становлять 3 153 700 грн.</w:t>
            </w:r>
          </w:p>
          <w:p w:rsidR="00B51447" w:rsidRDefault="00D13E21">
            <w:pPr>
              <w:widowControl w:val="0"/>
              <w:snapToGrid w:val="0"/>
              <w:ind w:firstLine="709"/>
              <w:jc w:val="both"/>
            </w:pPr>
            <w:r>
              <w:rPr>
                <w:rFonts w:ascii="Times New Roman" w:eastAsia="Calibri" w:hAnsi="Times New Roman" w:cs="Times New Roman"/>
                <w:color w:val="000000"/>
                <w:sz w:val="27"/>
                <w:szCs w:val="28"/>
                <w:lang w:eastAsia="uk-UA"/>
              </w:rPr>
              <w:t>З метою забезпечення безпеки дітей, збереження їх життя та здоров'я та охорони публічної безпеки і порядку в місцях масового відпочинку дітей між департаментом освіти та</w:t>
            </w:r>
            <w:bookmarkStart w:id="17" w:name="__DdeLink__3912_3224722848"/>
            <w:r>
              <w:rPr>
                <w:rFonts w:ascii="Times New Roman" w:eastAsia="Calibri" w:hAnsi="Times New Roman" w:cs="Times New Roman"/>
                <w:color w:val="000000"/>
                <w:sz w:val="27"/>
                <w:szCs w:val="28"/>
                <w:lang w:eastAsia="uk-UA"/>
              </w:rPr>
              <w:t xml:space="preserve"> управлінням поліції охорони у Волинській області</w:t>
            </w:r>
            <w:bookmarkEnd w:id="17"/>
            <w:r>
              <w:rPr>
                <w:rFonts w:ascii="Times New Roman" w:eastAsia="Calibri" w:hAnsi="Times New Roman" w:cs="Times New Roman"/>
                <w:color w:val="000000"/>
                <w:sz w:val="27"/>
                <w:szCs w:val="28"/>
                <w:lang w:eastAsia="uk-UA"/>
              </w:rPr>
              <w:t xml:space="preserve"> підписано договір про надання послуг з охорони публічної безпеки та порядку.</w:t>
            </w:r>
          </w:p>
        </w:tc>
      </w:tr>
      <w:tr w:rsidR="00B51447">
        <w:trPr>
          <w:trHeight w:val="453"/>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15.</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bCs/>
                <w:color w:val="000000"/>
                <w:sz w:val="27"/>
                <w:szCs w:val="27"/>
              </w:rPr>
            </w:pPr>
            <w:r>
              <w:rPr>
                <w:rFonts w:ascii="Times New Roman" w:hAnsi="Times New Roman" w:cs="Times New Roman"/>
                <w:bCs/>
                <w:color w:val="000000"/>
                <w:sz w:val="27"/>
                <w:szCs w:val="27"/>
              </w:rPr>
              <w:t>Створення центру денного перебування для вихованців громадських організацій за рахунок надання цих послуг на умовах соціального замовлення</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eastAsia="Calibri" w:hAnsi="TimesNewRomanPSMT" w:cs="Times New Roman"/>
                <w:bCs/>
                <w:color w:val="000000"/>
                <w:sz w:val="27"/>
                <w:szCs w:val="27"/>
              </w:rPr>
            </w:pPr>
            <w:r>
              <w:rPr>
                <w:rFonts w:ascii="TimesNewRomanPSMT" w:eastAsia="Calibri" w:hAnsi="TimesNewRomanPSMT" w:cs="Times New Roman"/>
                <w:bCs/>
                <w:color w:val="000000"/>
                <w:sz w:val="27"/>
                <w:szCs w:val="27"/>
              </w:rPr>
              <w:t>Спільно з громадською організацією «Батьків дітей з синдром Дауна та іншими порушеннями розвитку» реалізовується проєкт «Соціально-творча майстерня та денний догляд», який став переможцем конкурсу Бюджету участі Луцької міської територіальної громади у 2020 році.</w:t>
            </w:r>
          </w:p>
        </w:tc>
      </w:tr>
      <w:tr w:rsidR="00B51447">
        <w:trPr>
          <w:trHeight w:val="77"/>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16.</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Проведення Конкурсу проєктів соціального спрямування, розроблених інститутами громадянського суспільства;</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624"/>
              <w:jc w:val="both"/>
            </w:pPr>
            <w:r>
              <w:rPr>
                <w:rFonts w:ascii="TimesNewRomanPSMT" w:hAnsi="TimesNewRomanPSMT"/>
                <w:color w:val="000000"/>
                <w:sz w:val="28"/>
              </w:rPr>
              <w:t>У</w:t>
            </w:r>
            <w:r>
              <w:rPr>
                <w:rFonts w:ascii="TimesNewRomanPSMT" w:hAnsi="TimesNewRomanPSMT"/>
                <w:color w:val="000000"/>
                <w:sz w:val="27"/>
                <w:szCs w:val="27"/>
              </w:rPr>
              <w:t>правлінням соціальних служб для сім’ї, дітей та молоді проведено Конкурс проєктів соціального спрямування,</w:t>
            </w:r>
            <w:r>
              <w:rPr>
                <w:rFonts w:ascii="TimesNewRomanPSMT" w:hAnsi="TimesNewRomanPSMT" w:cs="Times New Roman"/>
                <w:color w:val="000000"/>
                <w:sz w:val="27"/>
                <w:szCs w:val="27"/>
                <w:lang w:bidi="ar-SA"/>
              </w:rPr>
              <w:t xml:space="preserve"> розроблених інститутами громадянського суспільства, з наданням фінансування проєктів </w:t>
            </w:r>
            <w:r>
              <w:rPr>
                <w:rFonts w:ascii="TimesNewRomanPSMT" w:hAnsi="TimesNewRomanPSMT"/>
                <w:color w:val="000000"/>
                <w:sz w:val="27"/>
                <w:szCs w:val="27"/>
              </w:rPr>
              <w:t>з бюджету міської територіальної громади. За результатами якого переможцями визнано 5 проєктів, які подані 5 інститутами громадянського суспільства, а саме: «Міцна здорова сім’я -запорука процвітання країни!» ГО «Гірсько-спелеологічний клуб «Стохід»,</w:t>
            </w:r>
          </w:p>
          <w:p w:rsidR="00B51447" w:rsidRDefault="00D13E21">
            <w:pPr>
              <w:widowControl w:val="0"/>
              <w:jc w:val="both"/>
            </w:pPr>
            <w:r>
              <w:rPr>
                <w:rFonts w:ascii="TimesNewRomanPSMT" w:hAnsi="TimesNewRomanPSMT"/>
                <w:color w:val="000000"/>
                <w:sz w:val="27"/>
                <w:szCs w:val="27"/>
              </w:rPr>
              <w:t xml:space="preserve">«Рух порозуміння – медіація в громаді» </w:t>
            </w:r>
            <w:r>
              <w:rPr>
                <w:rFonts w:ascii="TimesNewRomanPSMT" w:hAnsi="TimesNewRomanPSMT" w:cs="Arial Unicode MS"/>
                <w:color w:val="000000"/>
                <w:sz w:val="27"/>
                <w:szCs w:val="27"/>
              </w:rPr>
              <w:t xml:space="preserve">ГО </w:t>
            </w:r>
            <w:r>
              <w:rPr>
                <w:rFonts w:ascii="TimesNewRomanPSMT" w:hAnsi="TimesNewRomanPSMT"/>
                <w:color w:val="000000"/>
                <w:sz w:val="27"/>
                <w:szCs w:val="27"/>
              </w:rPr>
              <w:t xml:space="preserve">«Волинський центр медіації», «Уроки толерантності» </w:t>
            </w:r>
            <w:r>
              <w:rPr>
                <w:rFonts w:ascii="TimesNewRomanPSMT" w:hAnsi="TimesNewRomanPSMT" w:cs="Arial Unicode MS"/>
                <w:color w:val="000000"/>
                <w:sz w:val="27"/>
                <w:szCs w:val="27"/>
              </w:rPr>
              <w:t>ГО</w:t>
            </w:r>
            <w:r>
              <w:rPr>
                <w:rFonts w:ascii="TimesNewRomanPSMT" w:hAnsi="TimesNewRomanPSMT"/>
                <w:color w:val="000000"/>
                <w:sz w:val="27"/>
                <w:szCs w:val="27"/>
              </w:rPr>
              <w:t xml:space="preserve"> «Інклюзивні студії», «Place for teens» </w:t>
            </w:r>
            <w:r>
              <w:rPr>
                <w:rFonts w:ascii="TimesNewRomanPSMT" w:hAnsi="TimesNewRomanPSMT" w:cs="Arial Unicode MS"/>
                <w:color w:val="000000"/>
                <w:sz w:val="27"/>
                <w:szCs w:val="27"/>
              </w:rPr>
              <w:t>ГО</w:t>
            </w:r>
            <w:r>
              <w:rPr>
                <w:rFonts w:ascii="TimesNewRomanPSMT" w:hAnsi="TimesNewRomanPSMT"/>
                <w:color w:val="000000"/>
                <w:sz w:val="27"/>
                <w:szCs w:val="27"/>
              </w:rPr>
              <w:t xml:space="preserve"> «Розвиток мікрорайонів міста», «Світове кафе» - сучасний соціальний простір» </w:t>
            </w:r>
            <w:r>
              <w:rPr>
                <w:rFonts w:ascii="TimesNewRomanPSMT" w:hAnsi="TimesNewRomanPSMT" w:cs="Arial Unicode MS"/>
                <w:color w:val="000000"/>
                <w:sz w:val="27"/>
                <w:szCs w:val="27"/>
              </w:rPr>
              <w:t>БО</w:t>
            </w:r>
            <w:r>
              <w:rPr>
                <w:rFonts w:ascii="TimesNewRomanPSMT" w:hAnsi="TimesNewRomanPSMT"/>
                <w:color w:val="000000"/>
                <w:sz w:val="27"/>
                <w:szCs w:val="27"/>
              </w:rPr>
              <w:t xml:space="preserve"> «Фонд розвитку ліцею № 27 «Креатив». Укладено договори про співпрацю </w:t>
            </w:r>
            <w:r>
              <w:rPr>
                <w:rFonts w:ascii="TimesNewRomanPSMT" w:hAnsi="TimesNewRomanPSMT" w:cs="Arial Unicode MS"/>
                <w:color w:val="000000"/>
                <w:sz w:val="27"/>
                <w:szCs w:val="27"/>
              </w:rPr>
              <w:t>щодо</w:t>
            </w:r>
            <w:r>
              <w:rPr>
                <w:rFonts w:ascii="TimesNewRomanPSMT" w:hAnsi="TimesNewRomanPSMT" w:cs="Times New Roman"/>
                <w:color w:val="000000"/>
                <w:sz w:val="27"/>
                <w:szCs w:val="27"/>
                <w:lang w:bidi="ar-SA"/>
              </w:rPr>
              <w:t xml:space="preserve"> їх реалізації.</w:t>
            </w:r>
          </w:p>
        </w:tc>
      </w:tr>
      <w:tr w:rsidR="00B51447">
        <w:trPr>
          <w:trHeight w:val="453"/>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center"/>
              <w:rPr>
                <w:rFonts w:ascii="Times New Roman" w:hAnsi="Times New Roman" w:cs="Times New Roman"/>
                <w:bCs/>
                <w:sz w:val="27"/>
                <w:szCs w:val="27"/>
                <w:lang w:bidi="ar-SA"/>
              </w:rPr>
            </w:pPr>
            <w:r>
              <w:rPr>
                <w:rFonts w:ascii="Times New Roman" w:hAnsi="Times New Roman" w:cs="Times New Roman"/>
                <w:bCs/>
                <w:sz w:val="27"/>
                <w:szCs w:val="27"/>
                <w:lang w:bidi="ar-SA"/>
              </w:rPr>
              <w:t>17.</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 xml:space="preserve">Соціальна та/або психологічна підтримка учасників антитерористичної </w:t>
            </w:r>
            <w:r>
              <w:rPr>
                <w:rFonts w:ascii="Times New Roman" w:hAnsi="Times New Roman"/>
                <w:color w:val="000000"/>
                <w:sz w:val="27"/>
                <w:szCs w:val="27"/>
              </w:rPr>
              <w:lastRenderedPageBreak/>
              <w:t>операції та внутрішньо переміщених осіб, організація надання їм допомоги з урахуванням визначених потреб</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s="Arial Unicode MS"/>
                <w:color w:val="000000"/>
                <w:sz w:val="27"/>
                <w:szCs w:val="27"/>
              </w:rPr>
              <w:lastRenderedPageBreak/>
              <w:t>Протягом звітного півріччя</w:t>
            </w:r>
            <w:r>
              <w:rPr>
                <w:rFonts w:ascii="TimesNewRomanPSMT" w:hAnsi="TimesNewRomanPSMT"/>
                <w:color w:val="000000"/>
                <w:sz w:val="27"/>
                <w:szCs w:val="27"/>
              </w:rPr>
              <w:t xml:space="preserve"> проводилась широка інформаційно-роз’яснювальна робота серед учасників АТО та членів їх сімей щодо матеріальної, соціальної, юридичної і психологічної підтримки. Упродовж звітного періоду роботою охоплено 194 сім’ї.</w:t>
            </w:r>
          </w:p>
          <w:p w:rsidR="00B51447" w:rsidRDefault="00D13E21">
            <w:pPr>
              <w:widowControl w:val="0"/>
              <w:ind w:firstLine="567"/>
              <w:jc w:val="both"/>
            </w:pPr>
            <w:r>
              <w:rPr>
                <w:rFonts w:ascii="TimesNewRomanPSMT" w:hAnsi="TimesNewRomanPSMT"/>
                <w:color w:val="000000"/>
                <w:sz w:val="27"/>
                <w:szCs w:val="27"/>
              </w:rPr>
              <w:lastRenderedPageBreak/>
              <w:t>15 дітей з сімей учасників АТО відвідали лідерський табір «Ти не один» у м. Верховина Івано - Франківської області, організований у партнерстві з громадською організацією «Християнська асоціація молоді та сім’ї».</w:t>
            </w:r>
          </w:p>
          <w:p w:rsidR="00B51447" w:rsidRDefault="00B51447">
            <w:pPr>
              <w:widowControl w:val="0"/>
              <w:snapToGrid w:val="0"/>
              <w:ind w:firstLine="567"/>
              <w:jc w:val="both"/>
              <w:rPr>
                <w:rFonts w:ascii="TimesNewRomanPSMT" w:hAnsi="TimesNewRomanPSMT" w:hint="eastAsia"/>
                <w:color w:val="000000"/>
                <w:sz w:val="27"/>
                <w:szCs w:val="27"/>
              </w:rPr>
            </w:pPr>
          </w:p>
          <w:p w:rsidR="00B51447" w:rsidRDefault="00B51447">
            <w:pPr>
              <w:widowControl w:val="0"/>
            </w:pPr>
          </w:p>
        </w:tc>
      </w:tr>
      <w:tr w:rsidR="00B51447">
        <w:trPr>
          <w:trHeight w:val="453"/>
        </w:trPr>
        <w:tc>
          <w:tcPr>
            <w:tcW w:w="562" w:type="dxa"/>
            <w:tcBorders>
              <w:left w:val="single" w:sz="4" w:space="0" w:color="000000"/>
              <w:bottom w:val="single" w:sz="4" w:space="0" w:color="000000"/>
            </w:tcBorders>
            <w:shd w:val="clear" w:color="auto" w:fill="auto"/>
          </w:tcPr>
          <w:p w:rsidR="00B51447" w:rsidRDefault="00B51447">
            <w:pPr>
              <w:widowControl w:val="0"/>
              <w:snapToGrid w:val="0"/>
              <w:jc w:val="center"/>
            </w:pPr>
          </w:p>
        </w:tc>
        <w:tc>
          <w:tcPr>
            <w:tcW w:w="3685" w:type="dxa"/>
            <w:tcBorders>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Соціальна та/або психологічна адаптація дітей-сиріт і дітей, позбавлених батьківського піклування,осіб з їх числа з метою підготовки до самостійного життя. Соціальне супроводження прийомних сімей та дитячих будинків сімейного типу.</w:t>
            </w:r>
          </w:p>
        </w:tc>
        <w:tc>
          <w:tcPr>
            <w:tcW w:w="10948"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pPr>
            <w:r>
              <w:rPr>
                <w:rFonts w:ascii="Times New Roman" w:hAnsi="Times New Roman"/>
                <w:color w:val="000000"/>
                <w:sz w:val="27"/>
                <w:szCs w:val="27"/>
              </w:rPr>
              <w:t xml:space="preserve">Постійно проводиться соціальна робота з дітьми-сиротами, дітьми позбавленими батьківського піклування, які перебувають під опікою/піклуванням, в прийомних сім’ях, дитячому будинку сімейного типу. Упродовж звітного періоду здійснювалося соціальне супроводження 1 дитячого будинку сімейного типу та 7 прийомних сімей, у яких виховується 25 дітей-сиріт та дітей, позбавлених батьківського піклування. Здійснювалася соціальна робота з 63 опікунськими сім’ями, в яких виховується 94 дитини – сироти та дітей, позбавлених батьківського піклування. Основні проблемні питання таких родин – це адаптаційний період, дозвілля дитини, особливості підліткового віку, </w:t>
            </w:r>
            <w:r>
              <w:rPr>
                <w:rFonts w:ascii="TimesNewRomanPSMT" w:hAnsi="TimesNewRomanPSMT"/>
                <w:color w:val="000000"/>
                <w:sz w:val="27"/>
                <w:szCs w:val="27"/>
              </w:rPr>
              <w:t>«К</w:t>
            </w:r>
            <w:r>
              <w:rPr>
                <w:rFonts w:ascii="Times New Roman" w:hAnsi="Times New Roman"/>
                <w:color w:val="000000"/>
                <w:sz w:val="27"/>
                <w:szCs w:val="27"/>
              </w:rPr>
              <w:t>онфлікт поколінь</w:t>
            </w:r>
            <w:r>
              <w:rPr>
                <w:rFonts w:ascii="TimesNewRomanPSMT" w:hAnsi="TimesNewRomanPSMT"/>
                <w:color w:val="000000"/>
                <w:sz w:val="27"/>
                <w:szCs w:val="27"/>
              </w:rPr>
              <w:t>»</w:t>
            </w:r>
            <w:r>
              <w:rPr>
                <w:rFonts w:ascii="Times New Roman" w:hAnsi="Times New Roman"/>
                <w:color w:val="000000"/>
                <w:sz w:val="27"/>
                <w:szCs w:val="27"/>
              </w:rPr>
              <w:t>.</w:t>
            </w:r>
          </w:p>
        </w:tc>
      </w:tr>
      <w:tr w:rsidR="00B51447">
        <w:trPr>
          <w:trHeight w:val="453"/>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18.</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Створення та функціонування соціальних громадських просторів</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В громадських просторах міста проводились загальноміські соціальні заходи з нагоди Дня Європи, Міжнародного дня сім’ї, Міжнародного дня захисту дітей, Дня молоді («Європейська родина», SMART-квест «Луцьк європейський», «Моє веселкове дитинство» «Школа фрілуфтсліву»</w:t>
            </w:r>
            <w:r>
              <w:rPr>
                <w:rFonts w:ascii="OpenSans NEW;sans-serif" w:hAnsi="OpenSans NEW;sans-serif"/>
                <w:color w:val="BC8F8F"/>
                <w:sz w:val="21"/>
                <w:szCs w:val="27"/>
              </w:rPr>
              <w:t xml:space="preserve">  </w:t>
            </w:r>
            <w:r>
              <w:rPr>
                <w:rFonts w:ascii="Times New Roman" w:hAnsi="Times New Roman"/>
                <w:color w:val="000000"/>
                <w:sz w:val="27"/>
                <w:szCs w:val="27"/>
              </w:rPr>
              <w:t xml:space="preserve">- проведення різноманітних заходів у поєднанні з природою </w:t>
            </w:r>
            <w:r>
              <w:rPr>
                <w:rFonts w:ascii="Times New Roman" w:hAnsi="Times New Roman" w:cs="Arial Unicode MS"/>
                <w:color w:val="000000"/>
                <w:sz w:val="27"/>
                <w:szCs w:val="27"/>
              </w:rPr>
              <w:t>та ін.).</w:t>
            </w:r>
          </w:p>
        </w:tc>
      </w:tr>
      <w:tr w:rsidR="00B51447">
        <w:trPr>
          <w:trHeight w:val="453"/>
        </w:trPr>
        <w:tc>
          <w:tcPr>
            <w:tcW w:w="562" w:type="dxa"/>
            <w:tcBorders>
              <w:left w:val="single" w:sz="4" w:space="0" w:color="000000"/>
              <w:bottom w:val="single" w:sz="4" w:space="0" w:color="000000"/>
            </w:tcBorders>
            <w:shd w:val="clear" w:color="auto" w:fill="auto"/>
          </w:tcPr>
          <w:p w:rsidR="00B51447" w:rsidRDefault="00D13E21">
            <w:pPr>
              <w:widowControl w:val="0"/>
              <w:jc w:val="center"/>
            </w:pPr>
            <w:r>
              <w:t>19.</w:t>
            </w:r>
          </w:p>
        </w:tc>
        <w:tc>
          <w:tcPr>
            <w:tcW w:w="3685" w:type="dxa"/>
            <w:tcBorders>
              <w:left w:val="single" w:sz="4" w:space="0" w:color="000000"/>
              <w:bottom w:val="single" w:sz="4" w:space="0" w:color="000000"/>
            </w:tcBorders>
            <w:shd w:val="clear" w:color="auto" w:fill="auto"/>
          </w:tcPr>
          <w:p w:rsidR="00B51447" w:rsidRDefault="00D13E21">
            <w:pPr>
              <w:widowControl w:val="0"/>
              <w:jc w:val="both"/>
            </w:pPr>
            <w:r>
              <w:rPr>
                <w:rFonts w:ascii="Times New Roman" w:hAnsi="Times New Roman" w:cs="Times New Roman"/>
                <w:color w:val="000000"/>
                <w:sz w:val="27"/>
                <w:szCs w:val="27"/>
              </w:rPr>
              <w:t>Створення «Центру медіації та корекції сімейних взаємовідносин» в приміщення управління соціальних служб для сім’ї, дітей та молоді (пр. Соборності, 18).</w:t>
            </w:r>
          </w:p>
        </w:tc>
        <w:tc>
          <w:tcPr>
            <w:tcW w:w="10948" w:type="dxa"/>
            <w:tcBorders>
              <w:left w:val="single" w:sz="4" w:space="0" w:color="000000"/>
              <w:bottom w:val="single" w:sz="4" w:space="0" w:color="000000"/>
              <w:right w:val="single" w:sz="4" w:space="0" w:color="000000"/>
            </w:tcBorders>
            <w:shd w:val="clear" w:color="auto" w:fill="auto"/>
          </w:tcPr>
          <w:p w:rsidR="00B51447" w:rsidRDefault="00D13E21">
            <w:pPr>
              <w:ind w:firstLine="567"/>
              <w:jc w:val="both"/>
            </w:pPr>
            <w:r>
              <w:rPr>
                <w:rFonts w:ascii="TimesNewRomanPSMT" w:hAnsi="TimesNewRomanPSMT"/>
                <w:color w:val="000000"/>
                <w:sz w:val="27"/>
                <w:szCs w:val="27"/>
              </w:rPr>
              <w:t>Працівники управління соціальних служб для сім’ї, дітей та молоді взяли участь у навчальній програмі «Базові навички медіатора» (1 модуль), яка проводилась Українським центром медіації в м. Київ 24-26</w:t>
            </w:r>
            <w:r>
              <w:rPr>
                <w:rFonts w:ascii="TimesNewRomanPSMT" w:eastAsia="Times New Roman" w:hAnsi="TimesNewRomanPSMT" w:cs="Times New Roman"/>
                <w:color w:val="000000"/>
                <w:sz w:val="27"/>
                <w:szCs w:val="27"/>
                <w:lang w:eastAsia="ru-RU" w:bidi="ar-SA"/>
              </w:rPr>
              <w:t xml:space="preserve"> червня 2021 року.</w:t>
            </w:r>
          </w:p>
          <w:p w:rsidR="00B51447" w:rsidRDefault="00D13E21">
            <w:pPr>
              <w:widowControl w:val="0"/>
              <w:ind w:firstLine="567"/>
              <w:jc w:val="both"/>
              <w:rPr>
                <w:rFonts w:ascii="TimesNewRomanPSMT" w:eastAsia="Times New Roman" w:hAnsi="TimesNewRomanPSMT" w:cs="Times New Roman"/>
                <w:color w:val="000000"/>
                <w:sz w:val="27"/>
                <w:szCs w:val="27"/>
                <w:lang w:eastAsia="ru-RU" w:bidi="ar-SA"/>
              </w:rPr>
            </w:pPr>
            <w:r>
              <w:rPr>
                <w:rFonts w:ascii="TimesNewRomanPSMT" w:eastAsia="Times New Roman" w:hAnsi="TimesNewRomanPSMT" w:cs="Times New Roman"/>
                <w:color w:val="000000"/>
                <w:sz w:val="27"/>
                <w:szCs w:val="27"/>
                <w:lang w:eastAsia="ru-RU" w:bidi="ar-SA"/>
              </w:rPr>
              <w:t>У звітному періоді велися ремонтні роботи щодо створення такого Центру. Планується відкриття восени 2021 року.</w:t>
            </w:r>
          </w:p>
        </w:tc>
      </w:tr>
      <w:tr w:rsidR="00B51447">
        <w:trPr>
          <w:trHeight w:val="453"/>
        </w:trPr>
        <w:tc>
          <w:tcPr>
            <w:tcW w:w="562"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center"/>
              <w:rPr>
                <w:rFonts w:ascii="Times New Roman" w:hAnsi="Times New Roman" w:cs="Times New Roman"/>
                <w:bCs/>
                <w:sz w:val="27"/>
                <w:szCs w:val="27"/>
              </w:rPr>
            </w:pPr>
            <w:r>
              <w:rPr>
                <w:rFonts w:ascii="Times New Roman" w:hAnsi="Times New Roman" w:cs="Times New Roman"/>
                <w:bCs/>
                <w:sz w:val="27"/>
                <w:szCs w:val="27"/>
              </w:rPr>
              <w:t>20.</w:t>
            </w:r>
          </w:p>
        </w:tc>
        <w:tc>
          <w:tcPr>
            <w:tcW w:w="3685"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pPr>
            <w:r>
              <w:rPr>
                <w:rFonts w:ascii="Times New Roman" w:hAnsi="Times New Roman" w:cs="Times New Roman"/>
                <w:color w:val="000000"/>
                <w:sz w:val="27"/>
                <w:szCs w:val="27"/>
              </w:rPr>
              <w:t xml:space="preserve">Створення та забезпечення діяльності спеціалізованого формування «Клініка дружня </w:t>
            </w:r>
            <w:r>
              <w:rPr>
                <w:rFonts w:ascii="Times New Roman" w:hAnsi="Times New Roman" w:cs="Times New Roman"/>
                <w:color w:val="000000"/>
                <w:sz w:val="27"/>
                <w:szCs w:val="27"/>
              </w:rPr>
              <w:lastRenderedPageBreak/>
              <w:t>до молоді».</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s="Times New Roman"/>
                <w:color w:val="000000"/>
                <w:sz w:val="27"/>
                <w:szCs w:val="27"/>
              </w:rPr>
              <w:lastRenderedPageBreak/>
              <w:t>Створення та забезпечення діяльності спеціалізованого формування «Клініка дружня до молоді» буде здійснено у другому півріччі 2021 року.</w:t>
            </w:r>
          </w:p>
        </w:tc>
      </w:tr>
    </w:tbl>
    <w:p w:rsidR="00B51447" w:rsidRDefault="00B51447">
      <w:pPr>
        <w:spacing w:line="360" w:lineRule="auto"/>
        <w:jc w:val="center"/>
        <w:rPr>
          <w:rFonts w:ascii="Times New Roman" w:hAnsi="Times New Roman" w:cs="Times New Roman"/>
          <w:b/>
          <w:bCs/>
          <w:color w:val="000000"/>
          <w:sz w:val="27"/>
          <w:szCs w:val="27"/>
        </w:rPr>
      </w:pPr>
    </w:p>
    <w:p w:rsidR="00B51447" w:rsidRDefault="00D13E21">
      <w:pPr>
        <w:spacing w:line="360" w:lineRule="auto"/>
        <w:jc w:val="center"/>
        <w:rPr>
          <w:rFonts w:ascii="Times New Roman" w:hAnsi="Times New Roman" w:cs="Times New Roman"/>
          <w:b/>
          <w:bCs/>
          <w:color w:val="000000"/>
          <w:sz w:val="27"/>
          <w:szCs w:val="27"/>
        </w:rPr>
      </w:pPr>
      <w:r>
        <w:rPr>
          <w:rFonts w:ascii="Times New Roman" w:hAnsi="Times New Roman" w:cs="Times New Roman"/>
          <w:b/>
          <w:bCs/>
          <w:color w:val="000000"/>
          <w:sz w:val="27"/>
          <w:szCs w:val="27"/>
        </w:rPr>
        <w:t>3.3.6. Культура</w:t>
      </w:r>
    </w:p>
    <w:p w:rsidR="00B51447" w:rsidRDefault="00B51447">
      <w:pPr>
        <w:spacing w:line="360" w:lineRule="auto"/>
        <w:jc w:val="center"/>
        <w:rPr>
          <w:rFonts w:ascii="Times New Roman" w:hAnsi="Times New Roman" w:cs="Times New Roman"/>
          <w:b/>
          <w:bCs/>
          <w:color w:val="000000"/>
          <w:sz w:val="27"/>
          <w:szCs w:val="27"/>
        </w:rPr>
      </w:pPr>
    </w:p>
    <w:tbl>
      <w:tblPr>
        <w:tblW w:w="15300" w:type="dxa"/>
        <w:tblInd w:w="-215" w:type="dxa"/>
        <w:tblLook w:val="0000" w:firstRow="0" w:lastRow="0" w:firstColumn="0" w:lastColumn="0" w:noHBand="0" w:noVBand="0"/>
      </w:tblPr>
      <w:tblGrid>
        <w:gridCol w:w="564"/>
        <w:gridCol w:w="3686"/>
        <w:gridCol w:w="11050"/>
      </w:tblGrid>
      <w:tr w:rsidR="00B51447">
        <w:trPr>
          <w:trHeight w:val="615"/>
        </w:trPr>
        <w:tc>
          <w:tcPr>
            <w:tcW w:w="564"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453"/>
        </w:trPr>
        <w:tc>
          <w:tcPr>
            <w:tcW w:w="564"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pPr>
            <w:r>
              <w:rPr>
                <w:rFonts w:ascii="Times New Roman" w:hAnsi="Times New Roman" w:cs="Times New Roman"/>
                <w:bCs/>
                <w:color w:val="000000"/>
                <w:sz w:val="27"/>
                <w:szCs w:val="27"/>
              </w:rPr>
              <w:t xml:space="preserve">Модернізація закладів культури Луцької міської </w:t>
            </w:r>
            <w:r>
              <w:rPr>
                <w:rFonts w:ascii="Times New Roman" w:hAnsi="Times New Roman" w:cs="Times New Roman"/>
                <w:color w:val="000000"/>
                <w:sz w:val="27"/>
                <w:szCs w:val="27"/>
              </w:rPr>
              <w:t>територіальної громади, зміцнення їх матеріальної бази</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NewRomanPSMT" w:hAnsi="TimesNewRomanPSMT"/>
                <w:color w:val="000000"/>
                <w:sz w:val="27"/>
                <w:szCs w:val="27"/>
              </w:rPr>
              <w:t>Для закладів культури у звітному періоді було придбано товарів та послуг на суму</w:t>
            </w:r>
            <w:r>
              <w:rPr>
                <w:rFonts w:ascii="TimesNewRomanPSMT" w:hAnsi="TimesNewRomanPSMT"/>
                <w:color w:val="FC5C00"/>
                <w:sz w:val="27"/>
                <w:szCs w:val="27"/>
              </w:rPr>
              <w:t xml:space="preserve">                        </w:t>
            </w:r>
            <w:bookmarkStart w:id="18" w:name="__DdeLink__26144_3360130547"/>
            <w:r>
              <w:rPr>
                <w:rFonts w:ascii="TimesNewRomanPSMT" w:hAnsi="TimesNewRomanPSMT"/>
                <w:color w:val="000000"/>
                <w:sz w:val="27"/>
                <w:szCs w:val="27"/>
              </w:rPr>
              <w:t xml:space="preserve">478,7 </w:t>
            </w:r>
            <w:bookmarkEnd w:id="18"/>
            <w:r>
              <w:rPr>
                <w:rFonts w:ascii="TimesNewRomanPSMT" w:hAnsi="TimesNewRomanPSMT"/>
                <w:color w:val="000000"/>
                <w:sz w:val="27"/>
                <w:szCs w:val="27"/>
              </w:rPr>
              <w:t>тис. грн, зокрема:</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меблі для Луцької музичної школи № 1 імені Фридерика Шопена (101,5 тис. грн), для Луцької музичної школи № 2 (22,0 тис. грн), для Луцької музичної школи № 3 (25,4 тис. грн);</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концертні костюми для Луцької музичної школи № 2 (49,0 тис. грн) та для Луцької музичної школи № 3 (58,0 тис. грн);</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акустичну систему в будинок культури с. Сьомаки - 47,0 тис.грн;</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сцену «Куля» для клубу с. Сирники - 49,0 тис. грн;</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ультракороткофокусний проєктор для КЗ «Центр культури «Княгининок» - 48,0 тис. грн.;</w:t>
            </w:r>
          </w:p>
          <w:p w:rsidR="00B51447" w:rsidRDefault="00D13E21">
            <w:pPr>
              <w:widowControl w:val="0"/>
              <w:ind w:firstLine="567"/>
              <w:jc w:val="both"/>
            </w:pPr>
            <w:r>
              <w:rPr>
                <w:rFonts w:ascii="TimesNewRomanPSMT" w:hAnsi="TimesNewRomanPSMT"/>
                <w:color w:val="000000"/>
                <w:sz w:val="27"/>
                <w:szCs w:val="27"/>
              </w:rPr>
              <w:t>- обладнання у культурно-мистецький центр</w:t>
            </w:r>
            <w:r>
              <w:rPr>
                <w:rFonts w:ascii="TimesNewRomanPSMT" w:hAnsi="TimesNewRomanPSMT"/>
                <w:color w:val="FC5C00"/>
                <w:sz w:val="27"/>
                <w:szCs w:val="27"/>
              </w:rPr>
              <w:t xml:space="preserve"> </w:t>
            </w:r>
            <w:r>
              <w:rPr>
                <w:rFonts w:ascii="TimesNewRomanPSMT" w:hAnsi="TimesNewRomanPSMT"/>
                <w:color w:val="000000"/>
                <w:sz w:val="27"/>
                <w:szCs w:val="27"/>
              </w:rPr>
              <w:t>«Красне» на суму 58,3 тис. грн;</w:t>
            </w:r>
          </w:p>
          <w:p w:rsidR="00B51447" w:rsidRDefault="00D13E21">
            <w:pPr>
              <w:widowControl w:val="0"/>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виставкові стенди для бібліотек – філій с. Дачне, с. Кульчин, с. Боголюби, с. Прилуцьке на суму 10,2 тис. грн ; </w:t>
            </w:r>
          </w:p>
          <w:p w:rsidR="00B51447" w:rsidRDefault="00D13E21">
            <w:pPr>
              <w:widowControl w:val="0"/>
              <w:ind w:firstLine="567"/>
              <w:jc w:val="both"/>
              <w:rPr>
                <w:rFonts w:ascii="TimesNewRomanPSMT" w:hAnsi="TimesNewRomanPSMT" w:cs="Times New Roman" w:hint="eastAsia"/>
                <w:color w:val="000000"/>
                <w:sz w:val="27"/>
                <w:szCs w:val="27"/>
              </w:rPr>
            </w:pPr>
            <w:r>
              <w:rPr>
                <w:rFonts w:ascii="TimesNewRomanPSMT" w:hAnsi="TimesNewRomanPSMT" w:cs="Times New Roman"/>
                <w:color w:val="000000"/>
                <w:sz w:val="27"/>
                <w:szCs w:val="27"/>
              </w:rPr>
              <w:t>- меблі для літніх читальних залів для бібліотек-філій на суму 102,6 тис. грн ;</w:t>
            </w:r>
          </w:p>
          <w:p w:rsidR="00B51447" w:rsidRDefault="00D13E21">
            <w:pPr>
              <w:widowControl w:val="0"/>
              <w:ind w:firstLine="567"/>
              <w:jc w:val="both"/>
              <w:rPr>
                <w:rFonts w:ascii="Times New Roman" w:hAnsi="Times New Roman"/>
                <w:color w:val="000000"/>
                <w:sz w:val="27"/>
                <w:szCs w:val="27"/>
              </w:rPr>
            </w:pPr>
            <w:r>
              <w:rPr>
                <w:rFonts w:ascii="Times New Roman" w:hAnsi="Times New Roman"/>
                <w:color w:val="000000"/>
                <w:sz w:val="27"/>
                <w:szCs w:val="27"/>
              </w:rPr>
              <w:t>Виготовлено проєктно - кошторисну документацію на проведення капітального ремонту покрівлі старого приміщення музичної школи № 3 ( 23,4 тис. грн) та проведено ремонт пожежної водопровідної мережі (49,5 тис. грн) та частково  виготовлено проєктно- кошторисна документація для проведення капітального ремонту приміщень Луцької музичної школи № 1 імені Фридерика Шопена (14,5 тис. грн).</w:t>
            </w:r>
          </w:p>
          <w:p w:rsidR="00B51447" w:rsidRDefault="00D13E21">
            <w:pPr>
              <w:widowControl w:val="0"/>
              <w:ind w:firstLine="510"/>
              <w:jc w:val="both"/>
              <w:rPr>
                <w:rFonts w:ascii="Times New Roman" w:hAnsi="Times New Roman"/>
                <w:color w:val="000000"/>
                <w:sz w:val="27"/>
                <w:szCs w:val="27"/>
              </w:rPr>
            </w:pPr>
            <w:r>
              <w:rPr>
                <w:rFonts w:ascii="Times New Roman" w:hAnsi="Times New Roman"/>
                <w:color w:val="000000"/>
                <w:sz w:val="27"/>
                <w:szCs w:val="27"/>
              </w:rPr>
              <w:t xml:space="preserve">У селі Боголюби проведено ремонт даху будинку культури (36,1 тис. грн) та </w:t>
            </w:r>
            <w:r>
              <w:rPr>
                <w:rFonts w:ascii="Times New Roman" w:hAnsi="Times New Roman"/>
                <w:color w:val="000000"/>
                <w:sz w:val="27"/>
                <w:szCs w:val="27"/>
              </w:rPr>
              <w:lastRenderedPageBreak/>
              <w:t>облаштовано велопарковку (4,5 тис. грн). На стадії завершення поточний ремонт культурно -мистецького центру «Красне» (хол, кабінет директора та методистів, репетиційна кімната). Виконано робіт на суму 66,1 тис. грн.</w:t>
            </w:r>
          </w:p>
          <w:p w:rsidR="00B51447" w:rsidRDefault="00D13E21">
            <w:pPr>
              <w:widowControl w:val="0"/>
              <w:ind w:firstLine="510"/>
              <w:jc w:val="both"/>
            </w:pPr>
            <w:r>
              <w:rPr>
                <w:rFonts w:ascii="TimesNewRomanPSMT" w:hAnsi="TimesNewRomanPSMT"/>
                <w:color w:val="000000"/>
                <w:sz w:val="27"/>
                <w:szCs w:val="27"/>
              </w:rPr>
              <w:t>Виготовлено проєктно - кошторисну документацію для Центру сучасних мистецтв на базі клубу «Сучасник» на суму 49, 7тис. грн та</w:t>
            </w:r>
            <w:r>
              <w:rPr>
                <w:rFonts w:ascii="TimesNewRomanPSMT" w:hAnsi="TimesNewRomanPSMT" w:cs="Times New Roman"/>
                <w:color w:val="000000"/>
                <w:sz w:val="27"/>
                <w:szCs w:val="27"/>
                <w:lang w:eastAsia="ru-RU" w:bidi="ar-SA"/>
              </w:rPr>
              <w:t xml:space="preserve"> проведено експертизу на суму 6,4 тис. грн.</w:t>
            </w:r>
          </w:p>
        </w:tc>
      </w:tr>
      <w:tr w:rsidR="00B51447">
        <w:trPr>
          <w:trHeight w:val="453"/>
        </w:trPr>
        <w:tc>
          <w:tcPr>
            <w:tcW w:w="564"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2.</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Створення інноваційних конкурентоспроможних культурно-мистецьких проєктів на базі закладів культури територіальної громади, підтримка творчих ініціатив</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pPr>
            <w:r>
              <w:rPr>
                <w:rFonts w:ascii="TimesNewRomanPSMT" w:hAnsi="TimesNewRomanPSMT"/>
                <w:color w:val="000000"/>
                <w:sz w:val="27"/>
                <w:szCs w:val="27"/>
              </w:rPr>
              <w:t>У звітному періоді проведено більше 1000 культурно-мистецьких заходів, зокрема: фестиваль вертепів «З Різдвом Христовим!», фестиваль «Різдвяні піснеспіви», новорічно-різдвяний фотоконкурс «Тут є свято», цикл новорічно-різдвяних заходів у комунальних закладах, виставка «Місто Святого Миколая», Всеукраїнський конкурс виконавців на струнно-смичкових інструментах ім .О. П. Негоди, XII Міжнародний конкурс баяністів-акордеоністів «InterSvitiazaccomusik–2021», етнофестиваль «Великдень у Луцьку»,  творчі звіти мистецьких шкіл і клубних закладів. Проходили заходи у відкритому просторі: арт-територія «Весняна вулиця» (вул. Лесі Українки), арт-проєкт «Великоднє диво» (Театральний майдан), галерея просто неба «Писанки Великої Волині та інші.</w:t>
            </w:r>
          </w:p>
          <w:p w:rsidR="00B51447" w:rsidRDefault="00D13E21">
            <w:pPr>
              <w:widowControl w:val="0"/>
              <w:ind w:firstLine="567"/>
              <w:jc w:val="both"/>
            </w:pPr>
            <w:r>
              <w:rPr>
                <w:rFonts w:ascii="TimesNewRomanPSMT" w:hAnsi="TimesNewRomanPSMT"/>
                <w:color w:val="000000"/>
                <w:sz w:val="27"/>
                <w:szCs w:val="27"/>
              </w:rPr>
              <w:t>Впродовж І півріччя 2021 року комунальним закладом «Луцька міська централізована бібліотечна система» реалізовувалися програми: «Літературні відкриття</w:t>
            </w:r>
            <w:r>
              <w:rPr>
                <w:rFonts w:ascii="TimesNewRomanPS-BoldMT" w:hAnsi="TimesNewRomanPS-BoldMT"/>
                <w:color w:val="000000"/>
                <w:sz w:val="27"/>
                <w:szCs w:val="27"/>
              </w:rPr>
              <w:t>»</w:t>
            </w:r>
            <w:r>
              <w:rPr>
                <w:rFonts w:ascii="TimesNewRomanPSMT" w:hAnsi="TimesNewRomanPSMT"/>
                <w:color w:val="000000"/>
                <w:sz w:val="27"/>
                <w:szCs w:val="27"/>
              </w:rPr>
              <w:t>, у рамках якої відбуваються зустрічі з відомими авторами, «Бібліотека-мистецький салон», «Реабілітація через творчість»</w:t>
            </w:r>
            <w:r>
              <w:rPr>
                <w:rFonts w:ascii="Times New Roman" w:hAnsi="Times New Roman"/>
                <w:color w:val="000000"/>
                <w:sz w:val="27"/>
                <w:szCs w:val="27"/>
              </w:rPr>
              <w:t>,</w:t>
            </w:r>
            <w:r>
              <w:rPr>
                <w:rFonts w:ascii="TimesNewRomanPSMT" w:hAnsi="TimesNewRomanPSMT"/>
                <w:color w:val="000000"/>
                <w:sz w:val="27"/>
                <w:szCs w:val="27"/>
              </w:rPr>
              <w:t xml:space="preserve"> </w:t>
            </w:r>
            <w:r>
              <w:rPr>
                <w:rFonts w:ascii="TimesNewRomanPS-BoldMT" w:hAnsi="TimesNewRomanPS-BoldMT"/>
                <w:b/>
                <w:color w:val="000000"/>
                <w:sz w:val="27"/>
                <w:szCs w:val="27"/>
              </w:rPr>
              <w:t xml:space="preserve"> </w:t>
            </w:r>
            <w:r>
              <w:rPr>
                <w:rFonts w:ascii="TimesNewRomanPSMT" w:hAnsi="TimesNewRomanPSMT"/>
                <w:color w:val="000000"/>
                <w:sz w:val="27"/>
                <w:szCs w:val="27"/>
              </w:rPr>
              <w:t>спільно з громадською організацією інвалідів «АСТОМ-Волинь», «Рости з книгою» в бібліотеці-філії № 11 програма «Крок вперед» в бібліотеці-філії № 7, «У центрі Всесвіту – дитина» до Міжнародного дня захисту дітей.</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Проведено Всеукраїнський тиждень дитячого читання та конкурс юних читачів бібліотек Луцької територіальної громади «Лідер читання-2021», відкритий тематичний конкурс дитячого малюнка «Гірчить Чорнобиль крізь роки» до 35 річниці аварії на Чорнобильській АЕС спільно з ГО «Союз Чорнобиль Україна», фестиваль лялькових гуртків при бібліотеках «Мій маленький театр», майстер-клас «Лялька оживає».</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xml:space="preserve">За підтримки Українського Культурного Фонду, історичний музей с. Княгининок працює над створенням експозиції «Іграшки Лесиного краю. Традиційні народні іграшки Волині та Волинського Полісся». Експозиція буде діяти наживо з використанням інклюзивних практик, </w:t>
            </w:r>
            <w:r>
              <w:rPr>
                <w:rFonts w:ascii="TimesNewRomanPSMT" w:hAnsi="TimesNewRomanPSMT"/>
                <w:color w:val="000000"/>
                <w:sz w:val="27"/>
                <w:szCs w:val="27"/>
              </w:rPr>
              <w:lastRenderedPageBreak/>
              <w:t>а також в онлайн форматі, буде доступна для перегляду іноземцями та актуалізована для роботи в рамках протиепідеміологічних заходів.</w:t>
            </w:r>
          </w:p>
          <w:p w:rsidR="00B51447" w:rsidRDefault="00D13E21">
            <w:pPr>
              <w:widowControl w:val="0"/>
              <w:ind w:firstLine="567"/>
              <w:jc w:val="both"/>
            </w:pPr>
            <w:r>
              <w:rPr>
                <w:rFonts w:ascii="TimesNewRomanPSMT" w:hAnsi="TimesNewRomanPSMT"/>
                <w:color w:val="000000"/>
                <w:sz w:val="27"/>
                <w:szCs w:val="27"/>
              </w:rPr>
              <w:t>На організацію та проведення культурно-мистецьких заходів використано 1 454, тис грн бюджету Луцької міської територіальної громади.</w:t>
            </w:r>
          </w:p>
        </w:tc>
      </w:tr>
      <w:tr w:rsidR="00B51447">
        <w:trPr>
          <w:trHeight w:val="453"/>
        </w:trPr>
        <w:tc>
          <w:tcPr>
            <w:tcW w:w="564"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3.</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Розробка концепції та виготовлення проєктно-кошторисної документації на облаштування музею міста та культурно-мистецького центру в приміщенні на вулиці Драгоманова, 1</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eastAsia="Times New Roman" w:hAnsi="Times New Roman" w:cs="Times New Roman"/>
                <w:kern w:val="0"/>
                <w:sz w:val="27"/>
                <w:szCs w:val="27"/>
                <w:lang w:eastAsia="ru-RU" w:bidi="ar-SA"/>
              </w:rPr>
              <w:t>У зв’язку із відсутністю фінансування, р</w:t>
            </w:r>
            <w:r>
              <w:rPr>
                <w:rFonts w:ascii="Times New Roman" w:eastAsia="Times New Roman" w:hAnsi="Times New Roman" w:cs="Times New Roman"/>
                <w:color w:val="000000"/>
                <w:kern w:val="0"/>
                <w:sz w:val="27"/>
                <w:szCs w:val="27"/>
                <w:lang w:eastAsia="ru-RU" w:bidi="ar-SA"/>
              </w:rPr>
              <w:t>озробку концепції та виготовлення проєктно-кошторисної документації на облаштування музею міста та культурно-мистецького центру в приміщенні на вулиці Драгоманова, 1 не здійснено.</w:t>
            </w:r>
          </w:p>
        </w:tc>
      </w:tr>
      <w:tr w:rsidR="00B51447">
        <w:trPr>
          <w:trHeight w:val="453"/>
        </w:trPr>
        <w:tc>
          <w:tcPr>
            <w:tcW w:w="564"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4.</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Забезпечення реалізації спільних українсько-польських мікропроєктів у</w:t>
            </w:r>
          </w:p>
          <w:p w:rsidR="00B51447" w:rsidRDefault="00D13E21">
            <w:pPr>
              <w:widowControl w:val="0"/>
              <w:jc w:val="both"/>
            </w:pPr>
            <w:r>
              <w:rPr>
                <w:rFonts w:ascii="Times New Roman" w:hAnsi="Times New Roman" w:cs="Times New Roman"/>
                <w:color w:val="000000"/>
                <w:sz w:val="27"/>
                <w:szCs w:val="27"/>
              </w:rPr>
              <w:t xml:space="preserve">рамках Програми транскордонного співробітництва «Польща-Білорусь-Україна </w:t>
            </w:r>
            <w:r>
              <w:rPr>
                <w:rFonts w:ascii="Times New Roman" w:hAnsi="Times New Roman" w:cs="Times New Roman"/>
                <w:color w:val="000000"/>
                <w:sz w:val="27"/>
                <w:szCs w:val="27"/>
                <w:highlight w:val="white"/>
              </w:rPr>
              <w:t>2014-2020»</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624"/>
              <w:jc w:val="both"/>
              <w:rPr>
                <w:rFonts w:ascii="TimesNewRomanPSMT" w:hAnsi="TimesNewRomanPSMT" w:hint="eastAsia"/>
                <w:color w:val="000000"/>
                <w:sz w:val="27"/>
                <w:szCs w:val="27"/>
              </w:rPr>
            </w:pPr>
            <w:r>
              <w:rPr>
                <w:rFonts w:ascii="TimesNewRomanPSMT" w:hAnsi="TimesNewRomanPSMT"/>
                <w:color w:val="000000"/>
                <w:sz w:val="27"/>
                <w:szCs w:val="27"/>
              </w:rPr>
              <w:t>Проведено роботи з підготовки до реалізації у наступному році проєкту «Спільна культурна спадщина: відродження фольклору на українсько - польському прикордонні» у рамках Програми транскордонного співробітництва «Польща-Білорусь-Україна 2014-2020» Європейського Інструменту Сусідства (далі –Програма), заявником якого є департамент культури, а партнером КЗ «Луцька музична школа № 1 імені Фридерика Шопена». Початок реалізації проєкту заплановано на 3 травня 2022 року.</w:t>
            </w:r>
          </w:p>
          <w:p w:rsidR="00B51447" w:rsidRDefault="00D13E21">
            <w:pPr>
              <w:widowControl w:val="0"/>
              <w:ind w:firstLine="624"/>
              <w:jc w:val="both"/>
              <w:rPr>
                <w:rFonts w:ascii="TimesNewRomanPSMT" w:hAnsi="TimesNewRomanPSMT" w:hint="eastAsia"/>
                <w:color w:val="000000"/>
                <w:sz w:val="27"/>
                <w:szCs w:val="27"/>
              </w:rPr>
            </w:pPr>
            <w:r>
              <w:rPr>
                <w:rFonts w:ascii="TimesNewRomanPSMT" w:hAnsi="TimesNewRomanPSMT"/>
                <w:color w:val="000000"/>
                <w:sz w:val="27"/>
                <w:szCs w:val="27"/>
              </w:rPr>
              <w:t>Бібліотекою с. Княгининок у співпраці з громадською діячкою Галиною Гарбарук реалізовано соціальний проєкт «Activе Wall» зі встановлення інтерактивної вуличної фотостіни (Ходімо в бібліотеку. Мандруймо з книгою. Я люблю книги) за підтримки British Council Ukraine Active Citizens Ukraine NGO Youth Platform/ГО «Молодіжна Платформа». Вартість проєкту - 15,0 тис. грн.</w:t>
            </w:r>
          </w:p>
          <w:p w:rsidR="00B51447" w:rsidRDefault="00D13E21">
            <w:pPr>
              <w:widowControl w:val="0"/>
              <w:ind w:firstLine="624"/>
              <w:jc w:val="both"/>
              <w:rPr>
                <w:rFonts w:ascii="TimesNewRomanPSMT" w:hAnsi="TimesNewRomanPSMT" w:hint="eastAsia"/>
                <w:color w:val="000000"/>
                <w:sz w:val="27"/>
                <w:szCs w:val="27"/>
              </w:rPr>
            </w:pPr>
            <w:r>
              <w:rPr>
                <w:rFonts w:ascii="TimesNewRomanPSMT" w:hAnsi="TimesNewRomanPSMT"/>
                <w:color w:val="000000"/>
                <w:sz w:val="27"/>
                <w:szCs w:val="27"/>
              </w:rPr>
              <w:t>Працівники бібліотеки-філії № 6 для дорослих стали одними з переможців соціальних проєктів дії в рамках програми «Активні громадяни» за підтримки Британської Ради в Україні та в партнерстві з Агенцією сталого розвитку «Хмарочос». Реалізовуватимуть проєкт «Бібліотека під відкритим небом» у другому півріччі 2021 року. Вартість проєкту - 15,0 тис. грн.</w:t>
            </w:r>
          </w:p>
          <w:p w:rsidR="00B51447" w:rsidRDefault="00D13E21">
            <w:pPr>
              <w:widowControl w:val="0"/>
              <w:ind w:firstLine="624"/>
              <w:jc w:val="both"/>
            </w:pPr>
            <w:r>
              <w:rPr>
                <w:rFonts w:ascii="TimesNewRomanPSMT" w:hAnsi="TimesNewRomanPSMT"/>
                <w:color w:val="000000"/>
                <w:sz w:val="27"/>
                <w:szCs w:val="27"/>
              </w:rPr>
              <w:t xml:space="preserve">В рамках проєкту «Польська книжкова полиця» Варшавського інституту книги, за </w:t>
            </w:r>
            <w:r>
              <w:rPr>
                <w:rFonts w:ascii="TimesNewRomanPSMT" w:hAnsi="TimesNewRomanPSMT"/>
                <w:color w:val="000000"/>
                <w:sz w:val="27"/>
                <w:szCs w:val="27"/>
              </w:rPr>
              <w:lastRenderedPageBreak/>
              <w:t>сприяння Генерального Консульства Республіки Польща в Україні бібліотека-філія № 6 одержала 41</w:t>
            </w:r>
            <w:r>
              <w:rPr>
                <w:rFonts w:ascii="TimesNewRomanPSMT" w:hAnsi="TimesNewRomanPSMT" w:cs="Times New Roman"/>
                <w:color w:val="000000"/>
                <w:sz w:val="27"/>
                <w:szCs w:val="27"/>
              </w:rPr>
              <w:t xml:space="preserve"> книгу польських літераторів на польській та українській мовах.</w:t>
            </w:r>
          </w:p>
        </w:tc>
      </w:tr>
      <w:tr w:rsidR="00B51447">
        <w:trPr>
          <w:trHeight w:val="453"/>
        </w:trPr>
        <w:tc>
          <w:tcPr>
            <w:tcW w:w="564"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5.</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Реалізація заходів у рамках Програми Ради Європи «Інтеркультурні міста», організація та проведення днів (тижнів) національних культур Луцької міської територіальної громади із дотриманням усіх карантинних вимог</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Впродовж звітного періоду у рамках реалізації Програми Ради Європи «Інтеркультурні міста» (далі – Програма ІСС) було організовано та взято участь у наступних заходах:</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онлайн «Ланцюг дружби» до Дня Соборності України, учасники: м. Павлоград, м. Луцьк, м. Мелітополь, національна координаторка Програми Ксенія Хованова-Рубікондо;</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онлайн зустріч координаторів Програми ІСС, у рамках якої здійснено презентації діяльності міст-партнерів Української мережі інтеркультурних міст у 2020 році та обговорено перспективи роботи у 2021 році;</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відкритий міський конкурс «Горить зоря її поезії над краєм» до 150-річчя від дня народження Лесі Українки за участі міст-партнерів Української мережі ІСС: м.Павлоград, Одеса та смт Десна Вінницької обл.;</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заходи до Дня спротиву окупації Автономної Республіки Крим та міста Севастополя, серед них: перегляд фільму «Крим. Обезводнення», демонстрація відеоролика «Депутате, допоможи бранцям Кремля» та інші;</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онлайн-зустріч до Міжнародного дня ромів з обміну досвідом у співпраці з ромською громадою та кращими практиками міста;</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робоча зустріч із керівниками національних товариств Луцької міської територіальної громади щодо можливості співпраці та планування заходів на 2021 рік;</w:t>
            </w:r>
          </w:p>
          <w:p w:rsidR="00B51447" w:rsidRDefault="00D13E21">
            <w:pPr>
              <w:widowControl w:val="0"/>
              <w:ind w:firstLine="567"/>
              <w:jc w:val="both"/>
            </w:pPr>
            <w:r>
              <w:rPr>
                <w:rFonts w:ascii="TimesNewRomanPSMT" w:hAnsi="TimesNewRomanPSMT"/>
                <w:color w:val="000000"/>
                <w:sz w:val="27"/>
                <w:szCs w:val="27"/>
              </w:rPr>
              <w:t>-</w:t>
            </w:r>
            <w:bookmarkStart w:id="19" w:name="__DdeLink__3918_1678522635"/>
            <w:r>
              <w:rPr>
                <w:rFonts w:ascii="TimesNewRomanPSMT" w:hAnsi="TimesNewRomanPSMT"/>
                <w:color w:val="000000"/>
                <w:sz w:val="27"/>
                <w:szCs w:val="27"/>
              </w:rPr>
              <w:t> вебінар</w:t>
            </w:r>
            <w:bookmarkEnd w:id="19"/>
            <w:r>
              <w:rPr>
                <w:rFonts w:ascii="TimesNewRomanPSMT" w:hAnsi="TimesNewRomanPSMT"/>
                <w:color w:val="000000"/>
                <w:sz w:val="27"/>
                <w:szCs w:val="27"/>
              </w:rPr>
              <w:t xml:space="preserve"> «Політика добросусідства/Вітальна політика міста». Під час зустрічі було презентовано досвід європейських міст та обговорено привітальний путівник на прикладі португальської мережі інтеркультурних міст. Українська мережа ІСС поділилася своїми напрацюваннями у цій сфері та успішними кейсами;</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зустріч-обмін з експертом Ради Європи паном Дані де Торресом щодо боротьби проти чуток, в рамках якої обговорено важливість теми подолання стереотипів, причини їх виникнення та вирішення;</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xml:space="preserve">- вебінар «Гендерна вразливість етноспільнот». На заході обговорювалися питання гендерної рівності, самоусвідомлення гендерної ідентичності у полігендерному вимірі, </w:t>
            </w:r>
            <w:r>
              <w:rPr>
                <w:rFonts w:ascii="TimesNewRomanPSMT" w:hAnsi="TimesNewRomanPSMT"/>
                <w:color w:val="000000"/>
                <w:sz w:val="27"/>
                <w:szCs w:val="27"/>
              </w:rPr>
              <w:lastRenderedPageBreak/>
              <w:t>гендерне та сексуальне виховання дітей та підлітків та інше;</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участь у кампанії Програми ІСС «Відчуй різноманітність - відроди свої почуття» до Всесвітнього дня культурного різноманіття;</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 проведено мапування чуток (виявлено, які саме чутки існують у місті) засобом спілкування у фокус групах (виконавчі органи влади та їх аудиторії та національні товариства);</w:t>
            </w:r>
          </w:p>
          <w:p w:rsidR="00B51447" w:rsidRDefault="00D13E21">
            <w:pPr>
              <w:widowControl w:val="0"/>
              <w:ind w:firstLine="567"/>
              <w:jc w:val="both"/>
            </w:pPr>
            <w:r>
              <w:rPr>
                <w:rFonts w:ascii="TimesNewRomanPSMT" w:hAnsi="TimesNewRomanPSMT"/>
                <w:color w:val="000000"/>
                <w:sz w:val="27"/>
                <w:szCs w:val="27"/>
              </w:rPr>
              <w:t>- V Форум Української Мережі Інтеркультурних Міст «Медіа в інтеркультурній взаємодії. Стратегії і практики довіри: візії медійної безпеки» за участі національної координаторки Ксенії Рубікондо та керівниці проєкту Ради Європи «Захист національних меншин, включаючи ромів та мов меншин в Україні» Земфіри Кондур.</w:t>
            </w:r>
          </w:p>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У лютому 2021 року традиційно відбулися перший етап ХІV Декламаторського конкурсу польської поезії і прози в рамках «Польсько-українських зустрічей майстрів слова» під патронатом Генерального консульства Республіки Польща.</w:t>
            </w:r>
          </w:p>
        </w:tc>
      </w:tr>
      <w:tr w:rsidR="00B51447">
        <w:trPr>
          <w:trHeight w:val="453"/>
        </w:trPr>
        <w:tc>
          <w:tcPr>
            <w:tcW w:w="564"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center"/>
              <w:rPr>
                <w:rFonts w:ascii="Times New Roman" w:hAnsi="Times New Roman" w:cs="Times New Roman"/>
                <w:bCs/>
                <w:sz w:val="27"/>
                <w:szCs w:val="27"/>
              </w:rPr>
            </w:pPr>
            <w:r>
              <w:rPr>
                <w:rFonts w:ascii="Times New Roman" w:hAnsi="Times New Roman" w:cs="Times New Roman"/>
                <w:bCs/>
                <w:sz w:val="27"/>
                <w:szCs w:val="27"/>
              </w:rPr>
              <w:lastRenderedPageBreak/>
              <w:t>6.</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pPr>
            <w:r>
              <w:rPr>
                <w:rFonts w:ascii="Times New Roman" w:hAnsi="Times New Roman" w:cs="Times New Roman"/>
                <w:color w:val="000000"/>
                <w:sz w:val="27"/>
                <w:szCs w:val="27"/>
              </w:rPr>
              <w:t>Створення презентаційно - промоційних матеріалів про культурний потенціал Луцької міської територіальної громади, впровадження нових підходів в проведенні</w:t>
            </w:r>
            <w:r>
              <w:rPr>
                <w:rFonts w:ascii="Times New Roman" w:hAnsi="Times New Roman" w:cs="Times New Roman"/>
                <w:bCs/>
                <w:color w:val="000000"/>
                <w:sz w:val="27"/>
                <w:szCs w:val="27"/>
              </w:rPr>
              <w:t xml:space="preserve"> комунікаційної політики з громадськістю</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NewRomanPSMT" w:hAnsi="TimesNewRomanPSMT" w:hint="eastAsia"/>
                <w:color w:val="000000"/>
                <w:sz w:val="27"/>
                <w:szCs w:val="27"/>
              </w:rPr>
            </w:pPr>
            <w:r>
              <w:rPr>
                <w:rFonts w:ascii="TimesNewRomanPSMT" w:hAnsi="TimesNewRomanPSMT"/>
                <w:color w:val="000000"/>
                <w:sz w:val="27"/>
                <w:szCs w:val="27"/>
              </w:rPr>
              <w:t>У звітному періоді було видано буклети до авторських виставок художнього панно «Веретка Рукодія» Ірини Робак та художніх творів «Графічне кодування альтерацій» Ігоря Кресака.</w:t>
            </w:r>
          </w:p>
          <w:p w:rsidR="00B51447" w:rsidRDefault="00D13E21">
            <w:pPr>
              <w:widowControl w:val="0"/>
              <w:ind w:firstLine="567"/>
              <w:jc w:val="both"/>
            </w:pPr>
            <w:r>
              <w:rPr>
                <w:rFonts w:ascii="TimesNewRomanPSMT" w:hAnsi="TimesNewRomanPSMT"/>
                <w:color w:val="000000"/>
                <w:sz w:val="27"/>
                <w:szCs w:val="27"/>
              </w:rPr>
              <w:t xml:space="preserve">Також підготовлено відеоролик </w:t>
            </w:r>
            <w:bookmarkStart w:id="20" w:name="__DdeLink__4160_4270629076"/>
            <w:r>
              <w:rPr>
                <w:rFonts w:ascii="TimesNewRomanPSMT" w:hAnsi="TimesNewRomanPSMT"/>
                <w:color w:val="000000"/>
                <w:sz w:val="27"/>
                <w:szCs w:val="27"/>
              </w:rPr>
              <w:t>«Різдво</w:t>
            </w:r>
            <w:bookmarkEnd w:id="20"/>
            <w:r>
              <w:rPr>
                <w:rFonts w:ascii="TimesNewRomanPSMT" w:hAnsi="TimesNewRomanPSMT"/>
                <w:color w:val="000000"/>
                <w:sz w:val="27"/>
                <w:szCs w:val="27"/>
              </w:rPr>
              <w:t xml:space="preserve"> у Луцьку. Ретроспектива», 4 коротких відеоролики проєкту «Традиційні різдвяні українські символи».</w:t>
            </w:r>
          </w:p>
          <w:p w:rsidR="00B51447" w:rsidRDefault="00D13E21">
            <w:pPr>
              <w:widowControl w:val="0"/>
              <w:ind w:firstLine="567"/>
              <w:jc w:val="both"/>
            </w:pPr>
            <w:r>
              <w:rPr>
                <w:rFonts w:ascii="TimesNewRomanPSMT" w:hAnsi="TimesNewRomanPSMT"/>
                <w:color w:val="000000"/>
                <w:sz w:val="27"/>
                <w:szCs w:val="27"/>
              </w:rPr>
              <w:t>Створено 2 і</w:t>
            </w:r>
            <w:bookmarkStart w:id="21" w:name="__DdeLink__28553_3167004413"/>
            <w:r>
              <w:rPr>
                <w:rFonts w:ascii="TimesNewRomanPSMT" w:hAnsi="TimesNewRomanPSMT"/>
                <w:color w:val="000000"/>
                <w:sz w:val="27"/>
                <w:szCs w:val="27"/>
              </w:rPr>
              <w:t>нтерактивні діджиталізовані афіші,</w:t>
            </w:r>
            <w:bookmarkEnd w:id="21"/>
            <w:r>
              <w:rPr>
                <w:rFonts w:ascii="TimesNewRomanPSMT" w:hAnsi="TimesNewRomanPSMT"/>
                <w:color w:val="000000"/>
                <w:sz w:val="27"/>
                <w:szCs w:val="27"/>
              </w:rPr>
              <w:t xml:space="preserve"> які розміщено на офіційному сайті Луцької міської ради з  переліком усіх обласних заходів, які відбуватимуться впродовж 2021 року на території Луцької МТГ.</w:t>
            </w:r>
          </w:p>
          <w:p w:rsidR="00B51447" w:rsidRDefault="00D13E21">
            <w:pPr>
              <w:widowControl w:val="0"/>
              <w:ind w:firstLine="567"/>
              <w:jc w:val="both"/>
            </w:pPr>
            <w:r>
              <w:rPr>
                <w:rFonts w:ascii="TimesNewRomanPSMT" w:hAnsi="TimesNewRomanPSMT"/>
                <w:color w:val="000000"/>
                <w:sz w:val="27"/>
                <w:szCs w:val="27"/>
              </w:rPr>
              <w:t xml:space="preserve">Постійно відбувається промоція культурно-мистецьких заходів на сайті департаменту культури: </w:t>
            </w:r>
            <w:hyperlink r:id="rId24">
              <w:r>
                <w:rPr>
                  <w:rStyle w:val="ListLabel6"/>
                </w:rPr>
                <w:t>www.culture-lutsk.org.ua</w:t>
              </w:r>
            </w:hyperlink>
            <w:r>
              <w:rPr>
                <w:rFonts w:ascii="TimesNewRomanPSMT" w:hAnsi="TimesNewRomanPSMT"/>
                <w:color w:val="000000"/>
                <w:sz w:val="27"/>
                <w:szCs w:val="27"/>
              </w:rPr>
              <w:t xml:space="preserve">, у соціальних мережах на офіційних сторінках «Фейсбук» </w:t>
            </w:r>
            <w:hyperlink r:id="rId25">
              <w:r>
                <w:rPr>
                  <w:rStyle w:val="ListLabel2"/>
                </w:rPr>
                <w:t>www.facebook.com/lutskculture</w:t>
              </w:r>
            </w:hyperlink>
            <w:r>
              <w:rPr>
                <w:rFonts w:ascii="TimesNewRomanPSMT" w:hAnsi="TimesNewRomanPSMT"/>
                <w:color w:val="000000"/>
                <w:sz w:val="27"/>
                <w:szCs w:val="27"/>
              </w:rPr>
              <w:t xml:space="preserve">, «Інстаграм» </w:t>
            </w:r>
            <w:hyperlink r:id="rId26">
              <w:r>
                <w:rPr>
                  <w:rStyle w:val="ListLabel2"/>
                </w:rPr>
                <w:t>www.instagram.com</w:t>
              </w:r>
            </w:hyperlink>
            <w:r>
              <w:rPr>
                <w:rFonts w:ascii="TimesNewRomanPSMT" w:hAnsi="TimesNewRomanPSMT"/>
                <w:color w:val="000000"/>
                <w:sz w:val="27"/>
                <w:szCs w:val="27"/>
              </w:rPr>
              <w:t>. Впродовж звітного періоду розроблено та видруковано різноманітні банери, афіші, буклети до культурно-мистецьких заходів.</w:t>
            </w:r>
          </w:p>
        </w:tc>
      </w:tr>
    </w:tbl>
    <w:p w:rsidR="00B51447" w:rsidRDefault="00B51447">
      <w:pPr>
        <w:tabs>
          <w:tab w:val="left" w:pos="540"/>
          <w:tab w:val="left" w:pos="1080"/>
        </w:tabs>
        <w:jc w:val="center"/>
        <w:rPr>
          <w:rFonts w:ascii="Times New Roman" w:hAnsi="Times New Roman" w:cs="Times New Roman"/>
          <w:b/>
          <w:bCs/>
          <w:spacing w:val="-1"/>
          <w:sz w:val="27"/>
          <w:szCs w:val="27"/>
          <w:lang w:eastAsia="ru-RU"/>
        </w:rPr>
      </w:pPr>
    </w:p>
    <w:p w:rsidR="00B51447" w:rsidRDefault="00B51447">
      <w:pPr>
        <w:tabs>
          <w:tab w:val="left" w:pos="540"/>
          <w:tab w:val="left" w:pos="1080"/>
        </w:tabs>
        <w:jc w:val="center"/>
        <w:rPr>
          <w:rFonts w:ascii="Times New Roman" w:hAnsi="Times New Roman" w:cs="Times New Roman"/>
          <w:b/>
          <w:bCs/>
          <w:spacing w:val="-1"/>
          <w:sz w:val="27"/>
          <w:szCs w:val="27"/>
          <w:lang w:eastAsia="ru-RU"/>
        </w:rPr>
      </w:pPr>
    </w:p>
    <w:p w:rsidR="00B51447" w:rsidRDefault="00D13E21">
      <w:pPr>
        <w:tabs>
          <w:tab w:val="left" w:pos="540"/>
          <w:tab w:val="left" w:pos="1080"/>
        </w:tabs>
        <w:spacing w:line="360" w:lineRule="auto"/>
        <w:jc w:val="center"/>
        <w:rPr>
          <w:rFonts w:ascii="Times New Roman" w:hAnsi="Times New Roman" w:cs="Times New Roman"/>
          <w:b/>
          <w:bCs/>
          <w:sz w:val="27"/>
          <w:szCs w:val="27"/>
        </w:rPr>
      </w:pPr>
      <w:r>
        <w:rPr>
          <w:rFonts w:ascii="Times New Roman" w:hAnsi="Times New Roman" w:cs="Times New Roman"/>
          <w:b/>
          <w:bCs/>
          <w:sz w:val="27"/>
          <w:szCs w:val="27"/>
        </w:rPr>
        <w:lastRenderedPageBreak/>
        <w:t>3.3.7. Фізична культура та спорт</w:t>
      </w:r>
    </w:p>
    <w:p w:rsidR="00B51447" w:rsidRDefault="00B51447">
      <w:pPr>
        <w:tabs>
          <w:tab w:val="left" w:pos="540"/>
          <w:tab w:val="left" w:pos="1080"/>
        </w:tabs>
        <w:spacing w:line="360" w:lineRule="auto"/>
        <w:jc w:val="center"/>
        <w:rPr>
          <w:rFonts w:ascii="Times New Roman" w:hAnsi="Times New Roman" w:cs="Times New Roman"/>
          <w:b/>
          <w:bCs/>
          <w:sz w:val="28"/>
          <w:szCs w:val="28"/>
        </w:rPr>
      </w:pPr>
    </w:p>
    <w:tbl>
      <w:tblPr>
        <w:tblW w:w="15300" w:type="dxa"/>
        <w:tblInd w:w="-215" w:type="dxa"/>
        <w:tblLook w:val="0000" w:firstRow="0" w:lastRow="0" w:firstColumn="0" w:lastColumn="0" w:noHBand="0" w:noVBand="0"/>
      </w:tblPr>
      <w:tblGrid>
        <w:gridCol w:w="564"/>
        <w:gridCol w:w="3686"/>
        <w:gridCol w:w="11050"/>
      </w:tblGrid>
      <w:tr w:rsidR="00B51447">
        <w:trPr>
          <w:trHeight w:val="615"/>
        </w:trPr>
        <w:tc>
          <w:tcPr>
            <w:tcW w:w="564"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686" w:type="dxa"/>
            <w:tcBorders>
              <w:top w:val="single" w:sz="4" w:space="0" w:color="000000"/>
              <w:left w:val="single" w:sz="4" w:space="0" w:color="000000"/>
              <w:bottom w:val="single" w:sz="4" w:space="0" w:color="000000"/>
            </w:tcBorders>
            <w:shd w:val="clear" w:color="auto" w:fill="auto"/>
            <w:vAlign w:val="center"/>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453"/>
        </w:trPr>
        <w:tc>
          <w:tcPr>
            <w:tcW w:w="564"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pPr>
            <w:r>
              <w:rPr>
                <w:rFonts w:ascii="Times New Roman" w:hAnsi="Times New Roman" w:cs="Times New Roman"/>
                <w:color w:val="000000"/>
                <w:sz w:val="27"/>
                <w:szCs w:val="27"/>
              </w:rPr>
              <w:t>Проведення заходів міжрегіонального та міжнародного рівня у галузі фізичної культури та спорту</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rPr>
                <w:rFonts w:ascii="Times New Roman" w:hAnsi="Times New Roman"/>
                <w:sz w:val="27"/>
                <w:szCs w:val="27"/>
              </w:rPr>
            </w:pPr>
            <w:r>
              <w:rPr>
                <w:rFonts w:ascii="Times New Roman" w:hAnsi="Times New Roman"/>
                <w:sz w:val="27"/>
                <w:szCs w:val="27"/>
              </w:rPr>
              <w:t>У першому півріччя 2021 року було проведено 58 заходів на загальну суму 823,0 тис. грн (благодійний турнір з гімнастики художньої в поміч дітям з обмеженими можливостями пам’яті Миколи Романюка, відкритий чемпіонат з лижних гонок на призи Луцького міського голови, міжнародний турнір з сумо серед чоловіків та жінок «Кубок Любарта», турнір з футзалу серед ветеранів пам’яті Миколи Романюка, змагання з футзалу                                                         «Аdrenalin Christmas Cup 2021», Х міжнародний турнір з ММА «PRIDE», VІІ відкритий чемпіонат м. Луцька з рукопашного бою «Шлях до перемоги», всеукраїнський турнір з хокею «Кубок Луцька» (юнаки 2011-2012 рр.н.), відкритий міжнародний турнір з плавання пам’яті загиблого в АТО Дениса Чабанчука, всеукраїнський турнір з боротьби самбо серед юнаків 2007-2008 рр.н. «Перемога», турнір з міні-футболу серед команд ЛМТГ «Кубок міського голови – 2021», ХVІ міжнародні змагання з легкої атлетики зі спортивної ходьби «Луцька десятка» та ін.</w:t>
            </w:r>
          </w:p>
        </w:tc>
      </w:tr>
      <w:tr w:rsidR="00B51447">
        <w:trPr>
          <w:trHeight w:val="453"/>
        </w:trPr>
        <w:tc>
          <w:tcPr>
            <w:tcW w:w="564"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2</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olor w:val="000000"/>
                <w:sz w:val="27"/>
                <w:szCs w:val="27"/>
              </w:rPr>
            </w:pPr>
            <w:r>
              <w:rPr>
                <w:rFonts w:ascii="Times New Roman" w:hAnsi="Times New Roman"/>
                <w:color w:val="000000"/>
                <w:sz w:val="27"/>
                <w:szCs w:val="27"/>
              </w:rPr>
              <w:t>Забезпечення участі спортсменів та збірних команд територіальної громади у змаганнях різного рівня, підтримка обдарованих спортсменів</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s="Times New Roman"/>
                <w:bCs/>
                <w:sz w:val="27"/>
                <w:szCs w:val="27"/>
              </w:rPr>
              <w:t>Протягом звітного періоду збірні команди Луцької міської територіальної громади взяли участь у 8 змаганнях різного рівня на загальну суму 37,6 тис. грн (зокрема, міжнародний турнір з сумо серед чоловіків та жінок «Кубок Любарта», відкритий чемпіонат м. Луцька з грепплінгу у розділі «GI», всеукраїнський турнір з дзюдо на призи заслуженого майстра спорту України Р. Машуренка, всеукраїнський турнір з боротьби самбо серед юнаків 2007-2008 рр.н. «Перемога», традиційний міжнародний турнір з флорболу «Ukrainian open», ХІХ всеукраїнський турнір з дзюдо пам’яті загиблих воїнів-афганців інтернаціоналістів).</w:t>
            </w:r>
          </w:p>
          <w:p w:rsidR="00B51447" w:rsidRDefault="00D13E21">
            <w:pPr>
              <w:widowControl w:val="0"/>
              <w:ind w:firstLine="567"/>
              <w:jc w:val="both"/>
              <w:rPr>
                <w:rFonts w:ascii="Times New Roman" w:hAnsi="Times New Roman" w:cs="Times New Roman"/>
                <w:bCs/>
                <w:sz w:val="27"/>
                <w:szCs w:val="27"/>
              </w:rPr>
            </w:pPr>
            <w:r>
              <w:rPr>
                <w:rFonts w:ascii="Times New Roman" w:hAnsi="Times New Roman" w:cs="Times New Roman"/>
                <w:bCs/>
                <w:sz w:val="27"/>
                <w:szCs w:val="27"/>
              </w:rPr>
              <w:t xml:space="preserve">Крім цього, виплачено щомісячні стипендії 32 кращим спортсменам територіальної громади на загальну суму 614,4 тис. грн. </w:t>
            </w:r>
          </w:p>
        </w:tc>
      </w:tr>
      <w:tr w:rsidR="00B51447">
        <w:trPr>
          <w:trHeight w:val="453"/>
        </w:trPr>
        <w:tc>
          <w:tcPr>
            <w:tcW w:w="564"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3</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Проведення фізкультурно - оздоровчих та спортивно -</w:t>
            </w:r>
            <w:r>
              <w:rPr>
                <w:rFonts w:ascii="Times New Roman" w:hAnsi="Times New Roman" w:cs="Times New Roman"/>
                <w:color w:val="000000"/>
                <w:sz w:val="27"/>
                <w:szCs w:val="27"/>
              </w:rPr>
              <w:lastRenderedPageBreak/>
              <w:t> масових заходів за місцем проживання та у місцях масового відпочинку громадян серед різних вікових категорій та соціальних груп</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10"/>
              <w:jc w:val="both"/>
              <w:rPr>
                <w:rFonts w:ascii="Times New Roman" w:hAnsi="Times New Roman" w:cs="Times New Roman"/>
                <w:sz w:val="27"/>
                <w:szCs w:val="27"/>
              </w:rPr>
            </w:pPr>
            <w:r>
              <w:rPr>
                <w:rFonts w:ascii="Times New Roman" w:hAnsi="Times New Roman" w:cs="Times New Roman"/>
                <w:sz w:val="27"/>
                <w:szCs w:val="27"/>
              </w:rPr>
              <w:lastRenderedPageBreak/>
              <w:t xml:space="preserve">КЗ «Луцький МЦФЗН “Спорт для всіх”» проведено 279 заходів (5 820 учасників) (загальноміська акція «Ранкова гімнастика для всіх», фестивалі спорту в різних мікрорайонах </w:t>
            </w:r>
            <w:r>
              <w:rPr>
                <w:rFonts w:ascii="Times New Roman" w:hAnsi="Times New Roman" w:cs="Times New Roman"/>
                <w:sz w:val="27"/>
                <w:szCs w:val="27"/>
              </w:rPr>
              <w:lastRenderedPageBreak/>
              <w:t>міста за місцем проживання, фестиваль снігу та зимових розваг «Сніжна зима – 2021», спортивно-масові заходи в рамках акції «Спортивна зима», турніри з шахів та шашок, змагання з тенісу настільного, спортивно- патріотичні свята, міський фестиваль «Мама, тато, я - спортивна сім’я», ігри «Шкіряний м`яч» - 2021, «Веселі старти» до Дня захисту дітей.</w:t>
            </w:r>
          </w:p>
        </w:tc>
      </w:tr>
      <w:tr w:rsidR="00B51447">
        <w:trPr>
          <w:trHeight w:val="417"/>
        </w:trPr>
        <w:tc>
          <w:tcPr>
            <w:tcW w:w="564"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4.</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Будівництво трьох штучних полів із поліуретановим покриттям на вул. Винниченка, 47, просп. Відродження, 5 у місті Луцьку та на території                   с. Жидичин</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snapToGrid w:val="0"/>
              <w:ind w:firstLine="624"/>
              <w:jc w:val="both"/>
            </w:pPr>
            <w:r>
              <w:rPr>
                <w:rFonts w:ascii="Times New Roman" w:eastAsia="SimSun;宋体" w:hAnsi="Times New Roman"/>
                <w:color w:val="000000"/>
                <w:sz w:val="27"/>
                <w:szCs w:val="27"/>
                <w:highlight w:val="white"/>
              </w:rPr>
              <w:t>У першому півріччі виготовлено проєктно-кошторисну документацію на к</w:t>
            </w:r>
            <w:r>
              <w:rPr>
                <w:rFonts w:ascii="Times New Roman" w:hAnsi="Times New Roman"/>
                <w:color w:val="000000"/>
                <w:sz w:val="27"/>
                <w:szCs w:val="27"/>
              </w:rPr>
              <w:t>апітальні ремонти (будівництво штучних полів) на вул. Привокзальна, 4, Кравчука, 26, просп. Волі, 9, просп. Відродження, 5. На території с. Жидичин буде виготовлено проєктну-кошторисну документацію на будівництво штучного поля у другому півріччі 2021 року.</w:t>
            </w:r>
          </w:p>
          <w:p w:rsidR="00B51447" w:rsidRDefault="00B51447">
            <w:pPr>
              <w:widowControl w:val="0"/>
              <w:ind w:firstLine="567"/>
              <w:jc w:val="both"/>
              <w:rPr>
                <w:rFonts w:ascii="Times New Roman" w:hAnsi="Times New Roman"/>
                <w:color w:val="000000"/>
                <w:sz w:val="27"/>
                <w:szCs w:val="27"/>
              </w:rPr>
            </w:pPr>
          </w:p>
        </w:tc>
      </w:tr>
      <w:tr w:rsidR="00B51447">
        <w:trPr>
          <w:trHeight w:val="453"/>
        </w:trPr>
        <w:tc>
          <w:tcPr>
            <w:tcW w:w="564"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5.</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cs="Times New Roman"/>
                <w:color w:val="000000"/>
                <w:sz w:val="27"/>
                <w:szCs w:val="27"/>
              </w:rPr>
            </w:pPr>
            <w:r>
              <w:rPr>
                <w:rFonts w:ascii="Times New Roman" w:hAnsi="Times New Roman" w:cs="Times New Roman"/>
                <w:color w:val="000000"/>
                <w:sz w:val="27"/>
                <w:szCs w:val="27"/>
              </w:rPr>
              <w:t>Продовження ремонтних робіт у ДЮСШ № 3 (вул. Глушець, 20, м. Луцьк) та спортивній школі в с. Забороль на вул. Володимирська</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pPr>
            <w:r>
              <w:rPr>
                <w:rFonts w:ascii="Times New Roman" w:hAnsi="Times New Roman"/>
                <w:bCs/>
                <w:sz w:val="27"/>
                <w:szCs w:val="27"/>
              </w:rPr>
              <w:t xml:space="preserve">Протягом першого півріччя тривали ремонтні роботи у КЗ </w:t>
            </w:r>
            <w:r>
              <w:rPr>
                <w:rFonts w:ascii="Times New Roman" w:hAnsi="Times New Roman" w:cs="Times New Roman"/>
                <w:bCs/>
                <w:sz w:val="27"/>
                <w:szCs w:val="27"/>
              </w:rPr>
              <w:t>«</w:t>
            </w:r>
            <w:r>
              <w:rPr>
                <w:rFonts w:ascii="Times New Roman" w:hAnsi="Times New Roman"/>
                <w:bCs/>
                <w:sz w:val="27"/>
                <w:szCs w:val="27"/>
              </w:rPr>
              <w:t>Дитячо - юнацька спортивна школа № 3 Луцької міської ради</w:t>
            </w:r>
            <w:r>
              <w:rPr>
                <w:rFonts w:ascii="Times New Roman" w:hAnsi="Times New Roman" w:cs="Times New Roman"/>
                <w:bCs/>
                <w:sz w:val="27"/>
                <w:szCs w:val="27"/>
              </w:rPr>
              <w:t>»</w:t>
            </w:r>
            <w:r>
              <w:rPr>
                <w:rFonts w:ascii="Times New Roman" w:hAnsi="Times New Roman"/>
                <w:bCs/>
                <w:sz w:val="27"/>
                <w:szCs w:val="27"/>
              </w:rPr>
              <w:t xml:space="preserve"> (вул. Глушець, 20).</w:t>
            </w:r>
          </w:p>
          <w:p w:rsidR="00B51447" w:rsidRDefault="00D13E21">
            <w:pPr>
              <w:widowControl w:val="0"/>
              <w:ind w:firstLine="510"/>
              <w:jc w:val="both"/>
              <w:rPr>
                <w:rFonts w:ascii="Times New Roman" w:hAnsi="Times New Roman"/>
                <w:bCs/>
                <w:color w:val="000000"/>
                <w:sz w:val="27"/>
                <w:szCs w:val="27"/>
                <w:highlight w:val="white"/>
              </w:rPr>
            </w:pPr>
            <w:r>
              <w:rPr>
                <w:rFonts w:ascii="Times New Roman" w:hAnsi="Times New Roman"/>
                <w:bCs/>
                <w:color w:val="000000"/>
                <w:sz w:val="27"/>
                <w:szCs w:val="27"/>
                <w:highlight w:val="white"/>
              </w:rPr>
              <w:t>На конкурс проєктів, що можуть фінансуватися з Державного фонду регіонального розвитку розроблено та подано інвестиційний проєкт - «Реконструкція трибун, футбольного поля та спортивних майданчиків спортивного стадіону в с. Забороль Луцької міської територіальної громади».</w:t>
            </w:r>
          </w:p>
        </w:tc>
      </w:tr>
    </w:tbl>
    <w:p w:rsidR="00B51447" w:rsidRDefault="00B51447">
      <w:pPr>
        <w:ind w:firstLine="709"/>
        <w:jc w:val="center"/>
        <w:rPr>
          <w:rFonts w:ascii="Times New Roman" w:hAnsi="Times New Roman" w:cs="Times New Roman"/>
          <w:b/>
          <w:bCs/>
          <w:sz w:val="28"/>
          <w:szCs w:val="28"/>
        </w:rPr>
      </w:pPr>
    </w:p>
    <w:p w:rsidR="00B51447" w:rsidRDefault="00D13E21">
      <w:pPr>
        <w:jc w:val="center"/>
        <w:rPr>
          <w:rFonts w:ascii="Times New Roman" w:hAnsi="Times New Roman" w:cs="Times New Roman"/>
          <w:b/>
          <w:bCs/>
          <w:sz w:val="28"/>
          <w:szCs w:val="28"/>
        </w:rPr>
      </w:pPr>
      <w:r>
        <w:rPr>
          <w:rFonts w:ascii="Times New Roman" w:hAnsi="Times New Roman" w:cs="Times New Roman"/>
          <w:b/>
          <w:bCs/>
          <w:sz w:val="28"/>
          <w:szCs w:val="28"/>
        </w:rPr>
        <w:t>3.4. СТВОРЕННЯ УМОВ ДЛЯ ПОКРАЩЕННЯ ДОВКІЛЛЯ</w:t>
      </w:r>
    </w:p>
    <w:p w:rsidR="00B51447" w:rsidRDefault="00D13E21">
      <w:pPr>
        <w:ind w:firstLine="709"/>
        <w:jc w:val="center"/>
        <w:rPr>
          <w:rFonts w:ascii="Times New Roman" w:hAnsi="Times New Roman" w:cs="Times New Roman"/>
          <w:b/>
          <w:bCs/>
          <w:sz w:val="28"/>
          <w:szCs w:val="28"/>
        </w:rPr>
      </w:pPr>
      <w:r>
        <w:rPr>
          <w:rFonts w:ascii="Times New Roman" w:hAnsi="Times New Roman" w:cs="Times New Roman"/>
          <w:b/>
          <w:bCs/>
          <w:sz w:val="28"/>
          <w:szCs w:val="28"/>
        </w:rPr>
        <w:t>ТА РЕСУРСОЗБЕРЕЖЕННЯ</w:t>
      </w:r>
    </w:p>
    <w:p w:rsidR="00B51447" w:rsidRDefault="00B51447">
      <w:pPr>
        <w:ind w:firstLine="709"/>
        <w:jc w:val="center"/>
        <w:rPr>
          <w:rFonts w:ascii="Times New Roman" w:hAnsi="Times New Roman" w:cs="Times New Roman"/>
          <w:b/>
          <w:bCs/>
          <w:sz w:val="28"/>
          <w:szCs w:val="28"/>
        </w:rPr>
      </w:pPr>
    </w:p>
    <w:p w:rsidR="00B51447" w:rsidRDefault="00D13E21">
      <w:pPr>
        <w:tabs>
          <w:tab w:val="left" w:pos="540"/>
          <w:tab w:val="left" w:pos="1080"/>
        </w:tabs>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3.4.1. Охорона навколишнього природного середовища</w:t>
      </w:r>
    </w:p>
    <w:tbl>
      <w:tblPr>
        <w:tblW w:w="15255" w:type="dxa"/>
        <w:tblInd w:w="-215" w:type="dxa"/>
        <w:tblLook w:val="0000" w:firstRow="0" w:lastRow="0" w:firstColumn="0" w:lastColumn="0" w:noHBand="0" w:noVBand="0"/>
      </w:tblPr>
      <w:tblGrid>
        <w:gridCol w:w="565"/>
        <w:gridCol w:w="3686"/>
        <w:gridCol w:w="11004"/>
      </w:tblGrid>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900"/>
              </w:tabs>
              <w:jc w:val="both"/>
            </w:pPr>
            <w:r>
              <w:rPr>
                <w:rFonts w:ascii="Times New Roman" w:hAnsi="Times New Roman" w:cs="Times New Roman"/>
                <w:color w:val="000000"/>
                <w:sz w:val="27"/>
                <w:szCs w:val="27"/>
              </w:rPr>
              <w:t xml:space="preserve">Розчищення каналів меліоративної системи  </w:t>
            </w:r>
            <w:r>
              <w:rPr>
                <w:rFonts w:ascii="Times New Roman" w:hAnsi="Times New Roman" w:cs="Times New Roman"/>
                <w:color w:val="000000"/>
                <w:sz w:val="27"/>
                <w:szCs w:val="27"/>
              </w:rPr>
              <w:lastRenderedPageBreak/>
              <w:t>Центрального парку культури та відпочинку імені Лесі Українки та стариці р. Стир у с. Жидич</w:t>
            </w:r>
            <w:r>
              <w:rPr>
                <w:rFonts w:ascii="Times New Roman" w:hAnsi="Times New Roman" w:cs="Times New Roman"/>
                <w:bCs/>
                <w:color w:val="000000"/>
                <w:sz w:val="27"/>
                <w:szCs w:val="27"/>
              </w:rPr>
              <w:t>ин від надмірної водної рослинності в районі вулиць Гнідавська – Ковельська (очищення від мулу)</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900"/>
              </w:tabs>
              <w:ind w:firstLine="567"/>
              <w:jc w:val="both"/>
            </w:pPr>
            <w:r>
              <w:rPr>
                <w:rFonts w:ascii="Times New Roman" w:hAnsi="Times New Roman" w:cs="Times New Roman"/>
                <w:bCs/>
                <w:color w:val="000000"/>
                <w:sz w:val="27"/>
                <w:szCs w:val="27"/>
              </w:rPr>
              <w:lastRenderedPageBreak/>
              <w:t xml:space="preserve">Розчищення каналів меліоративної системи </w:t>
            </w:r>
            <w:r>
              <w:rPr>
                <w:rFonts w:ascii="Times New Roman" w:hAnsi="Times New Roman" w:cs="Times New Roman"/>
                <w:color w:val="000000"/>
                <w:sz w:val="27"/>
                <w:szCs w:val="27"/>
              </w:rPr>
              <w:t xml:space="preserve">Центрального парку культури та відпочинку імені Лесі Українки </w:t>
            </w:r>
            <w:r>
              <w:rPr>
                <w:rFonts w:ascii="Times New Roman" w:hAnsi="Times New Roman" w:cs="Times New Roman"/>
                <w:bCs/>
                <w:color w:val="000000"/>
                <w:sz w:val="27"/>
                <w:szCs w:val="27"/>
              </w:rPr>
              <w:t xml:space="preserve">та стариці р. Стир у с. Жидичин від надмірної водної рослинності в </w:t>
            </w:r>
            <w:r>
              <w:rPr>
                <w:rFonts w:ascii="Times New Roman" w:hAnsi="Times New Roman" w:cs="Times New Roman"/>
                <w:bCs/>
                <w:color w:val="000000"/>
                <w:sz w:val="27"/>
                <w:szCs w:val="27"/>
              </w:rPr>
              <w:lastRenderedPageBreak/>
              <w:t>районі вулиць Гнідавська – Ковельська (очищення від мулу) буде здійснено у II півріччі 2021 року.</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2.</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900"/>
              </w:tabs>
              <w:jc w:val="both"/>
            </w:pPr>
            <w:r>
              <w:rPr>
                <w:rFonts w:ascii="Times New Roman" w:hAnsi="Times New Roman" w:cs="Times New Roman"/>
                <w:bCs/>
                <w:color w:val="000000"/>
                <w:sz w:val="27"/>
                <w:szCs w:val="27"/>
              </w:rPr>
              <w:t xml:space="preserve">Очищення русла річки Стир від повалених дерев, догляд за прибережною </w:t>
            </w:r>
            <w:r>
              <w:rPr>
                <w:rFonts w:ascii="Times New Roman" w:hAnsi="Times New Roman" w:cs="Times New Roman"/>
                <w:color w:val="000000"/>
                <w:sz w:val="27"/>
                <w:szCs w:val="27"/>
              </w:rPr>
              <w:t>захисною смугою (видалення аварійних, сухостійних, вітровальних, фаутних дерев) з метою покращення гідрологічного режиму та</w:t>
            </w:r>
            <w:r>
              <w:rPr>
                <w:rFonts w:ascii="Times New Roman" w:hAnsi="Times New Roman" w:cs="Times New Roman"/>
                <w:bCs/>
                <w:color w:val="000000"/>
                <w:sz w:val="27"/>
                <w:szCs w:val="27"/>
              </w:rPr>
              <w:t xml:space="preserve"> санітарного стану річки</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900"/>
              </w:tabs>
              <w:snapToGrid w:val="0"/>
              <w:ind w:firstLine="567"/>
              <w:jc w:val="both"/>
              <w:rPr>
                <w:rFonts w:ascii="Times New Roman" w:hAnsi="Times New Roman"/>
                <w:sz w:val="27"/>
                <w:szCs w:val="27"/>
              </w:rPr>
            </w:pPr>
            <w:r>
              <w:rPr>
                <w:rFonts w:ascii="Times New Roman" w:hAnsi="Times New Roman"/>
                <w:sz w:val="27"/>
                <w:szCs w:val="27"/>
              </w:rPr>
              <w:t>Оголошено тендерну процедуру.</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snapToGrid w:val="0"/>
              <w:jc w:val="center"/>
              <w:rPr>
                <w:rFonts w:ascii="Times New Roman" w:hAnsi="Times New Roman" w:cs="Times New Roman"/>
                <w:bCs/>
                <w:sz w:val="27"/>
                <w:szCs w:val="27"/>
              </w:rPr>
            </w:pPr>
            <w:r>
              <w:rPr>
                <w:rFonts w:ascii="Times New Roman" w:hAnsi="Times New Roman" w:cs="Times New Roman"/>
                <w:bCs/>
                <w:sz w:val="27"/>
                <w:szCs w:val="27"/>
              </w:rPr>
              <w:t>3</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bCs/>
                <w:color w:val="000000"/>
                <w:sz w:val="27"/>
                <w:szCs w:val="27"/>
              </w:rPr>
            </w:pPr>
            <w:r>
              <w:rPr>
                <w:rFonts w:ascii="Times New Roman" w:hAnsi="Times New Roman"/>
                <w:bCs/>
                <w:color w:val="000000"/>
                <w:sz w:val="27"/>
                <w:szCs w:val="27"/>
              </w:rPr>
              <w:t>Утримання в належному стані прибережних захисних смуг та русел малих річок (очищення берегів від порослі)</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hAnsi="Times New Roman"/>
                <w:sz w:val="27"/>
                <w:szCs w:val="27"/>
              </w:rPr>
            </w:pPr>
            <w:r>
              <w:rPr>
                <w:rFonts w:ascii="Times New Roman" w:hAnsi="Times New Roman"/>
                <w:sz w:val="27"/>
                <w:szCs w:val="27"/>
              </w:rPr>
              <w:t>На виконання робіт із очищення прибережної смуги р. Сапалаївка на відрізку від                 вул. Шопена до вул. Набережна у м. Луцьку використано 350, 0 тис. грн бюджетних коштів.</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4.</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bCs/>
                <w:color w:val="000000"/>
                <w:sz w:val="27"/>
                <w:szCs w:val="27"/>
              </w:rPr>
            </w:pPr>
            <w:r>
              <w:rPr>
                <w:rFonts w:ascii="Times New Roman" w:hAnsi="Times New Roman" w:cs="Times New Roman"/>
                <w:bCs/>
                <w:color w:val="000000"/>
                <w:sz w:val="27"/>
                <w:szCs w:val="27"/>
              </w:rPr>
              <w:t>Реконструкція міських каналізаційно - очисних споруд</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Проведено модернізацію системи аерації міських каналазаційно - очисних споруд на суму 987,0 тис. грн.</w:t>
            </w:r>
          </w:p>
        </w:tc>
      </w:tr>
      <w:tr w:rsidR="00B51447">
        <w:trPr>
          <w:trHeight w:val="453"/>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eastAsia="Wingdings" w:hAnsi="Times New Roman" w:cs="Times New Roman"/>
                <w:bCs/>
                <w:sz w:val="27"/>
                <w:szCs w:val="27"/>
              </w:rPr>
            </w:pPr>
            <w:r>
              <w:rPr>
                <w:rFonts w:ascii="Times New Roman" w:eastAsia="Wingdings" w:hAnsi="Times New Roman" w:cs="Times New Roman"/>
                <w:bCs/>
                <w:sz w:val="27"/>
                <w:szCs w:val="27"/>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900"/>
              </w:tabs>
              <w:jc w:val="both"/>
              <w:rPr>
                <w:rFonts w:ascii="Times New Roman" w:eastAsia="Wingdings" w:hAnsi="Times New Roman" w:cs="Times New Roman"/>
                <w:color w:val="000000"/>
                <w:sz w:val="27"/>
                <w:szCs w:val="27"/>
              </w:rPr>
            </w:pPr>
            <w:r>
              <w:rPr>
                <w:rFonts w:ascii="Times New Roman" w:eastAsia="Wingdings" w:hAnsi="Times New Roman" w:cs="Times New Roman"/>
                <w:color w:val="000000"/>
                <w:sz w:val="27"/>
                <w:szCs w:val="27"/>
              </w:rPr>
              <w:t>Очистка біологічних ставків на міських КОС від мулу</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900"/>
              </w:tabs>
              <w:ind w:firstLine="567"/>
              <w:jc w:val="both"/>
              <w:rPr>
                <w:rFonts w:ascii="Times New Roman" w:eastAsia="Wingdings" w:hAnsi="Times New Roman" w:cs="Times New Roman"/>
                <w:bCs/>
                <w:color w:val="000000"/>
                <w:sz w:val="27"/>
                <w:szCs w:val="27"/>
              </w:rPr>
            </w:pPr>
            <w:r>
              <w:rPr>
                <w:rFonts w:ascii="Times New Roman" w:eastAsia="Wingdings" w:hAnsi="Times New Roman" w:cs="Times New Roman"/>
                <w:bCs/>
                <w:color w:val="000000"/>
                <w:sz w:val="27"/>
                <w:szCs w:val="27"/>
              </w:rPr>
              <w:t>Очистка біологічних ставків на міських КОС планується у другому півріччі 2021 року.</w:t>
            </w:r>
          </w:p>
        </w:tc>
      </w:tr>
      <w:tr w:rsidR="00B51447">
        <w:trPr>
          <w:trHeight w:val="453"/>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pPr>
            <w: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Біологічна меліорація </w:t>
            </w:r>
            <w:r>
              <w:rPr>
                <w:rFonts w:ascii="Times New Roman" w:hAnsi="Times New Roman" w:cs="Times New Roman"/>
                <w:color w:val="000000"/>
                <w:sz w:val="27"/>
                <w:szCs w:val="27"/>
              </w:rPr>
              <w:lastRenderedPageBreak/>
              <w:t>(зариблення) водойм</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olor w:val="000000"/>
                <w:sz w:val="27"/>
                <w:szCs w:val="27"/>
              </w:rPr>
              <w:lastRenderedPageBreak/>
              <w:t>Закуплено малька рослиноїдних риб (на 49,5 тис. грн за кошти міського бюджету)</w:t>
            </w:r>
            <w:r>
              <w:rPr>
                <w:rFonts w:ascii="Times New Roman" w:hAnsi="Times New Roman"/>
                <w:b/>
                <w:bCs/>
                <w:color w:val="FF0000"/>
                <w:sz w:val="27"/>
                <w:szCs w:val="27"/>
              </w:rPr>
              <w:t xml:space="preserve"> </w:t>
            </w:r>
            <w:r>
              <w:rPr>
                <w:rFonts w:ascii="Times New Roman" w:hAnsi="Times New Roman"/>
                <w:color w:val="000000"/>
                <w:sz w:val="27"/>
                <w:szCs w:val="27"/>
              </w:rPr>
              <w:t xml:space="preserve">для </w:t>
            </w:r>
            <w:r>
              <w:rPr>
                <w:rFonts w:ascii="Times New Roman" w:hAnsi="Times New Roman"/>
                <w:color w:val="000000"/>
                <w:sz w:val="27"/>
                <w:szCs w:val="27"/>
              </w:rPr>
              <w:lastRenderedPageBreak/>
              <w:t xml:space="preserve">зариблення водойми в орнітологічному заказнику місцевого значення в Україні, </w:t>
            </w:r>
            <w:r>
              <w:rPr>
                <w:rFonts w:ascii="Times New Roman" w:hAnsi="Times New Roman"/>
                <w:color w:val="000000"/>
                <w:sz w:val="27"/>
                <w:szCs w:val="27"/>
                <w:highlight w:val="white"/>
              </w:rPr>
              <w:t>об'єкту </w:t>
            </w:r>
            <w:hyperlink r:id="rId27">
              <w:r>
                <w:rPr>
                  <w:rStyle w:val="ListLabel5"/>
                  <w:highlight w:val="none"/>
                </w:rPr>
                <w:t>природно-заповідного фонду Волинської області</w:t>
              </w:r>
            </w:hyperlink>
            <w:r>
              <w:rPr>
                <w:rFonts w:ascii="Times New Roman" w:hAnsi="Times New Roman"/>
                <w:color w:val="000000"/>
                <w:sz w:val="27"/>
                <w:szCs w:val="27"/>
                <w:highlight w:val="white"/>
              </w:rPr>
              <w:t>, який розташовано в смт </w:t>
            </w:r>
            <w:hyperlink r:id="rId28">
              <w:r>
                <w:rPr>
                  <w:rStyle w:val="ListLabel5"/>
                  <w:highlight w:val="none"/>
                </w:rPr>
                <w:t>Рокині</w:t>
              </w:r>
            </w:hyperlink>
            <w:r>
              <w:rPr>
                <w:rFonts w:ascii="Times New Roman" w:hAnsi="Times New Roman"/>
                <w:color w:val="000000"/>
                <w:sz w:val="27"/>
                <w:szCs w:val="27"/>
                <w:highlight w:val="white"/>
              </w:rPr>
              <w:t>.</w:t>
            </w:r>
          </w:p>
          <w:p w:rsidR="00B51447" w:rsidRDefault="00B51447">
            <w:pPr>
              <w:widowControl w:val="0"/>
              <w:ind w:firstLine="567"/>
              <w:jc w:val="both"/>
              <w:rPr>
                <w:rFonts w:ascii="Times New Roman" w:hAnsi="Times New Roman"/>
                <w:color w:val="000000"/>
                <w:sz w:val="27"/>
                <w:szCs w:val="27"/>
              </w:rPr>
            </w:pP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lastRenderedPageBreak/>
              <w:t>7.</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bookmarkStart w:id="22" w:name="__DdeLink__3980_1497050171"/>
            <w:r>
              <w:rPr>
                <w:rFonts w:ascii="Times New Roman" w:hAnsi="Times New Roman" w:cs="Times New Roman"/>
                <w:color w:val="000000"/>
                <w:sz w:val="27"/>
                <w:szCs w:val="27"/>
              </w:rPr>
              <w:t>Розробка проєкту розчистки водойми в парку імені 900-річчя м. Луцьк</w:t>
            </w:r>
            <w:bookmarkEnd w:id="22"/>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900"/>
              </w:tabs>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Розробку проєкту розчистки водойми в Парку імені 900 - річчя м. Луцьк буде здійснено у другому півріччі 2021 року.</w:t>
            </w:r>
          </w:p>
          <w:p w:rsidR="00B51447" w:rsidRDefault="00B51447">
            <w:pPr>
              <w:widowControl w:val="0"/>
              <w:tabs>
                <w:tab w:val="left" w:pos="900"/>
              </w:tabs>
              <w:ind w:firstLine="567"/>
              <w:jc w:val="both"/>
              <w:rPr>
                <w:rFonts w:ascii="Times New Roman" w:hAnsi="Times New Roman" w:cs="Times New Roman"/>
                <w:color w:val="000000"/>
                <w:sz w:val="27"/>
                <w:szCs w:val="27"/>
              </w:rPr>
            </w:pPr>
          </w:p>
          <w:p w:rsidR="00B51447" w:rsidRDefault="00B51447">
            <w:pPr>
              <w:widowControl w:val="0"/>
              <w:tabs>
                <w:tab w:val="left" w:pos="900"/>
              </w:tabs>
              <w:ind w:firstLine="567"/>
              <w:jc w:val="both"/>
              <w:rPr>
                <w:rFonts w:ascii="Times New Roman" w:hAnsi="Times New Roman" w:cs="Times New Roman"/>
                <w:color w:val="000000"/>
                <w:sz w:val="27"/>
                <w:szCs w:val="27"/>
              </w:rPr>
            </w:pP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t>8.</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Придбання та обслуговування обладнання для моніторингу якості атмосферного повітря, для моніторингу якості поверхневих вод (оксиметр)</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sz w:val="27"/>
                <w:szCs w:val="27"/>
              </w:rPr>
              <w:t xml:space="preserve">Проведено атестації лабораторій для проведення моніторингу навколишнього середовища ПрАТ </w:t>
            </w:r>
            <w:r>
              <w:rPr>
                <w:rFonts w:ascii="Times New Roman" w:hAnsi="Times New Roman" w:cs="Times New Roman"/>
                <w:sz w:val="27"/>
                <w:szCs w:val="27"/>
              </w:rPr>
              <w:t>«</w:t>
            </w:r>
            <w:r>
              <w:rPr>
                <w:rFonts w:ascii="Times New Roman" w:hAnsi="Times New Roman"/>
                <w:sz w:val="27"/>
                <w:szCs w:val="27"/>
              </w:rPr>
              <w:t>СКФ Україна</w:t>
            </w:r>
            <w:r>
              <w:rPr>
                <w:rFonts w:ascii="Times New Roman" w:hAnsi="Times New Roman" w:cs="Times New Roman"/>
                <w:sz w:val="27"/>
                <w:szCs w:val="27"/>
              </w:rPr>
              <w:t xml:space="preserve">», </w:t>
            </w:r>
            <w:r>
              <w:rPr>
                <w:rFonts w:ascii="Times New Roman" w:hAnsi="Times New Roman"/>
                <w:sz w:val="27"/>
                <w:szCs w:val="27"/>
              </w:rPr>
              <w:t xml:space="preserve">на суму 20,0 тис. грн та ДП </w:t>
            </w:r>
            <w:r>
              <w:rPr>
                <w:rFonts w:ascii="Times New Roman" w:hAnsi="Times New Roman" w:cs="Times New Roman"/>
                <w:sz w:val="27"/>
                <w:szCs w:val="27"/>
              </w:rPr>
              <w:t>«</w:t>
            </w:r>
            <w:r>
              <w:rPr>
                <w:rFonts w:ascii="Times New Roman" w:hAnsi="Times New Roman"/>
                <w:sz w:val="27"/>
                <w:szCs w:val="27"/>
              </w:rPr>
              <w:t>АСЗ № 1</w:t>
            </w:r>
            <w:r>
              <w:rPr>
                <w:rFonts w:ascii="Times New Roman" w:hAnsi="Times New Roman" w:cs="Times New Roman"/>
                <w:sz w:val="27"/>
                <w:szCs w:val="27"/>
              </w:rPr>
              <w:t>»,</w:t>
            </w:r>
            <w:r>
              <w:rPr>
                <w:rFonts w:ascii="Times New Roman" w:hAnsi="Times New Roman"/>
                <w:sz w:val="27"/>
                <w:szCs w:val="27"/>
              </w:rPr>
              <w:t xml:space="preserve"> АТ </w:t>
            </w:r>
            <w:r>
              <w:rPr>
                <w:rFonts w:ascii="Times New Roman" w:hAnsi="Times New Roman" w:cs="Times New Roman"/>
                <w:sz w:val="27"/>
                <w:szCs w:val="27"/>
              </w:rPr>
              <w:t>«</w:t>
            </w:r>
            <w:r>
              <w:rPr>
                <w:rFonts w:ascii="Times New Roman" w:hAnsi="Times New Roman"/>
                <w:sz w:val="27"/>
                <w:szCs w:val="27"/>
              </w:rPr>
              <w:t>АК Богдан Моторс</w:t>
            </w:r>
            <w:r>
              <w:rPr>
                <w:rFonts w:ascii="Times New Roman" w:hAnsi="Times New Roman" w:cs="Times New Roman"/>
                <w:sz w:val="27"/>
                <w:szCs w:val="27"/>
              </w:rPr>
              <w:t>»,</w:t>
            </w:r>
            <w:r>
              <w:rPr>
                <w:rFonts w:ascii="Times New Roman" w:hAnsi="Times New Roman"/>
                <w:sz w:val="27"/>
                <w:szCs w:val="27"/>
              </w:rPr>
              <w:t xml:space="preserve"> на суму 24,4 тис. грн.</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t>9.</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Проведення лабораторних досліджень якості довкілля</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rPr>
                <w:rFonts w:ascii="Times New Roman" w:hAnsi="Times New Roman"/>
                <w:sz w:val="27"/>
                <w:szCs w:val="27"/>
              </w:rPr>
            </w:pPr>
            <w:r>
              <w:rPr>
                <w:rFonts w:ascii="Times New Roman" w:hAnsi="Times New Roman"/>
                <w:sz w:val="27"/>
                <w:szCs w:val="27"/>
              </w:rPr>
              <w:t>Проведення лабораторних досліджень якості довкілля буде здійснено у другому півріччі 2021 року.</w:t>
            </w:r>
          </w:p>
          <w:p w:rsidR="00B51447" w:rsidRDefault="00B51447">
            <w:pPr>
              <w:widowControl w:val="0"/>
              <w:ind w:firstLine="567"/>
              <w:jc w:val="both"/>
              <w:rPr>
                <w:rFonts w:ascii="Times New Roman" w:hAnsi="Times New Roman"/>
                <w:sz w:val="27"/>
                <w:szCs w:val="27"/>
              </w:rPr>
            </w:pP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t>10.</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pPr>
            <w:r>
              <w:rPr>
                <w:rFonts w:ascii="Times New Roman" w:hAnsi="Times New Roman" w:cs="Times New Roman"/>
                <w:color w:val="000000"/>
                <w:sz w:val="27"/>
                <w:szCs w:val="27"/>
              </w:rPr>
              <w:t xml:space="preserve">Створення та обслуговування </w:t>
            </w:r>
            <w:r>
              <w:rPr>
                <w:rFonts w:ascii="Times New Roman" w:hAnsi="Times New Roman" w:cs="Times New Roman"/>
                <w:color w:val="000000"/>
                <w:sz w:val="27"/>
                <w:szCs w:val="27"/>
                <w:highlight w:val="white"/>
              </w:rPr>
              <w:t>АІС</w:t>
            </w:r>
            <w:r>
              <w:rPr>
                <w:rFonts w:ascii="Times New Roman" w:hAnsi="Times New Roman" w:cs="Times New Roman"/>
                <w:color w:val="000000"/>
                <w:sz w:val="27"/>
                <w:szCs w:val="27"/>
              </w:rPr>
              <w:t xml:space="preserve"> (автоматизованої інформаційної системи )для інвентаризації природних ресурсів та якісного управління ними.</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s="Times New Roman"/>
                <w:color w:val="000000"/>
                <w:sz w:val="27"/>
                <w:szCs w:val="27"/>
              </w:rPr>
              <w:t xml:space="preserve">Створення та обслуговування </w:t>
            </w:r>
            <w:r>
              <w:rPr>
                <w:rFonts w:ascii="Times New Roman" w:hAnsi="Times New Roman" w:cs="Times New Roman"/>
                <w:color w:val="000000"/>
                <w:sz w:val="27"/>
                <w:szCs w:val="27"/>
                <w:highlight w:val="white"/>
              </w:rPr>
              <w:t>АІС</w:t>
            </w:r>
            <w:r>
              <w:rPr>
                <w:rFonts w:ascii="Times New Roman" w:hAnsi="Times New Roman" w:cs="Times New Roman"/>
                <w:color w:val="000000"/>
                <w:sz w:val="27"/>
                <w:szCs w:val="27"/>
              </w:rPr>
              <w:t xml:space="preserve"> (автоматизованої інформаційної системи) для інвентаризації природних ресурсів та якісного управління ними буде здійснено у другому півріччі 2021 року.</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t>11.</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Проведення режимно-налагоджувальних робіт на газоспалювальному обладнанні місцевих підприємств</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sz w:val="27"/>
                <w:szCs w:val="27"/>
              </w:rPr>
              <w:t xml:space="preserve">Протягом звітного періоду </w:t>
            </w:r>
            <w:r>
              <w:rPr>
                <w:rFonts w:ascii="Times New Roman" w:hAnsi="Times New Roman" w:cs="Times New Roman"/>
                <w:color w:val="000000"/>
                <w:sz w:val="27"/>
                <w:szCs w:val="27"/>
              </w:rPr>
              <w:t xml:space="preserve">режимно-налагоджувальні роботи на газоспалювальному обладнанні були проведені ДКП «Луцьктепло» (на суму </w:t>
            </w:r>
            <w:r>
              <w:rPr>
                <w:rFonts w:ascii="Times New Roman" w:hAnsi="Times New Roman"/>
                <w:sz w:val="27"/>
                <w:szCs w:val="27"/>
              </w:rPr>
              <w:t>188,0 тис. грн) та</w:t>
            </w:r>
            <w:r>
              <w:rPr>
                <w:rFonts w:ascii="Times New Roman" w:hAnsi="Times New Roman" w:cs="Times New Roman"/>
                <w:sz w:val="27"/>
                <w:szCs w:val="27"/>
              </w:rPr>
              <w:t xml:space="preserve"> АТ «АК «Богдан Моторс» (на суму 199,1 тис. грн).</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t>12.</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Реконструкція вентиляційної системи, придбання та </w:t>
            </w:r>
            <w:r>
              <w:rPr>
                <w:rFonts w:ascii="Times New Roman" w:hAnsi="Times New Roman" w:cs="Times New Roman"/>
                <w:color w:val="000000"/>
                <w:sz w:val="27"/>
                <w:szCs w:val="27"/>
              </w:rPr>
              <w:lastRenderedPageBreak/>
              <w:t>встановлення пилогазоочисного устаткування місцевими підприємствами</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sz w:val="27"/>
                <w:szCs w:val="27"/>
              </w:rPr>
              <w:lastRenderedPageBreak/>
              <w:t xml:space="preserve">Здійснено реконструкцію та технічне обслуговування пило-газоочисного устаткування              ПрАТ </w:t>
            </w:r>
            <w:r>
              <w:rPr>
                <w:rFonts w:ascii="Times New Roman" w:hAnsi="Times New Roman" w:cs="Times New Roman"/>
                <w:sz w:val="27"/>
                <w:szCs w:val="27"/>
              </w:rPr>
              <w:t>«</w:t>
            </w:r>
            <w:r>
              <w:rPr>
                <w:rFonts w:ascii="Times New Roman" w:hAnsi="Times New Roman"/>
                <w:sz w:val="27"/>
                <w:szCs w:val="27"/>
              </w:rPr>
              <w:t>СКФ Україна</w:t>
            </w:r>
            <w:r>
              <w:rPr>
                <w:rFonts w:ascii="Times New Roman" w:hAnsi="Times New Roman" w:cs="Times New Roman"/>
                <w:sz w:val="27"/>
                <w:szCs w:val="27"/>
              </w:rPr>
              <w:t>»,</w:t>
            </w:r>
            <w:r>
              <w:rPr>
                <w:rFonts w:ascii="Times New Roman" w:hAnsi="Times New Roman"/>
                <w:sz w:val="27"/>
                <w:szCs w:val="27"/>
              </w:rPr>
              <w:t xml:space="preserve"> на суму 400,0 тис. грн.</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lastRenderedPageBreak/>
              <w:t>13.</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Проведення інвентаризації викидів забруднюючих речовин в атмосферне повітря стаціонарними джерелами місцевих підприємств</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sz w:val="27"/>
                <w:szCs w:val="27"/>
              </w:rPr>
              <w:t xml:space="preserve">Проведено інвентаризацію викидів забруднюючих речовин в атмосферне повітря ПрАТ              </w:t>
            </w:r>
            <w:r>
              <w:rPr>
                <w:rFonts w:ascii="Times New Roman" w:hAnsi="Times New Roman" w:cs="Times New Roman"/>
                <w:sz w:val="27"/>
                <w:szCs w:val="27"/>
              </w:rPr>
              <w:t>«</w:t>
            </w:r>
            <w:r>
              <w:rPr>
                <w:rFonts w:ascii="Times New Roman" w:hAnsi="Times New Roman"/>
                <w:sz w:val="27"/>
                <w:szCs w:val="27"/>
              </w:rPr>
              <w:t>СКФ Україна</w:t>
            </w:r>
            <w:r>
              <w:rPr>
                <w:rFonts w:ascii="Times New Roman" w:hAnsi="Times New Roman" w:cs="Times New Roman"/>
                <w:sz w:val="27"/>
                <w:szCs w:val="27"/>
              </w:rPr>
              <w:t xml:space="preserve">», </w:t>
            </w:r>
            <w:r>
              <w:rPr>
                <w:rFonts w:ascii="Times New Roman" w:hAnsi="Times New Roman"/>
                <w:sz w:val="27"/>
                <w:szCs w:val="27"/>
              </w:rPr>
              <w:t>на суму 130,1 тис. грн.</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t>14.</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pPr>
            <w:r>
              <w:rPr>
                <w:rFonts w:ascii="Times New Roman" w:hAnsi="Times New Roman" w:cs="Times New Roman"/>
                <w:color w:val="000000"/>
                <w:sz w:val="27"/>
                <w:szCs w:val="27"/>
              </w:rPr>
              <w:t>Ведення моніторингу показників вмісту небезпечних речовин в атмосферному повітрі від стаціонарних та пересувних джерел</w:t>
            </w:r>
            <w:r>
              <w:rPr>
                <w:rFonts w:ascii="Times New Roman" w:hAnsi="Times New Roman" w:cs="Times New Roman"/>
                <w:bCs/>
                <w:color w:val="000000"/>
                <w:sz w:val="27"/>
                <w:szCs w:val="27"/>
              </w:rPr>
              <w:t xml:space="preserve"> забруднення місцевими підприємствами</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sz w:val="27"/>
                <w:szCs w:val="27"/>
              </w:rPr>
              <w:t xml:space="preserve">Протягом звітного періоду було здійснено контроль викидів забруднюючих речовин в атмосферне повітря стаціонарними джерелами ДП </w:t>
            </w:r>
            <w:r>
              <w:rPr>
                <w:rFonts w:ascii="Times New Roman" w:hAnsi="Times New Roman" w:cs="Times New Roman"/>
                <w:sz w:val="27"/>
                <w:szCs w:val="27"/>
              </w:rPr>
              <w:t>«</w:t>
            </w:r>
            <w:r>
              <w:rPr>
                <w:rFonts w:ascii="Times New Roman" w:hAnsi="Times New Roman"/>
                <w:sz w:val="27"/>
                <w:szCs w:val="27"/>
              </w:rPr>
              <w:t>АСЗ №1</w:t>
            </w:r>
            <w:r>
              <w:rPr>
                <w:rFonts w:ascii="Times New Roman" w:hAnsi="Times New Roman" w:cs="Times New Roman"/>
                <w:sz w:val="27"/>
                <w:szCs w:val="27"/>
              </w:rPr>
              <w:t>»,</w:t>
            </w:r>
            <w:r>
              <w:rPr>
                <w:rFonts w:ascii="Times New Roman" w:hAnsi="Times New Roman"/>
                <w:sz w:val="27"/>
                <w:szCs w:val="27"/>
              </w:rPr>
              <w:t xml:space="preserve"> АТ </w:t>
            </w:r>
            <w:r>
              <w:rPr>
                <w:rFonts w:ascii="Times New Roman" w:hAnsi="Times New Roman" w:cs="Times New Roman"/>
                <w:sz w:val="27"/>
                <w:szCs w:val="27"/>
              </w:rPr>
              <w:t>«</w:t>
            </w:r>
            <w:r>
              <w:rPr>
                <w:rFonts w:ascii="Times New Roman" w:hAnsi="Times New Roman"/>
                <w:sz w:val="27"/>
                <w:szCs w:val="27"/>
              </w:rPr>
              <w:t xml:space="preserve">АК </w:t>
            </w:r>
            <w:r>
              <w:rPr>
                <w:rFonts w:ascii="Times New Roman" w:hAnsi="Times New Roman" w:cs="Times New Roman"/>
                <w:sz w:val="27"/>
                <w:szCs w:val="27"/>
              </w:rPr>
              <w:t>«</w:t>
            </w:r>
            <w:r>
              <w:rPr>
                <w:rFonts w:ascii="Times New Roman" w:hAnsi="Times New Roman"/>
                <w:sz w:val="27"/>
                <w:szCs w:val="27"/>
              </w:rPr>
              <w:t>Богдан Моторс</w:t>
            </w:r>
            <w:r>
              <w:rPr>
                <w:rFonts w:ascii="Times New Roman" w:hAnsi="Times New Roman" w:cs="Times New Roman"/>
                <w:sz w:val="27"/>
                <w:szCs w:val="27"/>
              </w:rPr>
              <w:t>»,</w:t>
            </w:r>
            <w:r>
              <w:rPr>
                <w:rFonts w:ascii="Times New Roman" w:hAnsi="Times New Roman"/>
                <w:sz w:val="27"/>
                <w:szCs w:val="27"/>
              </w:rPr>
              <w:t xml:space="preserve"> на суму 1,6 тис. грн та моніторинг якості стічних вод на суму 1,6 тис. грн, ПрАТ </w:t>
            </w:r>
            <w:r>
              <w:rPr>
                <w:rFonts w:ascii="Times New Roman" w:hAnsi="Times New Roman" w:cs="Times New Roman"/>
                <w:sz w:val="27"/>
                <w:szCs w:val="27"/>
              </w:rPr>
              <w:t>«</w:t>
            </w:r>
            <w:r>
              <w:rPr>
                <w:rFonts w:ascii="Times New Roman" w:hAnsi="Times New Roman"/>
                <w:sz w:val="27"/>
                <w:szCs w:val="27"/>
              </w:rPr>
              <w:t>СКФ Україна</w:t>
            </w:r>
            <w:r>
              <w:rPr>
                <w:rFonts w:ascii="Times New Roman" w:hAnsi="Times New Roman" w:cs="Times New Roman"/>
                <w:sz w:val="27"/>
                <w:szCs w:val="27"/>
              </w:rPr>
              <w:t>»,</w:t>
            </w:r>
            <w:r>
              <w:rPr>
                <w:rFonts w:ascii="Times New Roman" w:hAnsi="Times New Roman"/>
                <w:sz w:val="27"/>
                <w:szCs w:val="27"/>
              </w:rPr>
              <w:t xml:space="preserve"> реалізовано 8,3 тис. грн для моніторингу якісного складу стічних вод.</w:t>
            </w:r>
          </w:p>
        </w:tc>
      </w:tr>
      <w:tr w:rsidR="00B51447">
        <w:trPr>
          <w:trHeight w:val="1000"/>
        </w:trPr>
        <w:tc>
          <w:tcPr>
            <w:tcW w:w="565" w:type="dxa"/>
            <w:tcBorders>
              <w:left w:val="single" w:sz="4" w:space="0" w:color="000000"/>
              <w:bottom w:val="single" w:sz="4" w:space="0" w:color="000000"/>
            </w:tcBorders>
            <w:shd w:val="clear" w:color="auto" w:fill="auto"/>
          </w:tcPr>
          <w:p w:rsidR="00B51447" w:rsidRDefault="00D13E21">
            <w:pPr>
              <w:widowControl w:val="0"/>
              <w:jc w:val="center"/>
            </w:pPr>
            <w:r>
              <w:t>15.</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Утилізація промислових відходів, облаштування та вдосконалення наявних майданчиків для тимчасового зберігання відходів</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sz w:val="27"/>
                <w:szCs w:val="27"/>
              </w:rPr>
              <w:t xml:space="preserve">Передано на утилізацію відходи ДП  АСЗ №1 АТ </w:t>
            </w:r>
            <w:r>
              <w:rPr>
                <w:rFonts w:ascii="Times New Roman" w:hAnsi="Times New Roman" w:cs="Times New Roman"/>
                <w:sz w:val="27"/>
                <w:szCs w:val="27"/>
              </w:rPr>
              <w:t>«</w:t>
            </w:r>
            <w:r>
              <w:rPr>
                <w:rFonts w:ascii="Times New Roman" w:hAnsi="Times New Roman"/>
                <w:sz w:val="27"/>
                <w:szCs w:val="27"/>
              </w:rPr>
              <w:t xml:space="preserve">АК </w:t>
            </w:r>
            <w:r>
              <w:rPr>
                <w:rFonts w:ascii="Times New Roman" w:hAnsi="Times New Roman" w:cs="Times New Roman"/>
                <w:sz w:val="27"/>
                <w:szCs w:val="27"/>
              </w:rPr>
              <w:t>«</w:t>
            </w:r>
            <w:r>
              <w:rPr>
                <w:rFonts w:ascii="Times New Roman" w:hAnsi="Times New Roman"/>
                <w:sz w:val="27"/>
                <w:szCs w:val="27"/>
              </w:rPr>
              <w:t xml:space="preserve">Богдан Моторс на суму 26,4 тис. грн та ПрАТ </w:t>
            </w:r>
            <w:r>
              <w:rPr>
                <w:rFonts w:ascii="Times New Roman" w:hAnsi="Times New Roman" w:cs="Times New Roman"/>
                <w:sz w:val="27"/>
                <w:szCs w:val="27"/>
              </w:rPr>
              <w:t>«</w:t>
            </w:r>
            <w:r>
              <w:rPr>
                <w:rFonts w:ascii="Times New Roman" w:hAnsi="Times New Roman"/>
                <w:sz w:val="27"/>
                <w:szCs w:val="27"/>
              </w:rPr>
              <w:t>СКФ Україна</w:t>
            </w:r>
            <w:r>
              <w:rPr>
                <w:rFonts w:ascii="Times New Roman" w:hAnsi="Times New Roman" w:cs="Times New Roman"/>
                <w:sz w:val="27"/>
                <w:szCs w:val="27"/>
              </w:rPr>
              <w:t>»,</w:t>
            </w:r>
            <w:r>
              <w:rPr>
                <w:rFonts w:ascii="Times New Roman" w:hAnsi="Times New Roman"/>
                <w:sz w:val="27"/>
                <w:szCs w:val="27"/>
              </w:rPr>
              <w:t xml:space="preserve"> на суму 710,3 тис. грн.</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t>16</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Придбання обладнання для роздільного збору відходів місцевими підприємствами</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sz w:val="27"/>
                <w:szCs w:val="27"/>
              </w:rPr>
              <w:t xml:space="preserve">ПрАТ </w:t>
            </w:r>
            <w:r>
              <w:rPr>
                <w:rFonts w:ascii="Times New Roman" w:hAnsi="Times New Roman" w:cs="Times New Roman"/>
                <w:sz w:val="27"/>
                <w:szCs w:val="27"/>
              </w:rPr>
              <w:t>«</w:t>
            </w:r>
            <w:r>
              <w:rPr>
                <w:rFonts w:ascii="Times New Roman" w:hAnsi="Times New Roman"/>
                <w:sz w:val="27"/>
                <w:szCs w:val="27"/>
              </w:rPr>
              <w:t>СКФ Україна</w:t>
            </w:r>
            <w:r>
              <w:rPr>
                <w:rFonts w:ascii="Times New Roman" w:hAnsi="Times New Roman" w:cs="Times New Roman"/>
                <w:sz w:val="27"/>
                <w:szCs w:val="27"/>
              </w:rPr>
              <w:t>» п</w:t>
            </w:r>
            <w:r>
              <w:rPr>
                <w:rFonts w:ascii="Times New Roman" w:hAnsi="Times New Roman"/>
                <w:sz w:val="27"/>
                <w:szCs w:val="27"/>
              </w:rPr>
              <w:t>ридбано обладнання для пресування макулатури та плівки вартістю 80,0 тис. грн.</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t>17.</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Проведення заходів щодо екологічно безпечного збирання, перевезення, </w:t>
            </w:r>
            <w:r>
              <w:rPr>
                <w:rFonts w:ascii="Times New Roman" w:hAnsi="Times New Roman" w:cs="Times New Roman"/>
                <w:color w:val="000000"/>
                <w:sz w:val="27"/>
                <w:szCs w:val="27"/>
              </w:rPr>
              <w:lastRenderedPageBreak/>
              <w:t>зберігання, утилізації і знешкодження відходів</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s="Times New Roman"/>
                <w:color w:val="000000"/>
                <w:sz w:val="27"/>
                <w:szCs w:val="27"/>
              </w:rPr>
              <w:lastRenderedPageBreak/>
              <w:t>Заходи щодо екологічно безпечного збирання, перевезення, зберігання, утилізації і знешкодження відходів будуть проводитися</w:t>
            </w:r>
            <w:r>
              <w:rPr>
                <w:rFonts w:ascii="Times New Roman" w:hAnsi="Times New Roman"/>
                <w:sz w:val="27"/>
                <w:szCs w:val="27"/>
              </w:rPr>
              <w:t xml:space="preserve"> у другому півріччі 2021 року.</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lastRenderedPageBreak/>
              <w:t>18.</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Запровадження компостування органічних відходів на територіях комунальних закладів освіти, придбання компостерів</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s="Times New Roman"/>
                <w:color w:val="000000"/>
                <w:sz w:val="27"/>
                <w:szCs w:val="27"/>
              </w:rPr>
              <w:t>Придбання компостерів та запровадження компостування органічних відходів на територіях комунальних закладів освіти буде</w:t>
            </w:r>
            <w:r>
              <w:rPr>
                <w:rFonts w:ascii="Times New Roman" w:hAnsi="Times New Roman"/>
                <w:sz w:val="27"/>
                <w:szCs w:val="27"/>
              </w:rPr>
              <w:t xml:space="preserve"> проведено у другому півріччі 2021 року .</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t>19.</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Введення в експлуатацію біоутилізатора для специфічних біологічних відходів</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s="Times New Roman"/>
                <w:color w:val="000000"/>
                <w:sz w:val="27"/>
                <w:szCs w:val="27"/>
              </w:rPr>
              <w:t>Введення в експлуатацію біоутилізатора для специфічних біологічних відходів</w:t>
            </w:r>
            <w:r>
              <w:rPr>
                <w:rFonts w:ascii="Times New Roman" w:hAnsi="Times New Roman"/>
                <w:sz w:val="27"/>
                <w:szCs w:val="27"/>
              </w:rPr>
              <w:t xml:space="preserve"> буде здійснено у другому півріччі 2021 року.</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t>20.</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pPr>
            <w:r>
              <w:rPr>
                <w:rFonts w:ascii="Times New Roman" w:hAnsi="Times New Roman" w:cs="Times New Roman"/>
                <w:color w:val="000000"/>
                <w:sz w:val="27"/>
                <w:szCs w:val="27"/>
              </w:rPr>
              <w:t xml:space="preserve">Виготовлення та встановлення контейнерів для збору небезпечних відходів на територіях </w:t>
            </w:r>
            <w:bookmarkStart w:id="23" w:name="__DdeLink__744_2117468175"/>
            <w:r>
              <w:rPr>
                <w:rFonts w:ascii="Times New Roman" w:hAnsi="Times New Roman" w:cs="Times New Roman"/>
                <w:color w:val="00000A"/>
                <w:sz w:val="27"/>
                <w:szCs w:val="27"/>
              </w:rPr>
              <w:t>Жидичинської, Княгининівської, Заборольської та Іванчицівської територіальних громад</w:t>
            </w:r>
            <w:bookmarkEnd w:id="23"/>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s="Times New Roman"/>
                <w:color w:val="000000"/>
                <w:sz w:val="27"/>
                <w:szCs w:val="27"/>
              </w:rPr>
              <w:t xml:space="preserve">Встановлення контейнерів для збору небезпечних відходів на територіях прилеглих сіл буде здійснено </w:t>
            </w:r>
            <w:r>
              <w:rPr>
                <w:rFonts w:ascii="Times New Roman" w:hAnsi="Times New Roman"/>
                <w:sz w:val="27"/>
                <w:szCs w:val="27"/>
              </w:rPr>
              <w:t>у другому півріччі 2021 року.</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t>21.</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pPr>
            <w:r>
              <w:rPr>
                <w:rFonts w:ascii="Times New Roman" w:hAnsi="Times New Roman" w:cs="Times New Roman"/>
                <w:b/>
                <w:bCs/>
                <w:color w:val="000000"/>
                <w:sz w:val="27"/>
                <w:szCs w:val="27"/>
              </w:rPr>
              <w:t>З</w:t>
            </w:r>
            <w:r>
              <w:rPr>
                <w:rFonts w:ascii="Times New Roman" w:hAnsi="Times New Roman" w:cs="Times New Roman"/>
                <w:color w:val="000000"/>
                <w:sz w:val="27"/>
                <w:szCs w:val="27"/>
              </w:rPr>
              <w:t>аходи з озеленення міста</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pPr>
            <w:r>
              <w:rPr>
                <w:rFonts w:ascii="Times New Roman" w:hAnsi="Times New Roman"/>
                <w:color w:val="000000"/>
                <w:sz w:val="27"/>
                <w:szCs w:val="27"/>
              </w:rPr>
              <w:t>Для створення ботанічного куточка в закладі дошкільної освіти № 13 Луцької міської ради закуплено саджанці декоративних рослин на суму 17,2 тис. грн та саджанці фруктових дерев на суму 1,</w:t>
            </w:r>
            <w:r>
              <w:rPr>
                <w:rFonts w:ascii="Times New Roman" w:hAnsi="Times New Roman" w:cs="Arial Unicode MS"/>
                <w:color w:val="000000"/>
                <w:sz w:val="27"/>
                <w:szCs w:val="27"/>
              </w:rPr>
              <w:t>9</w:t>
            </w:r>
            <w:r>
              <w:rPr>
                <w:rFonts w:ascii="Times New Roman" w:hAnsi="Times New Roman"/>
                <w:color w:val="000000"/>
                <w:sz w:val="27"/>
                <w:szCs w:val="27"/>
              </w:rPr>
              <w:t xml:space="preserve"> тис. грн для створення саду з нагоди відзначення річниці аварії на ЧАЕС у закладі дошкільної освіти № 26.</w:t>
            </w:r>
          </w:p>
          <w:p w:rsidR="00B51447" w:rsidRDefault="00D13E21">
            <w:pPr>
              <w:widowControl w:val="0"/>
              <w:ind w:firstLine="510"/>
              <w:jc w:val="both"/>
              <w:rPr>
                <w:rFonts w:ascii="Times New Roman" w:hAnsi="Times New Roman"/>
                <w:color w:val="000000"/>
                <w:sz w:val="27"/>
                <w:szCs w:val="27"/>
              </w:rPr>
            </w:pPr>
            <w:r>
              <w:rPr>
                <w:rFonts w:ascii="Times New Roman" w:hAnsi="Times New Roman"/>
                <w:color w:val="000000"/>
                <w:sz w:val="27"/>
                <w:szCs w:val="27"/>
              </w:rPr>
              <w:t>Також висаджено 1 500 саджанців у сквері в с. Прилуцьке, на меморіалі вічної Слави, центральному парку культури та відпочинку імені Лесі Українки.</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t>22.</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pPr>
            <w:r>
              <w:rPr>
                <w:rFonts w:ascii="Times New Roman" w:hAnsi="Times New Roman" w:cs="Times New Roman"/>
                <w:color w:val="000000"/>
                <w:sz w:val="27"/>
                <w:szCs w:val="27"/>
              </w:rPr>
              <w:t xml:space="preserve">Збереження та утримання територій і об'єктів </w:t>
            </w:r>
            <w:r>
              <w:rPr>
                <w:rFonts w:ascii="Times New Roman" w:hAnsi="Times New Roman" w:cs="Times New Roman"/>
                <w:color w:val="000000"/>
                <w:sz w:val="27"/>
                <w:szCs w:val="27"/>
              </w:rPr>
              <w:lastRenderedPageBreak/>
              <w:t xml:space="preserve">природно - заповідного фонду, виготовлення землевпорядних документів на об’єкти ПЗФ на територіях </w:t>
            </w:r>
            <w:r>
              <w:rPr>
                <w:rFonts w:ascii="Times New Roman" w:hAnsi="Times New Roman" w:cs="Times New Roman"/>
                <w:color w:val="00000A"/>
                <w:sz w:val="27"/>
                <w:szCs w:val="27"/>
              </w:rPr>
              <w:t>Жидичинської, Княгининівської, Заборольської та Іванчицівської територіальних громад</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rPr>
                <w:rFonts w:ascii="Times New Roman" w:hAnsi="Times New Roman"/>
                <w:sz w:val="27"/>
                <w:szCs w:val="27"/>
              </w:rPr>
            </w:pPr>
            <w:r>
              <w:rPr>
                <w:rFonts w:ascii="Times New Roman" w:hAnsi="Times New Roman"/>
                <w:sz w:val="27"/>
                <w:szCs w:val="27"/>
              </w:rPr>
              <w:lastRenderedPageBreak/>
              <w:t>На розробку схеми локальної екологічної мережі Луцької міської територіальної громади   виділено 49,0 тис. грн. Науково-дослідну роботу виконано ВДУ імені Лесі України.</w:t>
            </w:r>
          </w:p>
          <w:p w:rsidR="00B51447" w:rsidRDefault="00D13E21">
            <w:pPr>
              <w:widowControl w:val="0"/>
              <w:ind w:firstLine="510"/>
              <w:jc w:val="both"/>
            </w:pPr>
            <w:r>
              <w:rPr>
                <w:rFonts w:ascii="Times New Roman" w:hAnsi="Times New Roman" w:cs="Arial Unicode MS"/>
                <w:sz w:val="27"/>
                <w:szCs w:val="27"/>
              </w:rPr>
              <w:lastRenderedPageBreak/>
              <w:t>Для</w:t>
            </w:r>
            <w:r>
              <w:rPr>
                <w:rFonts w:ascii="Times New Roman" w:hAnsi="Times New Roman"/>
                <w:sz w:val="27"/>
                <w:szCs w:val="27"/>
              </w:rPr>
              <w:t xml:space="preserve"> виготовлення проєктної документації на об’єкт природно-заповідного фонду </w:t>
            </w:r>
            <w:r>
              <w:rPr>
                <w:rFonts w:ascii="Times New Roman" w:hAnsi="Times New Roman" w:cs="Times New Roman"/>
                <w:sz w:val="27"/>
                <w:szCs w:val="27"/>
              </w:rPr>
              <w:t>«</w:t>
            </w:r>
            <w:r>
              <w:rPr>
                <w:rFonts w:ascii="Times New Roman" w:hAnsi="Times New Roman"/>
                <w:sz w:val="27"/>
                <w:szCs w:val="27"/>
              </w:rPr>
              <w:t>Платан західний</w:t>
            </w:r>
            <w:r>
              <w:rPr>
                <w:rFonts w:ascii="Times New Roman" w:hAnsi="Times New Roman" w:cs="Times New Roman"/>
                <w:sz w:val="27"/>
                <w:szCs w:val="27"/>
              </w:rPr>
              <w:t>», (п</w:t>
            </w:r>
            <w:r>
              <w:rPr>
                <w:rFonts w:ascii="Times New Roman" w:hAnsi="Times New Roman" w:cs="Times New Roman"/>
                <w:color w:val="000000"/>
                <w:sz w:val="27"/>
                <w:szCs w:val="27"/>
                <w:highlight w:val="white"/>
              </w:rPr>
              <w:t>лата́н за́хідний </w:t>
            </w:r>
            <w:r>
              <w:rPr>
                <w:rFonts w:ascii="Times New Roman" w:eastAsia="Times New Roman" w:hAnsi="Times New Roman" w:cs="Times New Roman"/>
                <w:color w:val="000000"/>
                <w:sz w:val="27"/>
                <w:szCs w:val="27"/>
                <w:highlight w:val="white"/>
              </w:rPr>
              <w:t>‒</w:t>
            </w:r>
            <w:r>
              <w:rPr>
                <w:rFonts w:ascii="Times New Roman" w:hAnsi="Times New Roman" w:cs="Times New Roman"/>
                <w:color w:val="000000"/>
                <w:sz w:val="27"/>
                <w:szCs w:val="27"/>
                <w:highlight w:val="white"/>
              </w:rPr>
              <w:t> </w:t>
            </w:r>
            <w:hyperlink r:id="rId29">
              <w:r>
                <w:rPr>
                  <w:rStyle w:val="ListLabel7"/>
                  <w:highlight w:val="none"/>
                </w:rPr>
                <w:t>ботанічна пам'ятка природи</w:t>
              </w:r>
            </w:hyperlink>
            <w:r>
              <w:rPr>
                <w:rFonts w:ascii="Times New Roman" w:hAnsi="Times New Roman" w:cs="Times New Roman"/>
                <w:color w:val="000000"/>
                <w:sz w:val="27"/>
                <w:szCs w:val="27"/>
                <w:highlight w:val="white"/>
              </w:rPr>
              <w:t> місцевого значення в Україні, розташована в межах міста </w:t>
            </w:r>
            <w:hyperlink r:id="rId30">
              <w:r>
                <w:rPr>
                  <w:rStyle w:val="ListLabel7"/>
                  <w:highlight w:val="none"/>
                </w:rPr>
                <w:t>Луцька</w:t>
              </w:r>
            </w:hyperlink>
            <w:r>
              <w:rPr>
                <w:rFonts w:ascii="Times New Roman" w:hAnsi="Times New Roman" w:cs="Times New Roman"/>
                <w:color w:val="000000"/>
                <w:sz w:val="27"/>
                <w:szCs w:val="27"/>
                <w:highlight w:val="white"/>
              </w:rPr>
              <w:t> на вул. Шопена, п</w:t>
            </w:r>
            <w:r>
              <w:rPr>
                <w:rFonts w:ascii="Times New Roman" w:hAnsi="Times New Roman"/>
                <w:color w:val="000000"/>
                <w:sz w:val="27"/>
                <w:szCs w:val="27"/>
                <w:highlight w:val="white"/>
              </w:rPr>
              <w:t>лоща 0,01 га.) використано 5,8 тис. грн.</w:t>
            </w:r>
          </w:p>
          <w:p w:rsidR="00B51447" w:rsidRDefault="00B51447">
            <w:pPr>
              <w:widowControl w:val="0"/>
              <w:jc w:val="both"/>
              <w:rPr>
                <w:rFonts w:cs="Times New Roman"/>
              </w:rPr>
            </w:pP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lastRenderedPageBreak/>
              <w:t>23.</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pPr>
            <w:r>
              <w:rPr>
                <w:rFonts w:ascii="Times New Roman" w:hAnsi="Times New Roman" w:cs="Times New Roman"/>
                <w:color w:val="000000"/>
                <w:sz w:val="27"/>
                <w:szCs w:val="27"/>
              </w:rPr>
              <w:t xml:space="preserve">Утримання та збереження територій парків, скверів, пляжів: впровадження заходів боротьби з небезпечними </w:t>
            </w:r>
            <w:r>
              <w:rPr>
                <w:rFonts w:ascii="Times New Roman" w:hAnsi="Times New Roman" w:cs="Times New Roman"/>
                <w:color w:val="000000"/>
                <w:sz w:val="27"/>
                <w:szCs w:val="27"/>
                <w:highlight w:val="white"/>
              </w:rPr>
              <w:t>адвентивними рослинами (чужорідні види рослин, які випадково занесені на певну територію)</w:t>
            </w:r>
            <w:r>
              <w:rPr>
                <w:rFonts w:ascii="Times New Roman" w:hAnsi="Times New Roman" w:cs="Times New Roman"/>
                <w:color w:val="000000"/>
                <w:sz w:val="27"/>
                <w:szCs w:val="27"/>
              </w:rPr>
              <w:t xml:space="preserve">, </w:t>
            </w:r>
            <w:r>
              <w:rPr>
                <w:rFonts w:ascii="Times New Roman" w:hAnsi="Times New Roman" w:cs="Times New Roman"/>
                <w:color w:val="000000"/>
                <w:sz w:val="27"/>
                <w:szCs w:val="27"/>
                <w:highlight w:val="white"/>
              </w:rPr>
              <w:t xml:space="preserve">хворобами рослин </w:t>
            </w:r>
            <w:r>
              <w:rPr>
                <w:rFonts w:ascii="Times New Roman" w:hAnsi="Times New Roman" w:cs="Times New Roman"/>
                <w:color w:val="000000"/>
                <w:sz w:val="27"/>
                <w:szCs w:val="27"/>
              </w:rPr>
              <w:t>(амброзія, борщівник, омела, мінуюча каштанова міль тощо), обробка територій від паразитних комах</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color w:val="000000"/>
                <w:sz w:val="27"/>
                <w:szCs w:val="27"/>
              </w:rPr>
              <w:t xml:space="preserve">Протягом першого півріччя медично - виробничим підприємством </w:t>
            </w:r>
            <w:r>
              <w:rPr>
                <w:rFonts w:ascii="Times New Roman" w:hAnsi="Times New Roman" w:cs="Times New Roman"/>
                <w:color w:val="000000"/>
                <w:sz w:val="27"/>
                <w:szCs w:val="27"/>
              </w:rPr>
              <w:t>«</w:t>
            </w:r>
            <w:r>
              <w:rPr>
                <w:rFonts w:ascii="Times New Roman" w:hAnsi="Times New Roman"/>
                <w:color w:val="000000"/>
                <w:sz w:val="27"/>
                <w:szCs w:val="27"/>
              </w:rPr>
              <w:t>Профілактична дезинфекція</w:t>
            </w:r>
            <w:r>
              <w:rPr>
                <w:rFonts w:ascii="Times New Roman" w:hAnsi="Times New Roman" w:cs="Times New Roman"/>
                <w:color w:val="000000"/>
                <w:sz w:val="27"/>
                <w:szCs w:val="27"/>
              </w:rPr>
              <w:t>» було проведено обробку парків від комарів та кліщів. Всього виконано робіт н</w:t>
            </w:r>
            <w:r>
              <w:rPr>
                <w:rFonts w:ascii="Times New Roman" w:hAnsi="Times New Roman"/>
                <w:color w:val="000000"/>
                <w:sz w:val="27"/>
                <w:szCs w:val="27"/>
              </w:rPr>
              <w:t>а суму 24,4 тис. грн.</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t>24.</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Проведення загальноміських заходів та акцій щодо охорони навколишнього природного середовища</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pPr>
            <w:r>
              <w:rPr>
                <w:rFonts w:ascii="Times New Roman" w:hAnsi="Times New Roman"/>
                <w:color w:val="000000"/>
                <w:sz w:val="27"/>
                <w:szCs w:val="27"/>
              </w:rPr>
              <w:t xml:space="preserve">У звітному періоді проведено загальноміську толоку </w:t>
            </w:r>
            <w:r>
              <w:rPr>
                <w:rFonts w:ascii="Times New Roman" w:hAnsi="Times New Roman" w:cs="Times New Roman"/>
                <w:color w:val="000000"/>
                <w:sz w:val="27"/>
                <w:szCs w:val="27"/>
              </w:rPr>
              <w:t>«З</w:t>
            </w:r>
            <w:r>
              <w:rPr>
                <w:rFonts w:ascii="Times New Roman" w:hAnsi="Times New Roman"/>
                <w:color w:val="000000"/>
                <w:sz w:val="27"/>
                <w:szCs w:val="27"/>
              </w:rPr>
              <w:t>а чисте довкілля</w:t>
            </w:r>
            <w:r>
              <w:rPr>
                <w:rFonts w:ascii="Times New Roman" w:hAnsi="Times New Roman" w:cs="Times New Roman"/>
                <w:color w:val="000000"/>
                <w:sz w:val="27"/>
                <w:szCs w:val="27"/>
              </w:rPr>
              <w:t>». Прибирання відбувалося на 25-ти локаціях міста, проте основна увага зосереджена на прибережній зоні річки Стир. Наводили лад й у великих скверах, ботанічному саду на вул. Потебні та оглядовому майданчику поблизу вул. Львівська (участь у толоці</w:t>
            </w:r>
            <w:r>
              <w:rPr>
                <w:rFonts w:ascii="Times New Roman" w:hAnsi="Times New Roman"/>
                <w:color w:val="000000"/>
                <w:sz w:val="27"/>
                <w:szCs w:val="27"/>
              </w:rPr>
              <w:t xml:space="preserve"> </w:t>
            </w:r>
            <w:r>
              <w:rPr>
                <w:rFonts w:ascii="Times New Roman" w:hAnsi="Times New Roman" w:cs="Arial Unicode MS"/>
                <w:color w:val="000000"/>
                <w:sz w:val="27"/>
                <w:szCs w:val="27"/>
              </w:rPr>
              <w:t xml:space="preserve">прийняли </w:t>
            </w:r>
            <w:r>
              <w:rPr>
                <w:rFonts w:ascii="Times New Roman" w:hAnsi="Times New Roman"/>
                <w:color w:val="000000"/>
                <w:sz w:val="27"/>
                <w:szCs w:val="27"/>
              </w:rPr>
              <w:t>члени виконавчого комітету та працівники виконавчих органів Луцької міської ради, депутати, представники громадських організацій та навчальних закладів міста). Для придбання</w:t>
            </w:r>
            <w:r>
              <w:rPr>
                <w:rFonts w:ascii="Times New Roman" w:hAnsi="Times New Roman"/>
                <w:sz w:val="27"/>
                <w:szCs w:val="27"/>
              </w:rPr>
              <w:t xml:space="preserve"> </w:t>
            </w:r>
            <w:r>
              <w:rPr>
                <w:rFonts w:ascii="Times New Roman" w:hAnsi="Times New Roman"/>
                <w:sz w:val="27"/>
                <w:szCs w:val="27"/>
              </w:rPr>
              <w:lastRenderedPageBreak/>
              <w:t xml:space="preserve">рукавиць та пакетів для сміття </w:t>
            </w:r>
            <w:r>
              <w:rPr>
                <w:rFonts w:ascii="Times New Roman" w:hAnsi="Times New Roman" w:cs="Arial Unicode MS"/>
                <w:sz w:val="27"/>
                <w:szCs w:val="27"/>
              </w:rPr>
              <w:t>використано</w:t>
            </w:r>
            <w:r>
              <w:rPr>
                <w:rFonts w:ascii="Times New Roman" w:hAnsi="Times New Roman"/>
                <w:sz w:val="27"/>
                <w:szCs w:val="27"/>
              </w:rPr>
              <w:t xml:space="preserve"> 45,</w:t>
            </w:r>
            <w:r>
              <w:rPr>
                <w:rFonts w:ascii="Times New Roman" w:hAnsi="Times New Roman" w:cs="Arial Unicode MS"/>
                <w:sz w:val="27"/>
                <w:szCs w:val="27"/>
              </w:rPr>
              <w:t>7</w:t>
            </w:r>
            <w:r>
              <w:rPr>
                <w:rFonts w:ascii="Times New Roman" w:hAnsi="Times New Roman"/>
                <w:sz w:val="27"/>
                <w:szCs w:val="27"/>
              </w:rPr>
              <w:t xml:space="preserve"> тис. грн коштів бюджету громади.</w:t>
            </w:r>
          </w:p>
          <w:p w:rsidR="00B51447" w:rsidRDefault="00D13E21">
            <w:pPr>
              <w:widowControl w:val="0"/>
              <w:ind w:firstLine="510"/>
              <w:jc w:val="both"/>
            </w:pPr>
            <w:r>
              <w:rPr>
                <w:rFonts w:ascii="Times New Roman" w:hAnsi="Times New Roman"/>
                <w:sz w:val="27"/>
                <w:szCs w:val="27"/>
              </w:rPr>
              <w:t xml:space="preserve">Також проведено акції </w:t>
            </w:r>
            <w:r>
              <w:rPr>
                <w:rFonts w:ascii="Times New Roman" w:hAnsi="Times New Roman"/>
                <w:color w:val="000000"/>
                <w:sz w:val="27"/>
                <w:szCs w:val="27"/>
              </w:rPr>
              <w:t>до д</w:t>
            </w:r>
            <w:r>
              <w:rPr>
                <w:rFonts w:ascii="Times New Roman" w:hAnsi="Times New Roman"/>
                <w:sz w:val="27"/>
                <w:szCs w:val="27"/>
              </w:rPr>
              <w:t>нів довкілля та зустрічі птахів, конкурс екологічного плаката та колективів екологічної просвіти і т.п.</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lastRenderedPageBreak/>
              <w:t>25.</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Виготовлення поліграфічної продукції екологічної тематики</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10"/>
              <w:jc w:val="both"/>
            </w:pPr>
            <w:r>
              <w:rPr>
                <w:rFonts w:ascii="Times New Roman" w:hAnsi="Times New Roman"/>
                <w:sz w:val="27"/>
                <w:szCs w:val="27"/>
              </w:rPr>
              <w:t xml:space="preserve">Для проведення акції </w:t>
            </w:r>
            <w:r>
              <w:rPr>
                <w:rFonts w:ascii="Times New Roman" w:hAnsi="Times New Roman" w:cs="Times New Roman"/>
                <w:color w:val="000000"/>
                <w:sz w:val="27"/>
                <w:szCs w:val="27"/>
              </w:rPr>
              <w:t>«</w:t>
            </w:r>
            <w:r>
              <w:rPr>
                <w:rFonts w:ascii="Times New Roman" w:hAnsi="Times New Roman"/>
                <w:sz w:val="27"/>
                <w:szCs w:val="27"/>
              </w:rPr>
              <w:t>Озеленення планети</w:t>
            </w:r>
            <w:r>
              <w:rPr>
                <w:rFonts w:ascii="Times New Roman" w:hAnsi="Times New Roman" w:cs="Times New Roman"/>
                <w:color w:val="000000"/>
                <w:sz w:val="27"/>
                <w:szCs w:val="27"/>
              </w:rPr>
              <w:t>» було виготовлено інформаційні таблички на</w:t>
            </w:r>
            <w:r>
              <w:rPr>
                <w:rFonts w:ascii="Times New Roman" w:hAnsi="Times New Roman"/>
                <w:sz w:val="27"/>
                <w:szCs w:val="27"/>
              </w:rPr>
              <w:t xml:space="preserve"> суму 0,95 тис. грн.</w:t>
            </w:r>
          </w:p>
        </w:tc>
      </w:tr>
      <w:tr w:rsidR="00B51447">
        <w:trPr>
          <w:trHeight w:val="453"/>
        </w:trPr>
        <w:tc>
          <w:tcPr>
            <w:tcW w:w="565" w:type="dxa"/>
            <w:tcBorders>
              <w:left w:val="single" w:sz="4" w:space="0" w:color="000000"/>
              <w:bottom w:val="single" w:sz="4" w:space="0" w:color="000000"/>
            </w:tcBorders>
            <w:shd w:val="clear" w:color="auto" w:fill="auto"/>
          </w:tcPr>
          <w:p w:rsidR="00B51447" w:rsidRDefault="00D13E21">
            <w:pPr>
              <w:widowControl w:val="0"/>
              <w:jc w:val="center"/>
            </w:pPr>
            <w:r>
              <w:t>26.</w:t>
            </w:r>
          </w:p>
        </w:tc>
        <w:tc>
          <w:tcPr>
            <w:tcW w:w="3686" w:type="dxa"/>
            <w:tcBorders>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color w:val="000000"/>
                <w:sz w:val="27"/>
                <w:szCs w:val="27"/>
              </w:rPr>
            </w:pPr>
            <w:r>
              <w:rPr>
                <w:rFonts w:ascii="Times New Roman" w:hAnsi="Times New Roman" w:cs="Times New Roman"/>
                <w:color w:val="000000"/>
                <w:sz w:val="27"/>
                <w:szCs w:val="27"/>
              </w:rPr>
              <w:t>Виконання оцінки впливу на довкілля та стратегічної екологічної оцінки</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hAnsi="Times New Roman"/>
                <w:sz w:val="27"/>
                <w:szCs w:val="27"/>
              </w:rPr>
              <w:t>Оцінку впливу на довкілля та стратегічної екологічної оцінки буде здійснено у II півріччі 2021 року.</w:t>
            </w:r>
          </w:p>
        </w:tc>
      </w:tr>
    </w:tbl>
    <w:p w:rsidR="00B51447" w:rsidRDefault="00B51447">
      <w:pPr>
        <w:tabs>
          <w:tab w:val="left" w:pos="540"/>
        </w:tabs>
        <w:jc w:val="center"/>
        <w:rPr>
          <w:rFonts w:ascii="Times New Roman" w:eastAsia="Wingdings" w:hAnsi="Times New Roman" w:cs="Times New Roman"/>
          <w:b/>
          <w:bCs/>
          <w:sz w:val="27"/>
          <w:szCs w:val="27"/>
        </w:rPr>
      </w:pPr>
    </w:p>
    <w:p w:rsidR="00B51447" w:rsidRDefault="00D13E21">
      <w:pPr>
        <w:widowControl w:val="0"/>
        <w:tabs>
          <w:tab w:val="left" w:pos="540"/>
        </w:tabs>
        <w:jc w:val="center"/>
        <w:rPr>
          <w:rFonts w:ascii="Times New Roman" w:eastAsia="Wingdings" w:hAnsi="Times New Roman" w:cs="Times New Roman"/>
          <w:b/>
          <w:bCs/>
          <w:color w:val="000000"/>
          <w:sz w:val="27"/>
          <w:szCs w:val="27"/>
        </w:rPr>
      </w:pPr>
      <w:r>
        <w:rPr>
          <w:rFonts w:ascii="Times New Roman" w:eastAsia="Wingdings" w:hAnsi="Times New Roman" w:cs="Times New Roman"/>
          <w:b/>
          <w:bCs/>
          <w:color w:val="000000"/>
          <w:sz w:val="27"/>
          <w:szCs w:val="27"/>
        </w:rPr>
        <w:t>3.4.2. Розвиток ресурсоощадної та енергоефективної системи життєзабезпечення міста</w:t>
      </w:r>
    </w:p>
    <w:p w:rsidR="00B51447" w:rsidRDefault="00B51447">
      <w:pPr>
        <w:widowControl w:val="0"/>
        <w:tabs>
          <w:tab w:val="left" w:pos="540"/>
        </w:tabs>
        <w:jc w:val="center"/>
        <w:rPr>
          <w:rFonts w:ascii="Times New Roman" w:eastAsia="Wingdings" w:hAnsi="Times New Roman" w:cs="Times New Roman"/>
          <w:b/>
          <w:bCs/>
          <w:color w:val="000000"/>
          <w:sz w:val="27"/>
          <w:szCs w:val="27"/>
        </w:rPr>
      </w:pPr>
    </w:p>
    <w:tbl>
      <w:tblPr>
        <w:tblW w:w="15255" w:type="dxa"/>
        <w:tblInd w:w="-215" w:type="dxa"/>
        <w:tblLook w:val="0000" w:firstRow="0" w:lastRow="0" w:firstColumn="0" w:lastColumn="0" w:noHBand="0" w:noVBand="0"/>
      </w:tblPr>
      <w:tblGrid>
        <w:gridCol w:w="565"/>
        <w:gridCol w:w="3686"/>
        <w:gridCol w:w="11004"/>
      </w:tblGrid>
      <w:tr w:rsidR="00B51447">
        <w:trPr>
          <w:trHeight w:val="615"/>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686" w:type="dxa"/>
            <w:tcBorders>
              <w:top w:val="single" w:sz="4" w:space="0" w:color="000000"/>
              <w:left w:val="single" w:sz="4" w:space="0" w:color="000000"/>
              <w:bottom w:val="single" w:sz="4" w:space="0" w:color="000000"/>
            </w:tcBorders>
            <w:shd w:val="clear" w:color="auto" w:fill="auto"/>
            <w:vAlign w:val="center"/>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453"/>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1.</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sz w:val="27"/>
                <w:szCs w:val="27"/>
              </w:rPr>
            </w:pPr>
            <w:r>
              <w:rPr>
                <w:rFonts w:ascii="Times New Roman" w:hAnsi="Times New Roman"/>
                <w:sz w:val="27"/>
                <w:szCs w:val="27"/>
              </w:rPr>
              <w:t>Проведення інструментальних обстежень будівель бюджетних закладів, в яких були впроваджені заходи з енергозбереження та закладів з високим питомим споживанням енергії</w:t>
            </w:r>
          </w:p>
        </w:tc>
        <w:tc>
          <w:tcPr>
            <w:tcW w:w="1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447" w:rsidRDefault="00D13E21">
            <w:pPr>
              <w:widowControl w:val="0"/>
              <w:tabs>
                <w:tab w:val="left" w:pos="285"/>
              </w:tabs>
              <w:ind w:firstLine="567"/>
              <w:jc w:val="both"/>
            </w:pPr>
            <w:r>
              <w:rPr>
                <w:rFonts w:ascii="Times New Roman" w:hAnsi="Times New Roman" w:cs="Times New Roman"/>
                <w:bCs/>
                <w:color w:val="000000"/>
                <w:sz w:val="27"/>
                <w:szCs w:val="27"/>
              </w:rPr>
              <w:t>Протягом першого півріччя 2021 року було проведено обстеження будівель закладу дошкільної освіти № 11, закладу дошкільної освіти № 25, Палацу учнівської молоді та спортивного клубу «Білий м’яч».</w:t>
            </w:r>
          </w:p>
        </w:tc>
      </w:tr>
      <w:tr w:rsidR="00B51447">
        <w:trPr>
          <w:trHeight w:val="1366"/>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2.</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900"/>
              </w:tabs>
              <w:jc w:val="both"/>
            </w:pPr>
            <w:r>
              <w:rPr>
                <w:rFonts w:ascii="Times New Roman" w:hAnsi="Times New Roman" w:cs="Times New Roman"/>
                <w:sz w:val="27"/>
                <w:szCs w:val="27"/>
              </w:rPr>
              <w:t>Розширення бази об’єктів моніторингу споживання енергоносіїв закладів бюджетної сфери із використанням системи онлайн моніторингу «ЕнергоПлан</w:t>
            </w:r>
            <w:r>
              <w:rPr>
                <w:rFonts w:ascii="Times New Roman" w:hAnsi="Times New Roman" w:cs="Times New Roman"/>
                <w:sz w:val="28"/>
                <w:szCs w:val="28"/>
              </w:rPr>
              <w:t xml:space="preserve">. </w:t>
            </w:r>
            <w:r>
              <w:rPr>
                <w:rFonts w:ascii="Times New Roman" w:hAnsi="Times New Roman"/>
                <w:bCs/>
                <w:sz w:val="27"/>
                <w:szCs w:val="27"/>
              </w:rPr>
              <w:t xml:space="preserve">Включення до </w:t>
            </w:r>
            <w:r>
              <w:rPr>
                <w:rFonts w:ascii="Times New Roman" w:hAnsi="Times New Roman"/>
                <w:bCs/>
                <w:sz w:val="27"/>
                <w:szCs w:val="27"/>
              </w:rPr>
              <w:lastRenderedPageBreak/>
              <w:t>системи онлайн моніторингу «ЕнергоПлан» бюджетних будівель новоприєднаних територіальних громад та впровадження в них системи енергоменеджменту</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hd w:val="clear" w:color="auto" w:fill="FFFFFF"/>
              <w:tabs>
                <w:tab w:val="left" w:pos="900"/>
              </w:tabs>
              <w:snapToGrid w:val="0"/>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 xml:space="preserve">У базу об’єктів моніторингу із використанням системи онлайн моніторингу «ЕнергоПлан» додано заклади бюджетної сфери: бібліотека-філія с. Дачне, бібліотека-філія с. Кульчин, бібліотека-філія с. Липляни, КЗ «Дитячо-юнацька спортивна школа № 4 Луцької міської ради», адміністративне приміщення Жидичинської сільської ради, адміністративне приміщення Заборольської сільської ради, КЗ «Прилуцький заклад дошкільної освіти (ясла-садок) № 42», КЗ «Великоомелянівський заклад дошкільної освіти (ясла-садок) № 44», КЗ «Заборольський заклад дошкільної освіти (ясла - садок) № 46», КЗ «Тарасівський заклад </w:t>
            </w:r>
            <w:r>
              <w:rPr>
                <w:rFonts w:ascii="Times New Roman" w:hAnsi="Times New Roman" w:cs="Times New Roman"/>
                <w:color w:val="000000"/>
                <w:sz w:val="27"/>
                <w:szCs w:val="27"/>
              </w:rPr>
              <w:lastRenderedPageBreak/>
              <w:t>дошкільної освіти (ясла-садок) № 48», КЗ ЗСО «Заборольський ліцей № 32»,                               КЗ СО «Шепелівська гімназія № 39».</w:t>
            </w:r>
          </w:p>
        </w:tc>
      </w:tr>
      <w:tr w:rsidR="00B51447">
        <w:trPr>
          <w:trHeight w:val="1330"/>
        </w:trPr>
        <w:tc>
          <w:tcPr>
            <w:tcW w:w="565"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3.</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sz w:val="27"/>
                <w:szCs w:val="27"/>
              </w:rPr>
            </w:pPr>
            <w:r>
              <w:rPr>
                <w:rFonts w:ascii="Times New Roman" w:hAnsi="Times New Roman" w:cs="Times New Roman"/>
                <w:sz w:val="27"/>
                <w:szCs w:val="27"/>
              </w:rPr>
              <w:t>Інструментальне обстеження бюджетних будівель новоприєднаних територіальних громад</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900"/>
              </w:tabs>
              <w:snapToGrid w:val="0"/>
              <w:ind w:firstLine="567"/>
              <w:jc w:val="both"/>
            </w:pPr>
            <w:r>
              <w:rPr>
                <w:rFonts w:ascii="Times New Roman" w:hAnsi="Times New Roman" w:cs="Times New Roman"/>
                <w:bCs/>
                <w:color w:val="000000"/>
                <w:sz w:val="27"/>
                <w:szCs w:val="27"/>
              </w:rPr>
              <w:t>Протягом звітного періоду було проведено інструментальні обстеження 66 комунальних будівель у селах: Клепачів, Небіжка, Озерце, Буків, Забороль, Антонівка, Великий Омеляник, Одеради, Сьомаки, Шепель, Охотин, Боголюби, Богушівка, Тарасове.</w:t>
            </w:r>
          </w:p>
          <w:p w:rsidR="00B51447" w:rsidRDefault="00B51447">
            <w:pPr>
              <w:widowControl w:val="0"/>
              <w:tabs>
                <w:tab w:val="left" w:pos="900"/>
              </w:tabs>
              <w:snapToGrid w:val="0"/>
              <w:ind w:firstLine="567"/>
              <w:jc w:val="both"/>
            </w:pPr>
          </w:p>
        </w:tc>
      </w:tr>
      <w:tr w:rsidR="00B51447">
        <w:trPr>
          <w:trHeight w:val="707"/>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sz w:val="27"/>
                <w:szCs w:val="27"/>
              </w:rPr>
            </w:pPr>
            <w:r>
              <w:rPr>
                <w:rFonts w:ascii="Times New Roman" w:hAnsi="Times New Roman" w:cs="Times New Roman"/>
                <w:sz w:val="27"/>
                <w:szCs w:val="27"/>
              </w:rPr>
              <w:t>Проведення щорічних Днів Сталої Енергії.</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900"/>
              </w:tabs>
              <w:snapToGrid w:val="0"/>
              <w:ind w:firstLine="567"/>
              <w:jc w:val="both"/>
              <w:rPr>
                <w:rFonts w:ascii="Times New Roman" w:hAnsi="Times New Roman" w:cs="Times New Roman"/>
                <w:sz w:val="27"/>
                <w:szCs w:val="27"/>
              </w:rPr>
            </w:pPr>
            <w:r>
              <w:rPr>
                <w:rFonts w:ascii="Times New Roman" w:hAnsi="Times New Roman" w:cs="Times New Roman"/>
                <w:sz w:val="27"/>
                <w:szCs w:val="27"/>
              </w:rPr>
              <w:t>Проведення щорічних Днів Сталої Енергії заплановано на вересень 2021 року.</w:t>
            </w:r>
          </w:p>
        </w:tc>
      </w:tr>
      <w:tr w:rsidR="00B51447">
        <w:trPr>
          <w:trHeight w:val="198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900"/>
              </w:tabs>
              <w:jc w:val="both"/>
            </w:pPr>
            <w:r>
              <w:rPr>
                <w:rFonts w:ascii="Times New Roman" w:hAnsi="Times New Roman" w:cs="Times New Roman"/>
                <w:color w:val="000000"/>
                <w:sz w:val="27"/>
                <w:szCs w:val="27"/>
              </w:rPr>
              <w:t>Впровадження проєкту «Підвищення енергоефективності та надійності системи водопостачання та водовідведення м. Луцька» (заміна технологічного обладнання на 43 підвищувальних станціях, розташованих у місті Луцьку, а саме заміна насосного обладнання, заміна запірної арматури, диспетчеризація, організація обліку води та електричної енергії, а також</w:t>
            </w:r>
            <w:r>
              <w:rPr>
                <w:rFonts w:ascii="Times New Roman" w:hAnsi="Times New Roman" w:cs="Times New Roman"/>
                <w:color w:val="FC5C00"/>
                <w:sz w:val="27"/>
                <w:szCs w:val="27"/>
              </w:rPr>
              <w:t xml:space="preserve"> </w:t>
            </w:r>
            <w:r>
              <w:rPr>
                <w:rFonts w:ascii="Times New Roman" w:hAnsi="Times New Roman" w:cs="Times New Roman"/>
                <w:color w:val="000000"/>
                <w:sz w:val="27"/>
                <w:szCs w:val="27"/>
              </w:rPr>
              <w:t xml:space="preserve">організація комерційного </w:t>
            </w:r>
            <w:r>
              <w:rPr>
                <w:rFonts w:ascii="Times New Roman" w:hAnsi="Times New Roman" w:cs="Times New Roman"/>
                <w:color w:val="000000"/>
                <w:sz w:val="27"/>
                <w:szCs w:val="27"/>
              </w:rPr>
              <w:lastRenderedPageBreak/>
              <w:t>обліку водопостачання в багатоквартирних житлових будинках, технічне переоснащення каналізаційних насосних станцій)</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91"/>
              <w:jc w:val="both"/>
            </w:pPr>
            <w:r>
              <w:rPr>
                <w:rFonts w:ascii="Times New Roman" w:eastAsia="Times New Roman" w:hAnsi="Times New Roman" w:cs="Times New Roman"/>
                <w:bCs/>
                <w:color w:val="000000"/>
                <w:sz w:val="27"/>
                <w:szCs w:val="27"/>
                <w:lang w:eastAsia="en-US"/>
              </w:rPr>
              <w:lastRenderedPageBreak/>
              <w:t>Оголошено 2 тендери на модернізацію 4 насосних станцій та 19 підвищувальних насосних станцій, а також на встановлення загальнобудинкових вузлів обліку холодної води у 300-т багатоквартирних житлових будинках.</w:t>
            </w:r>
            <w:r>
              <w:rPr>
                <w:rFonts w:ascii="Times New Roman" w:eastAsia="Calibri" w:hAnsi="Times New Roman"/>
                <w:bCs/>
                <w:color w:val="000000"/>
                <w:sz w:val="27"/>
                <w:szCs w:val="27"/>
                <w:lang w:eastAsia="en-US"/>
              </w:rPr>
              <w:t xml:space="preserve"> Планові терміни встановлення 18 місяців.</w:t>
            </w:r>
          </w:p>
        </w:tc>
      </w:tr>
      <w:tr w:rsidR="00B51447">
        <w:trPr>
          <w:trHeight w:val="3046"/>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pPr>
            <w:r>
              <w:lastRenderedPageBreak/>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900"/>
              </w:tabs>
              <w:jc w:val="both"/>
            </w:pPr>
            <w:r>
              <w:rPr>
                <w:rFonts w:ascii="Times New Roman" w:hAnsi="Times New Roman" w:cs="Times New Roman"/>
                <w:color w:val="000000"/>
                <w:sz w:val="27"/>
                <w:szCs w:val="27"/>
              </w:rPr>
              <w:t xml:space="preserve">Завершення проєкту «Енергоефективність в громадських будівлях м. Луцька» </w:t>
            </w:r>
            <w:r>
              <w:rPr>
                <w:rFonts w:ascii="Times New Roman" w:hAnsi="Times New Roman" w:cs="Times New Roman"/>
                <w:color w:val="000000"/>
                <w:sz w:val="27"/>
                <w:szCs w:val="27"/>
                <w:highlight w:val="white"/>
              </w:rPr>
              <w:t>(завершення утеплення закладу дошкільної освіти № 3 на просп.   Молоді,   10 б, утеплення навчально-виховного комплексу загальноосвітньої школи І-ІІ ступенів № 10  –  професійного ліцею на вул. Ветеранів, 5 та закладу дошкільної освіти № 5 на вул. Даргомижського, 5а)</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67"/>
              <w:jc w:val="both"/>
            </w:pPr>
            <w:r>
              <w:rPr>
                <w:rFonts w:ascii="Times New Roman" w:eastAsia="Times New Roman" w:hAnsi="Times New Roman" w:cs="Times New Roman"/>
                <w:bCs/>
                <w:color w:val="000000"/>
                <w:sz w:val="27"/>
                <w:szCs w:val="27"/>
              </w:rPr>
              <w:t>У звітному періоді на завершальному етапі впровадження заходів термостанації (комплекс енергоефективних заходів: заміна вікон та покрівлі, утеплення фасаду та цокольного поверху).</w:t>
            </w:r>
          </w:p>
          <w:p w:rsidR="00B51447" w:rsidRDefault="00D13E21">
            <w:pPr>
              <w:widowControl w:val="0"/>
              <w:ind w:firstLine="567"/>
              <w:jc w:val="both"/>
            </w:pPr>
            <w:r>
              <w:rPr>
                <w:rFonts w:ascii="Times New Roman" w:eastAsia="Times New Roman" w:hAnsi="Times New Roman" w:cs="Times New Roman"/>
                <w:bCs/>
                <w:color w:val="000000"/>
                <w:sz w:val="27"/>
                <w:szCs w:val="27"/>
              </w:rPr>
              <w:t>У закладі дошкільної освіти №</w:t>
            </w:r>
            <w:r>
              <w:rPr>
                <w:color w:val="000000"/>
              </w:rPr>
              <w:t> </w:t>
            </w:r>
            <w:r>
              <w:rPr>
                <w:rFonts w:ascii="Times New Roman" w:eastAsia="Times New Roman" w:hAnsi="Times New Roman" w:cs="Times New Roman"/>
                <w:bCs/>
                <w:color w:val="000000"/>
                <w:sz w:val="27"/>
                <w:szCs w:val="27"/>
              </w:rPr>
              <w:t>3, закладі дошкільної освіти № 8 «Джерельце», закладі дошкільної освіти № 9, закладі дошкільної освіти № 11, закладі дошкільної освіти № 20, закладі дошкільної освіти № 32, дошкільному навчальному закладі (ясла-садок) № 38 комбінованого типу проводились супутні роботи.</w:t>
            </w:r>
          </w:p>
          <w:p w:rsidR="00B51447" w:rsidRDefault="00D13E21">
            <w:pPr>
              <w:widowControl w:val="0"/>
              <w:ind w:firstLine="567"/>
              <w:jc w:val="both"/>
            </w:pPr>
            <w:r>
              <w:rPr>
                <w:rFonts w:ascii="Times New Roman" w:eastAsia="Times New Roman" w:hAnsi="Times New Roman" w:cs="Times New Roman"/>
                <w:bCs/>
                <w:color w:val="000000"/>
                <w:sz w:val="27"/>
                <w:szCs w:val="27"/>
              </w:rPr>
              <w:t>У закладі дошкільної освіти № 5 та КЗ «Луцький НВК загальноосвітня школа І - ІІ ступенів № 10 -професійний ліцей» завершуються роботи з термомодернізації будівель. У дошкільному навчальному закладі № 7 замінено вікна та двері на енергоощадні, а також утеплено покрівлю.</w:t>
            </w:r>
          </w:p>
          <w:p w:rsidR="00B51447" w:rsidRDefault="00D13E21">
            <w:pPr>
              <w:widowControl w:val="0"/>
              <w:ind w:firstLine="567"/>
              <w:jc w:val="both"/>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Повністю завершено роботи з термомодернізації у закладі дошкільної освіти № 33 «Пролісок», у КЗ «Луцька загальноосвітня школа  І- ІІІ ступенів № 15», у КЗ «Луцька загальноосвітня школа І - ІІІ ступенів № 17», у КЗ «Луцький навчально - виховний комплекс загальноосвітня школа І - ІІІ ступенів № 22 - ліцей», у Луцький навчально - виховний комплекс загальноосвітня школа І - ІІ ступенів № 24 - технологічний ліцей.</w:t>
            </w:r>
          </w:p>
          <w:p w:rsidR="00B51447" w:rsidRDefault="00D13E21">
            <w:pPr>
              <w:widowControl w:val="0"/>
              <w:snapToGrid w:val="0"/>
              <w:ind w:firstLine="567"/>
              <w:jc w:val="both"/>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 xml:space="preserve">На зекономлений залишок грантових коштів встановлено додатково 2 індивідуальні теплові пункти у КЗ «Луцька загальноосвітня школа І-ІІІ ступенів № 19» та у КЗ «Луцька загальноосвітня школа І - ІІІ ступенів № 23». </w:t>
            </w:r>
          </w:p>
          <w:p w:rsidR="00B51447" w:rsidRDefault="00D13E21">
            <w:pPr>
              <w:widowControl w:val="0"/>
              <w:snapToGrid w:val="0"/>
              <w:ind w:firstLine="567"/>
              <w:jc w:val="both"/>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Підсумкове засідання керівного комітету заплановано на вересень 2021 року.</w:t>
            </w:r>
          </w:p>
        </w:tc>
      </w:tr>
      <w:tr w:rsidR="00B51447">
        <w:trPr>
          <w:trHeight w:val="3046"/>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pPr>
            <w:r>
              <w:lastRenderedPageBreak/>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900"/>
              </w:tabs>
              <w:jc w:val="both"/>
              <w:rPr>
                <w:rFonts w:ascii="Times New Roman" w:hAnsi="Times New Roman" w:cs="Times New Roman"/>
                <w:sz w:val="27"/>
                <w:szCs w:val="27"/>
              </w:rPr>
            </w:pPr>
            <w:r>
              <w:rPr>
                <w:rFonts w:ascii="Times New Roman" w:hAnsi="Times New Roman" w:cs="Times New Roman"/>
                <w:sz w:val="27"/>
                <w:szCs w:val="27"/>
              </w:rPr>
              <w:t>Виконання положень «Меморандуму про партнерство щодо запровадження енергосервісу»</w:t>
            </w:r>
          </w:p>
          <w:p w:rsidR="00B51447" w:rsidRDefault="00D13E21">
            <w:pPr>
              <w:widowControl w:val="0"/>
              <w:tabs>
                <w:tab w:val="left" w:pos="900"/>
              </w:tabs>
              <w:jc w:val="both"/>
            </w:pPr>
            <w:r>
              <w:rPr>
                <w:rFonts w:ascii="Times New Roman" w:hAnsi="Times New Roman" w:cs="Times New Roman"/>
                <w:sz w:val="27"/>
                <w:szCs w:val="27"/>
              </w:rPr>
              <w:t xml:space="preserve">Виконання положень «Меморандуму про партнерство щодо запровадження систем енергетичного менеджменту для підвищення енергетичної ефективності будівель </w:t>
            </w:r>
            <w:r>
              <w:rPr>
                <w:rFonts w:ascii="Times New Roman" w:hAnsi="Times New Roman" w:cs="Times New Roman"/>
                <w:color w:val="000000"/>
                <w:sz w:val="27"/>
                <w:szCs w:val="27"/>
              </w:rPr>
              <w:t>бюджетних установ»</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91"/>
              <w:jc w:val="both"/>
            </w:pPr>
            <w:r>
              <w:rPr>
                <w:rFonts w:ascii="Times New Roman" w:hAnsi="Times New Roman" w:cs="Times New Roman"/>
                <w:bCs/>
                <w:color w:val="000000"/>
                <w:sz w:val="27"/>
                <w:szCs w:val="27"/>
              </w:rPr>
              <w:t>На офіційному сайті Луцької міської ради в розділі «Про місто» </w:t>
            </w:r>
            <w:r>
              <w:rPr>
                <w:rFonts w:ascii="Times New Roman" w:eastAsia="Times New Roman" w:hAnsi="Times New Roman" w:cs="Times New Roman"/>
                <w:bCs/>
                <w:color w:val="000000"/>
                <w:sz w:val="27"/>
                <w:szCs w:val="27"/>
              </w:rPr>
              <w:t>‒</w:t>
            </w:r>
            <w:r>
              <w:rPr>
                <w:rFonts w:ascii="Times New Roman" w:eastAsia="Wingdings" w:hAnsi="Times New Roman" w:cs="Times New Roman"/>
                <w:bCs/>
                <w:color w:val="000000"/>
                <w:sz w:val="27"/>
                <w:szCs w:val="27"/>
              </w:rPr>
              <w:t> </w:t>
            </w:r>
            <w:r>
              <w:rPr>
                <w:rFonts w:ascii="Times New Roman" w:hAnsi="Times New Roman" w:cs="Times New Roman"/>
                <w:bCs/>
                <w:color w:val="000000"/>
                <w:sz w:val="27"/>
                <w:szCs w:val="27"/>
              </w:rPr>
              <w:t>«Економіка міста»</w:t>
            </w:r>
            <w:r>
              <w:rPr>
                <w:rFonts w:ascii="Times New Roman" w:eastAsia="Wingdings" w:hAnsi="Times New Roman" w:cs="Times New Roman"/>
                <w:bCs/>
                <w:color w:val="000000"/>
                <w:sz w:val="27"/>
                <w:szCs w:val="27"/>
              </w:rPr>
              <w:t> </w:t>
            </w:r>
            <w:r>
              <w:rPr>
                <w:rFonts w:ascii="Times New Roman" w:eastAsia="Times New Roman" w:hAnsi="Times New Roman" w:cs="Times New Roman"/>
                <w:bCs/>
                <w:color w:val="000000"/>
                <w:sz w:val="27"/>
                <w:szCs w:val="27"/>
              </w:rPr>
              <w:t>‒</w:t>
            </w:r>
            <w:r>
              <w:rPr>
                <w:rFonts w:ascii="Times New Roman" w:eastAsia="Wingdings" w:hAnsi="Times New Roman" w:cs="Times New Roman"/>
                <w:bCs/>
                <w:color w:val="000000"/>
                <w:sz w:val="27"/>
                <w:szCs w:val="27"/>
              </w:rPr>
              <w:t> </w:t>
            </w:r>
            <w:r>
              <w:rPr>
                <w:rFonts w:ascii="Times New Roman" w:hAnsi="Times New Roman" w:cs="Times New Roman"/>
                <w:bCs/>
                <w:color w:val="000000"/>
                <w:sz w:val="27"/>
                <w:szCs w:val="27"/>
              </w:rPr>
              <w:t>«Інвестору»</w:t>
            </w:r>
            <w:r>
              <w:rPr>
                <w:rFonts w:ascii="Times New Roman" w:eastAsia="Wingdings" w:hAnsi="Times New Roman" w:cs="Times New Roman"/>
                <w:bCs/>
                <w:color w:val="000000"/>
                <w:sz w:val="27"/>
                <w:szCs w:val="27"/>
              </w:rPr>
              <w:t> </w:t>
            </w:r>
            <w:r>
              <w:rPr>
                <w:rFonts w:ascii="Times New Roman" w:eastAsia="Times New Roman" w:hAnsi="Times New Roman" w:cs="Times New Roman"/>
                <w:bCs/>
                <w:color w:val="000000"/>
                <w:sz w:val="27"/>
                <w:szCs w:val="27"/>
              </w:rPr>
              <w:t>‒</w:t>
            </w:r>
            <w:r>
              <w:rPr>
                <w:rFonts w:ascii="Times New Roman" w:eastAsia="Wingdings" w:hAnsi="Times New Roman" w:cs="Times New Roman"/>
                <w:bCs/>
                <w:color w:val="000000"/>
                <w:sz w:val="27"/>
                <w:szCs w:val="27"/>
              </w:rPr>
              <w:t> </w:t>
            </w:r>
            <w:r>
              <w:rPr>
                <w:rFonts w:ascii="Times New Roman" w:hAnsi="Times New Roman" w:cs="Times New Roman"/>
                <w:bCs/>
                <w:color w:val="000000"/>
                <w:sz w:val="27"/>
                <w:szCs w:val="27"/>
              </w:rPr>
              <w:t>«Об’єкти енергосервісу» розміщено інформацію про потенційні об’єкти для впровадження енергосервісу в бюджетних установах та їх локація.</w:t>
            </w:r>
          </w:p>
          <w:p w:rsidR="00B51447" w:rsidRDefault="00D13E21">
            <w:pPr>
              <w:widowControl w:val="0"/>
              <w:ind w:firstLine="567"/>
              <w:jc w:val="both"/>
              <w:rPr>
                <w:rFonts w:ascii="Times New Roman" w:hAnsi="Times New Roman" w:cs="Times New Roman"/>
                <w:bCs/>
                <w:color w:val="000000"/>
                <w:sz w:val="27"/>
                <w:szCs w:val="27"/>
              </w:rPr>
            </w:pPr>
            <w:r>
              <w:rPr>
                <w:rFonts w:ascii="Times New Roman" w:hAnsi="Times New Roman" w:cs="Times New Roman"/>
                <w:bCs/>
                <w:color w:val="000000"/>
                <w:sz w:val="27"/>
                <w:szCs w:val="27"/>
              </w:rPr>
              <w:t>На отриману пропозицію ТОВ «ЕСКО ЮА» щодо подальшої співпраці у сфері впровадження заходів з енергозбереження у освітніх закладах територіальної громади, надано інформаційні картки про споживання енергоресурсів закладами за період 2018-2020 років для реалізації ЕСКО-договорів.</w:t>
            </w:r>
          </w:p>
          <w:p w:rsidR="00B51447" w:rsidRDefault="00D13E21">
            <w:pPr>
              <w:widowControl w:val="0"/>
              <w:ind w:firstLine="567"/>
              <w:jc w:val="both"/>
              <w:rPr>
                <w:rFonts w:ascii="Times New Roman" w:hAnsi="Times New Roman" w:cs="Times New Roman"/>
                <w:bCs/>
                <w:color w:val="000000"/>
                <w:sz w:val="27"/>
                <w:szCs w:val="27"/>
              </w:rPr>
            </w:pPr>
            <w:r>
              <w:rPr>
                <w:rFonts w:ascii="Times New Roman" w:hAnsi="Times New Roman" w:cs="Times New Roman"/>
                <w:bCs/>
                <w:color w:val="000000"/>
                <w:sz w:val="27"/>
                <w:szCs w:val="27"/>
              </w:rPr>
              <w:t>Енергоменеджери установ постійно залучалися до участі у онлайн семінарах, навчаннях з питань енергоефективності та енергозбереження.</w:t>
            </w:r>
          </w:p>
          <w:p w:rsidR="00B51447" w:rsidRDefault="00D13E21">
            <w:pPr>
              <w:widowControl w:val="0"/>
              <w:snapToGrid w:val="0"/>
              <w:ind w:firstLine="567"/>
              <w:jc w:val="both"/>
              <w:rPr>
                <w:rFonts w:ascii="Times New Roman" w:hAnsi="Times New Roman" w:cs="Times New Roman"/>
                <w:bCs/>
                <w:color w:val="000000"/>
                <w:sz w:val="27"/>
                <w:szCs w:val="27"/>
              </w:rPr>
            </w:pPr>
            <w:r>
              <w:rPr>
                <w:rFonts w:ascii="Times New Roman" w:hAnsi="Times New Roman" w:cs="Times New Roman"/>
                <w:bCs/>
                <w:color w:val="000000"/>
                <w:sz w:val="27"/>
                <w:szCs w:val="27"/>
              </w:rPr>
              <w:t>Працівниками відділу з енергозбереження проводилися інструментальні обстеження закладів бюджетної сфери для виявлення наднормативного споживання енергоносіїв та перевірки якості виконаних робіт з енергомодернізації.</w:t>
            </w:r>
          </w:p>
        </w:tc>
      </w:tr>
      <w:tr w:rsidR="00B51447">
        <w:trPr>
          <w:trHeight w:val="1414"/>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pPr>
            <w: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900"/>
              </w:tabs>
              <w:ind w:firstLine="567"/>
              <w:jc w:val="both"/>
            </w:pPr>
            <w:r>
              <w:rPr>
                <w:rFonts w:ascii="Times New Roman" w:hAnsi="Times New Roman" w:cs="Times New Roman"/>
                <w:color w:val="000000"/>
                <w:sz w:val="27"/>
                <w:szCs w:val="27"/>
              </w:rPr>
              <w:t xml:space="preserve">Виконання положень «Меморандуму про партнерство у сфері енергоефективності житлових будинків». </w:t>
            </w:r>
            <w:r>
              <w:rPr>
                <w:rFonts w:ascii="Times New Roman" w:hAnsi="Times New Roman" w:cs="Times New Roman"/>
                <w:sz w:val="27"/>
                <w:szCs w:val="27"/>
              </w:rPr>
              <w:t>Виконання положень «Меморандуму про взаєморозуміння між Північною Екологічною Фінансовою Корпорацією НЕФКО та Виконавчим комітетом Луцької міської ради».</w:t>
            </w:r>
            <w:r>
              <w:rPr>
                <w:rFonts w:ascii="Times New Roman" w:hAnsi="Times New Roman" w:cs="Times New Roman"/>
                <w:color w:val="000000"/>
                <w:sz w:val="27"/>
                <w:szCs w:val="27"/>
              </w:rPr>
              <w:t xml:space="preserve"> Виконання положень «Меморандуму про співпрацю з </w:t>
            </w:r>
            <w:bookmarkStart w:id="24" w:name="__DdeLink__43_3410691620"/>
            <w:r>
              <w:rPr>
                <w:rFonts w:ascii="Times New Roman" w:hAnsi="Times New Roman" w:cs="Times New Roman"/>
                <w:color w:val="000000"/>
                <w:sz w:val="27"/>
                <w:szCs w:val="27"/>
              </w:rPr>
              <w:t xml:space="preserve">державною </w:t>
            </w:r>
            <w:r>
              <w:rPr>
                <w:rFonts w:ascii="Times New Roman" w:hAnsi="Times New Roman" w:cs="Times New Roman"/>
                <w:color w:val="000000"/>
                <w:sz w:val="27"/>
                <w:szCs w:val="27"/>
              </w:rPr>
              <w:lastRenderedPageBreak/>
              <w:t>установою “Фонд енергоефективності</w:t>
            </w:r>
            <w:bookmarkEnd w:id="24"/>
            <w:r>
              <w:rPr>
                <w:rFonts w:ascii="Times New Roman" w:hAnsi="Times New Roman" w:cs="Times New Roman"/>
                <w:color w:val="000000"/>
                <w:sz w:val="27"/>
                <w:szCs w:val="27"/>
              </w:rPr>
              <w:t>” та Виконавчим комітетом Луцької міської ради».</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ind w:firstLine="591"/>
              <w:jc w:val="both"/>
            </w:pPr>
            <w:r>
              <w:rPr>
                <w:rFonts w:ascii="Times New Roman" w:eastAsia="Times New Roman" w:hAnsi="Times New Roman" w:cs="Times New Roman"/>
                <w:bCs/>
                <w:color w:val="000000"/>
                <w:sz w:val="27"/>
                <w:szCs w:val="27"/>
              </w:rPr>
              <w:lastRenderedPageBreak/>
              <w:t>Луцькою міською радою було прийнято участь у</w:t>
            </w:r>
            <w:r>
              <w:rPr>
                <w:sz w:val="27"/>
                <w:szCs w:val="27"/>
              </w:rPr>
              <w:t xml:space="preserve"> </w:t>
            </w:r>
            <w:r>
              <w:rPr>
                <w:rFonts w:ascii="Times New Roman" w:eastAsia="Times New Roman" w:hAnsi="Times New Roman" w:cs="Times New Roman"/>
                <w:bCs/>
                <w:color w:val="000000"/>
                <w:sz w:val="27"/>
                <w:szCs w:val="27"/>
              </w:rPr>
              <w:t>Загальних зборах Асоціації «Енергоефективні міста України» та Конференції «Через якість врядування до успішності українських громад». Працівниками відділу з енергозбереження прийнято участь у навчально - прикладному тренінгу для голів ОСББ програми «Енергодім», щодо підтримки проведення енергоощадних заходів для багатоквартирних житлових будинків від Фонду енергоефективності.</w:t>
            </w:r>
          </w:p>
          <w:p w:rsidR="00B51447" w:rsidRDefault="00D13E21">
            <w:pPr>
              <w:widowControl w:val="0"/>
              <w:snapToGrid w:val="0"/>
              <w:ind w:firstLine="591"/>
              <w:jc w:val="both"/>
            </w:pPr>
            <w:r>
              <w:rPr>
                <w:rFonts w:ascii="Times New Roman" w:eastAsia="Times New Roman" w:hAnsi="Times New Roman" w:cs="Times New Roman"/>
                <w:bCs/>
                <w:color w:val="000000"/>
                <w:sz w:val="27"/>
                <w:szCs w:val="27"/>
              </w:rPr>
              <w:t>Рішенням Луцької міської ради від 27.01.2021 № 5/105 затверджено Програму відшкодування частини суми кредитів ОСББ Луцької міської територіальної громади, залучених на впровадження в будинках енергоефективних заходів на 2021- 2023 роки. Метою програми є: зменшення витрат населення на оплату енергоресурсів, поліпшення умов проживання мешканців багатоквартирних будинків, збільшення терміну експлуатації житлового фонду, зменшення витрат бюджету на аварійні та капітальні ремонти багатоквартирних будинків, залучення у Луцьку міську територіальну громаду додаткових коштів державного бюджету, а також коштів мешканців для термореновації будинків, що сприятиме розвитку ділового середовища та створення нових робочих місць.</w:t>
            </w:r>
          </w:p>
        </w:tc>
      </w:tr>
      <w:tr w:rsidR="00B51447">
        <w:trPr>
          <w:trHeight w:val="2399"/>
        </w:trPr>
        <w:tc>
          <w:tcPr>
            <w:tcW w:w="565" w:type="dxa"/>
            <w:tcBorders>
              <w:left w:val="single" w:sz="4" w:space="0" w:color="000000"/>
              <w:bottom w:val="single" w:sz="4" w:space="0" w:color="000000"/>
              <w:right w:val="single" w:sz="4" w:space="0" w:color="000000"/>
            </w:tcBorders>
            <w:shd w:val="clear" w:color="auto" w:fill="auto"/>
          </w:tcPr>
          <w:p w:rsidR="00B51447" w:rsidRDefault="00D13E21">
            <w:pPr>
              <w:widowControl w:val="0"/>
              <w:jc w:val="center"/>
            </w:pPr>
            <w:r>
              <w:lastRenderedPageBreak/>
              <w:t>10.</w:t>
            </w:r>
          </w:p>
        </w:tc>
        <w:tc>
          <w:tcPr>
            <w:tcW w:w="3686" w:type="dxa"/>
            <w:tcBorders>
              <w:left w:val="single" w:sz="4" w:space="0" w:color="000000"/>
              <w:bottom w:val="single" w:sz="4" w:space="0" w:color="000000"/>
              <w:right w:val="single" w:sz="4" w:space="0" w:color="000000"/>
            </w:tcBorders>
            <w:shd w:val="clear" w:color="auto" w:fill="auto"/>
          </w:tcPr>
          <w:p w:rsidR="00B51447" w:rsidRDefault="00D13E21">
            <w:pPr>
              <w:widowControl w:val="0"/>
              <w:tabs>
                <w:tab w:val="left" w:pos="900"/>
              </w:tabs>
              <w:jc w:val="both"/>
            </w:pPr>
            <w:r>
              <w:rPr>
                <w:rFonts w:ascii="Times New Roman" w:eastAsia="Wingdings" w:hAnsi="Times New Roman" w:cs="Times New Roman"/>
                <w:color w:val="000000"/>
                <w:sz w:val="27"/>
                <w:szCs w:val="27"/>
              </w:rPr>
              <w:t>Інше: співпраця з міжнародними та національними організаціями, що діють у галузі енергоефективності</w:t>
            </w:r>
          </w:p>
        </w:tc>
        <w:tc>
          <w:tcPr>
            <w:tcW w:w="11004" w:type="dxa"/>
            <w:tcBorders>
              <w:left w:val="single" w:sz="4" w:space="0" w:color="000000"/>
              <w:bottom w:val="single" w:sz="4" w:space="0" w:color="000000"/>
              <w:right w:val="single" w:sz="4" w:space="0" w:color="000000"/>
            </w:tcBorders>
            <w:shd w:val="clear" w:color="auto" w:fill="auto"/>
          </w:tcPr>
          <w:p w:rsidR="00B51447" w:rsidRDefault="00D13E21">
            <w:pPr>
              <w:widowControl w:val="0"/>
              <w:ind w:firstLine="591"/>
              <w:jc w:val="both"/>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У першому півріччі 2021 року було прийнято участь у співбесіді з німецьким енергетичним агентством DENA.</w:t>
            </w:r>
          </w:p>
          <w:p w:rsidR="00B51447" w:rsidRDefault="00D13E21">
            <w:pPr>
              <w:widowControl w:val="0"/>
              <w:ind w:firstLine="591"/>
              <w:jc w:val="both"/>
            </w:pPr>
            <w:r>
              <w:rPr>
                <w:rFonts w:ascii="Times New Roman" w:eastAsia="Times New Roman" w:hAnsi="Times New Roman" w:cs="Times New Roman"/>
                <w:bCs/>
                <w:color w:val="000000"/>
                <w:sz w:val="27"/>
                <w:szCs w:val="27"/>
              </w:rPr>
              <w:t>Також подано заявку на участь у програмі, яка направлена на фінансування інфраструктурних проєктів у містах в сфері енергоефективності від Світового банку та                 АТ «Укрексімбанку».</w:t>
            </w:r>
          </w:p>
          <w:p w:rsidR="00B51447" w:rsidRDefault="00D13E21">
            <w:pPr>
              <w:widowControl w:val="0"/>
              <w:ind w:firstLine="591"/>
              <w:jc w:val="both"/>
            </w:pPr>
            <w:r>
              <w:rPr>
                <w:rFonts w:ascii="Times New Roman" w:eastAsia="Times New Roman" w:hAnsi="Times New Roman" w:cs="Times New Roman"/>
                <w:bCs/>
                <w:color w:val="000000"/>
                <w:sz w:val="27"/>
                <w:szCs w:val="27"/>
              </w:rPr>
              <w:t xml:space="preserve">Крім цього, надіслано заявку - форму висловлення зацікавленості у співпраці з Європейським Інвестиційним Банком у галузі </w:t>
            </w:r>
            <w:r>
              <w:rPr>
                <w:rFonts w:ascii="Times New Roman" w:eastAsia="Wingdings" w:hAnsi="Times New Roman" w:cs="Times New Roman"/>
                <w:bCs/>
                <w:color w:val="000000"/>
                <w:sz w:val="27"/>
                <w:szCs w:val="27"/>
              </w:rPr>
              <w:t xml:space="preserve"> енергоефективності та енергозаощадження.</w:t>
            </w:r>
          </w:p>
        </w:tc>
      </w:tr>
    </w:tbl>
    <w:p w:rsidR="00B51447" w:rsidRDefault="00B51447">
      <w:pPr>
        <w:tabs>
          <w:tab w:val="left" w:pos="540"/>
          <w:tab w:val="left" w:pos="1080"/>
        </w:tabs>
        <w:spacing w:line="360" w:lineRule="auto"/>
        <w:jc w:val="center"/>
        <w:rPr>
          <w:rFonts w:ascii="Times New Roman" w:hAnsi="Times New Roman"/>
          <w:b/>
          <w:bCs/>
          <w:caps/>
          <w:color w:val="000000"/>
          <w:sz w:val="27"/>
          <w:szCs w:val="27"/>
        </w:rPr>
      </w:pPr>
    </w:p>
    <w:p w:rsidR="00B51447" w:rsidRDefault="00D13E21">
      <w:pPr>
        <w:tabs>
          <w:tab w:val="left" w:pos="540"/>
          <w:tab w:val="left" w:pos="1080"/>
        </w:tabs>
        <w:spacing w:line="360" w:lineRule="auto"/>
        <w:jc w:val="center"/>
        <w:rPr>
          <w:rFonts w:ascii="Times New Roman" w:hAnsi="Times New Roman"/>
          <w:b/>
          <w:bCs/>
          <w:caps/>
          <w:color w:val="000000"/>
          <w:sz w:val="27"/>
          <w:szCs w:val="27"/>
        </w:rPr>
      </w:pPr>
      <w:r>
        <w:rPr>
          <w:rFonts w:ascii="Times New Roman" w:hAnsi="Times New Roman"/>
          <w:b/>
          <w:bCs/>
          <w:caps/>
          <w:color w:val="000000"/>
          <w:sz w:val="27"/>
          <w:szCs w:val="27"/>
        </w:rPr>
        <w:t>3.4.3. Техногенна безпека</w:t>
      </w:r>
    </w:p>
    <w:tbl>
      <w:tblPr>
        <w:tblW w:w="15255" w:type="dxa"/>
        <w:tblInd w:w="-215" w:type="dxa"/>
        <w:tblLook w:val="0000" w:firstRow="0" w:lastRow="0" w:firstColumn="0" w:lastColumn="0" w:noHBand="0" w:noVBand="0"/>
      </w:tblPr>
      <w:tblGrid>
        <w:gridCol w:w="567"/>
        <w:gridCol w:w="3686"/>
        <w:gridCol w:w="11002"/>
      </w:tblGrid>
      <w:tr w:rsidR="00B51447">
        <w:trPr>
          <w:trHeight w:val="615"/>
        </w:trPr>
        <w:tc>
          <w:tcPr>
            <w:tcW w:w="567"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rPr>
                <w:rFonts w:ascii="Times New Roman" w:eastAsia="Times New Roman" w:hAnsi="Times New Roman" w:cs="Times New Roman"/>
                <w:bCs/>
                <w:sz w:val="27"/>
                <w:szCs w:val="27"/>
              </w:rPr>
              <w:t xml:space="preserve">№ </w:t>
            </w:r>
            <w:r>
              <w:rPr>
                <w:rFonts w:ascii="Times New Roman" w:hAnsi="Times New Roman" w:cs="Times New Roman"/>
                <w:bCs/>
                <w:sz w:val="27"/>
                <w:szCs w:val="27"/>
              </w:rPr>
              <w:t>з/п</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Назва заходів</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Стан виконання заходів</w:t>
            </w:r>
          </w:p>
        </w:tc>
      </w:tr>
      <w:tr w:rsidR="00B51447">
        <w:trPr>
          <w:trHeight w:val="615"/>
        </w:trPr>
        <w:tc>
          <w:tcPr>
            <w:tcW w:w="567"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pPr>
            <w:r>
              <w:t>1.</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jc w:val="both"/>
              <w:rPr>
                <w:rFonts w:ascii="Times New Roman" w:hAnsi="Times New Roman"/>
                <w:bCs/>
                <w:color w:val="000000"/>
                <w:sz w:val="27"/>
                <w:szCs w:val="27"/>
              </w:rPr>
            </w:pPr>
            <w:r>
              <w:rPr>
                <w:rFonts w:ascii="Times New Roman" w:hAnsi="Times New Roman"/>
                <w:bCs/>
                <w:color w:val="000000"/>
                <w:sz w:val="27"/>
                <w:szCs w:val="27"/>
              </w:rPr>
              <w:t>Забезпечення належного протипожежного стану підприємств, установ та закладів власності міської територіальної громади</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rPr>
                <w:rFonts w:ascii="Times New Roman" w:hAnsi="Times New Roman" w:cs="Times New Roman"/>
                <w:bCs/>
                <w:sz w:val="27"/>
                <w:szCs w:val="27"/>
              </w:rPr>
            </w:pPr>
            <w:r>
              <w:rPr>
                <w:rFonts w:ascii="Times New Roman" w:hAnsi="Times New Roman" w:cs="Times New Roman"/>
                <w:bCs/>
                <w:sz w:val="27"/>
                <w:szCs w:val="27"/>
              </w:rPr>
              <w:t>Контролюючими органами головного управління ДСНС України у Волинській області в поточному році перевірено усі навчальні заклади та заклади охорони здоров'я (з цілодобовим перебуванням людей). Складено відповідні Акти та приписи перевірок, встановлено терміни усунення недоліків .</w:t>
            </w:r>
          </w:p>
        </w:tc>
      </w:tr>
      <w:tr w:rsidR="00B51447">
        <w:trPr>
          <w:trHeight w:val="274"/>
        </w:trPr>
        <w:tc>
          <w:tcPr>
            <w:tcW w:w="567"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2.</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olor w:val="000000"/>
                <w:sz w:val="27"/>
                <w:szCs w:val="27"/>
              </w:rPr>
            </w:pPr>
            <w:bookmarkStart w:id="25" w:name="__DdeLink__6555_766080772"/>
            <w:r>
              <w:rPr>
                <w:rFonts w:ascii="Times New Roman" w:hAnsi="Times New Roman"/>
                <w:color w:val="000000"/>
                <w:sz w:val="27"/>
                <w:szCs w:val="27"/>
              </w:rPr>
              <w:t>Облаштування систем протипожежної сигналізації в комунальних закладах освіти та охорони здоров'я</w:t>
            </w:r>
            <w:bookmarkEnd w:id="25"/>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540"/>
              </w:tabs>
              <w:ind w:firstLine="567"/>
              <w:jc w:val="both"/>
              <w:rPr>
                <w:rFonts w:ascii="Times New Roman" w:hAnsi="Times New Roman"/>
                <w:color w:val="000000"/>
                <w:sz w:val="27"/>
                <w:szCs w:val="27"/>
              </w:rPr>
            </w:pPr>
            <w:r>
              <w:rPr>
                <w:rFonts w:ascii="Times New Roman" w:hAnsi="Times New Roman"/>
                <w:color w:val="000000"/>
                <w:sz w:val="27"/>
                <w:szCs w:val="27"/>
              </w:rPr>
              <w:t>Облаштування систем протипожежної сигналізації в комунальних закладах освіти та охорони здоров'я у першому півріччі 2021 року не здійснено.</w:t>
            </w:r>
          </w:p>
        </w:tc>
      </w:tr>
      <w:tr w:rsidR="00B51447">
        <w:trPr>
          <w:trHeight w:val="274"/>
        </w:trPr>
        <w:tc>
          <w:tcPr>
            <w:tcW w:w="567"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3.</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Обробка вогнетривким розчином дерев'яних </w:t>
            </w:r>
            <w:r>
              <w:rPr>
                <w:rFonts w:ascii="Times New Roman" w:hAnsi="Times New Roman" w:cs="Times New Roman"/>
                <w:color w:val="000000"/>
                <w:sz w:val="27"/>
                <w:szCs w:val="27"/>
              </w:rPr>
              <w:lastRenderedPageBreak/>
              <w:t>конструкцій горищ комунальних закладів освіти</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rPr>
                <w:rFonts w:ascii="Times New Roman" w:hAnsi="Times New Roman"/>
                <w:sz w:val="27"/>
                <w:szCs w:val="27"/>
                <w:highlight w:val="white"/>
              </w:rPr>
            </w:pPr>
            <w:r>
              <w:rPr>
                <w:rFonts w:ascii="Times New Roman" w:hAnsi="Times New Roman"/>
                <w:sz w:val="27"/>
                <w:szCs w:val="27"/>
                <w:highlight w:val="white"/>
              </w:rPr>
              <w:lastRenderedPageBreak/>
              <w:t xml:space="preserve">На обробку вогнетривким розчином дерев’яних конструкцій горищ 5 комунальних закладів освіти Луцької міської територіальної громади кошти у звітному періоді не </w:t>
            </w:r>
            <w:r>
              <w:rPr>
                <w:rFonts w:ascii="Times New Roman" w:hAnsi="Times New Roman"/>
                <w:sz w:val="27"/>
                <w:szCs w:val="27"/>
                <w:highlight w:val="white"/>
              </w:rPr>
              <w:lastRenderedPageBreak/>
              <w:t>виділялись.</w:t>
            </w:r>
          </w:p>
        </w:tc>
      </w:tr>
      <w:tr w:rsidR="00B51447">
        <w:trPr>
          <w:trHeight w:val="274"/>
        </w:trPr>
        <w:tc>
          <w:tcPr>
            <w:tcW w:w="567"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4.</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olor w:val="000000"/>
                <w:sz w:val="27"/>
                <w:szCs w:val="27"/>
              </w:rPr>
            </w:pPr>
            <w:r>
              <w:rPr>
                <w:rFonts w:ascii="Times New Roman" w:hAnsi="Times New Roman"/>
                <w:color w:val="000000"/>
                <w:sz w:val="27"/>
                <w:szCs w:val="27"/>
              </w:rPr>
              <w:t>Приведення в належний стан захисних споруд цивільного захисту власності міської територіальної громади</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10"/>
              <w:jc w:val="both"/>
            </w:pPr>
            <w:r>
              <w:rPr>
                <w:rFonts w:ascii="Times New Roman" w:hAnsi="Times New Roman" w:cs="Times New Roman"/>
                <w:sz w:val="27"/>
                <w:szCs w:val="27"/>
                <w:highlight w:val="white"/>
              </w:rPr>
              <w:t xml:space="preserve">В зв’язку з обмеженим фінансуванням, роботи з </w:t>
            </w:r>
            <w:r>
              <w:rPr>
                <w:rFonts w:ascii="Times New Roman" w:hAnsi="Times New Roman"/>
                <w:sz w:val="27"/>
                <w:szCs w:val="27"/>
                <w:highlight w:val="white"/>
              </w:rPr>
              <w:t>ремонту захисних споруд цивільного захисту власності міської територіальної громади будуть здійснюватися у другому півріччі 2021 року.</w:t>
            </w:r>
          </w:p>
        </w:tc>
      </w:tr>
      <w:tr w:rsidR="00B51447">
        <w:trPr>
          <w:trHeight w:val="274"/>
        </w:trPr>
        <w:tc>
          <w:tcPr>
            <w:tcW w:w="567"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5.</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s="Times New Roman"/>
                <w:color w:val="000000"/>
                <w:sz w:val="27"/>
                <w:szCs w:val="27"/>
              </w:rPr>
            </w:pPr>
            <w:r>
              <w:rPr>
                <w:rFonts w:ascii="Times New Roman" w:hAnsi="Times New Roman" w:cs="Times New Roman"/>
                <w:color w:val="000000"/>
                <w:sz w:val="27"/>
                <w:szCs w:val="27"/>
              </w:rPr>
              <w:t>Створення матеріального резерву для оперативного реагування під час виникнення надзвичайних ситуацій</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10"/>
              <w:jc w:val="both"/>
              <w:rPr>
                <w:rFonts w:ascii="Times New Roman" w:hAnsi="Times New Roman" w:cs="Times New Roman"/>
                <w:sz w:val="27"/>
                <w:szCs w:val="27"/>
              </w:rPr>
            </w:pPr>
            <w:r>
              <w:rPr>
                <w:rFonts w:ascii="Times New Roman" w:hAnsi="Times New Roman" w:cs="Times New Roman"/>
                <w:sz w:val="27"/>
                <w:szCs w:val="27"/>
              </w:rPr>
              <w:t>В квітні 2021 року поновлено договори з постачальниками будівельних та споживчих матеріалів.</w:t>
            </w:r>
          </w:p>
        </w:tc>
      </w:tr>
      <w:tr w:rsidR="00B51447">
        <w:trPr>
          <w:trHeight w:val="274"/>
        </w:trPr>
        <w:tc>
          <w:tcPr>
            <w:tcW w:w="567"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6.</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olor w:val="000000"/>
                <w:sz w:val="27"/>
                <w:szCs w:val="27"/>
              </w:rPr>
            </w:pPr>
            <w:r>
              <w:rPr>
                <w:rFonts w:ascii="Times New Roman" w:hAnsi="Times New Roman"/>
                <w:color w:val="000000"/>
                <w:sz w:val="27"/>
                <w:szCs w:val="27"/>
              </w:rPr>
              <w:t>Розвиток та удосконалення системи оповіщення населення про загрози виникнення надзвичайних ситуацій</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tabs>
                <w:tab w:val="left" w:pos="540"/>
              </w:tabs>
              <w:snapToGrid w:val="0"/>
              <w:ind w:firstLine="567"/>
              <w:jc w:val="both"/>
              <w:rPr>
                <w:rFonts w:ascii="Times New Roman" w:hAnsi="Times New Roman"/>
                <w:sz w:val="27"/>
                <w:szCs w:val="27"/>
              </w:rPr>
            </w:pPr>
            <w:r>
              <w:rPr>
                <w:rFonts w:ascii="Times New Roman" w:hAnsi="Times New Roman"/>
                <w:sz w:val="27"/>
                <w:szCs w:val="27"/>
              </w:rPr>
              <w:t>Для оповіщення населення в м. Луцьку встановлено 10 електросирен, один радіовузол на 9 400 радіоточок.</w:t>
            </w:r>
          </w:p>
          <w:p w:rsidR="00B51447" w:rsidRDefault="00D13E21">
            <w:pPr>
              <w:widowControl w:val="0"/>
              <w:tabs>
                <w:tab w:val="left" w:pos="540"/>
              </w:tabs>
              <w:snapToGrid w:val="0"/>
              <w:ind w:firstLine="567"/>
              <w:jc w:val="both"/>
            </w:pPr>
            <w:r>
              <w:rPr>
                <w:rFonts w:ascii="Times New Roman" w:hAnsi="Times New Roman"/>
                <w:sz w:val="27"/>
                <w:szCs w:val="27"/>
              </w:rPr>
              <w:t>В червні 2021 року проведено комплексну перевірку системи оповіщення «Сигнал – ВО», де проконтрольовано хід включення системи оповіщення, проходження сигналів, які доводяться до керівництва міста.</w:t>
            </w:r>
          </w:p>
        </w:tc>
      </w:tr>
      <w:tr w:rsidR="00B51447">
        <w:trPr>
          <w:trHeight w:val="274"/>
        </w:trPr>
        <w:tc>
          <w:tcPr>
            <w:tcW w:w="567"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t>7.</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olor w:val="000000"/>
                <w:sz w:val="27"/>
                <w:szCs w:val="27"/>
              </w:rPr>
            </w:pPr>
            <w:r>
              <w:rPr>
                <w:rFonts w:ascii="Times New Roman" w:hAnsi="Times New Roman"/>
                <w:color w:val="000000"/>
                <w:sz w:val="27"/>
                <w:szCs w:val="27"/>
              </w:rPr>
              <w:t>Проведення профілактичних та практичних заходів у сфері цивільного захисту, техногенної та пожежної безпеки з метою досягнення прийнятного ризику виникнення надзвичайних ситуацій техногенного характеру та недопущення людських і зменшення матеріальних втрат</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rPr>
                <w:rFonts w:ascii="Times New Roman" w:hAnsi="Times New Roman"/>
                <w:sz w:val="27"/>
                <w:szCs w:val="27"/>
              </w:rPr>
            </w:pPr>
            <w:r>
              <w:rPr>
                <w:rFonts w:ascii="Times New Roman" w:hAnsi="Times New Roman"/>
                <w:sz w:val="27"/>
                <w:szCs w:val="27"/>
              </w:rPr>
              <w:t>З метою запобігання виникнення надзвичайних ситуацій, здійснено ремонт магістрального каналізаційного колектора в районі вулиць Сухомлинського - Карпена-Карого та виконано протипожежні заходи на полігоні твердих побутових відходів.</w:t>
            </w:r>
          </w:p>
        </w:tc>
      </w:tr>
      <w:tr w:rsidR="00B51447">
        <w:trPr>
          <w:trHeight w:val="675"/>
        </w:trPr>
        <w:tc>
          <w:tcPr>
            <w:tcW w:w="567" w:type="dxa"/>
            <w:tcBorders>
              <w:top w:val="single" w:sz="4" w:space="0" w:color="000000"/>
              <w:left w:val="single" w:sz="4" w:space="0" w:color="000000"/>
              <w:bottom w:val="single" w:sz="4" w:space="0" w:color="000000"/>
            </w:tcBorders>
            <w:shd w:val="clear" w:color="auto" w:fill="auto"/>
          </w:tcPr>
          <w:p w:rsidR="00B51447" w:rsidRDefault="00D13E21">
            <w:pPr>
              <w:widowControl w:val="0"/>
              <w:jc w:val="center"/>
              <w:rPr>
                <w:rFonts w:ascii="Times New Roman" w:hAnsi="Times New Roman" w:cs="Times New Roman"/>
                <w:bCs/>
                <w:sz w:val="27"/>
                <w:szCs w:val="27"/>
              </w:rPr>
            </w:pPr>
            <w:r>
              <w:rPr>
                <w:rFonts w:ascii="Times New Roman" w:hAnsi="Times New Roman" w:cs="Times New Roman"/>
                <w:bCs/>
                <w:sz w:val="27"/>
                <w:szCs w:val="27"/>
              </w:rPr>
              <w:lastRenderedPageBreak/>
              <w:t>8.</w:t>
            </w:r>
          </w:p>
        </w:tc>
        <w:tc>
          <w:tcPr>
            <w:tcW w:w="3686" w:type="dxa"/>
            <w:tcBorders>
              <w:top w:val="single" w:sz="4" w:space="0" w:color="000000"/>
              <w:left w:val="single" w:sz="4" w:space="0" w:color="000000"/>
              <w:bottom w:val="single" w:sz="4" w:space="0" w:color="000000"/>
            </w:tcBorders>
            <w:shd w:val="clear" w:color="auto" w:fill="auto"/>
          </w:tcPr>
          <w:p w:rsidR="00B51447" w:rsidRDefault="00D13E21">
            <w:pPr>
              <w:widowControl w:val="0"/>
              <w:tabs>
                <w:tab w:val="left" w:pos="540"/>
              </w:tabs>
              <w:jc w:val="both"/>
              <w:rPr>
                <w:rFonts w:ascii="Times New Roman" w:hAnsi="Times New Roman"/>
                <w:color w:val="000000"/>
                <w:sz w:val="27"/>
                <w:szCs w:val="27"/>
              </w:rPr>
            </w:pPr>
            <w:r>
              <w:rPr>
                <w:rFonts w:ascii="Times New Roman" w:hAnsi="Times New Roman"/>
                <w:color w:val="000000"/>
                <w:sz w:val="27"/>
                <w:szCs w:val="27"/>
              </w:rPr>
              <w:t>Організація рятування людей на водних об’єктах Луцької міської територіальної громади в літній період у визначених місцях масового відпочинку.</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B51447" w:rsidRDefault="00D13E21">
            <w:pPr>
              <w:widowControl w:val="0"/>
              <w:snapToGrid w:val="0"/>
              <w:ind w:firstLine="567"/>
              <w:jc w:val="both"/>
              <w:rPr>
                <w:rFonts w:ascii="Times New Roman" w:hAnsi="Times New Roman"/>
                <w:sz w:val="27"/>
                <w:szCs w:val="27"/>
              </w:rPr>
            </w:pPr>
            <w:r>
              <w:rPr>
                <w:rFonts w:ascii="Times New Roman" w:hAnsi="Times New Roman"/>
                <w:sz w:val="27"/>
                <w:szCs w:val="27"/>
              </w:rPr>
              <w:t>У звітному періоді з бюджету ЛМТГ виділено 174,0 тис. грн на проведення обстежень водної частини пляжів, проходження навчання плавців - рятувальників, їх страхування і т. п.</w:t>
            </w:r>
          </w:p>
          <w:p w:rsidR="00B51447" w:rsidRDefault="00D13E21">
            <w:pPr>
              <w:widowControl w:val="0"/>
              <w:snapToGrid w:val="0"/>
              <w:ind w:firstLine="567"/>
              <w:jc w:val="both"/>
            </w:pPr>
            <w:r>
              <w:rPr>
                <w:rFonts w:ascii="Times New Roman" w:hAnsi="Times New Roman"/>
                <w:sz w:val="27"/>
                <w:szCs w:val="27"/>
              </w:rPr>
              <w:t>На період купального сезону (з 1.06.2021- 31 08.2021) організовано роботу двох рятувальних постів в місцях масового відпочинку громадян на річці Стир (Центральний парк культури і відпочинку імені Лесі Українки) та на Теремнівській водоймі.</w:t>
            </w:r>
          </w:p>
        </w:tc>
      </w:tr>
    </w:tbl>
    <w:p w:rsidR="00B51447" w:rsidRDefault="00B51447">
      <w:pPr>
        <w:shd w:val="clear" w:color="auto" w:fill="FFFFFF"/>
        <w:tabs>
          <w:tab w:val="left" w:pos="482"/>
          <w:tab w:val="left" w:pos="10770"/>
          <w:tab w:val="left" w:pos="11505"/>
        </w:tabs>
        <w:jc w:val="both"/>
        <w:rPr>
          <w:rFonts w:ascii="Times New Roman" w:hAnsi="Times New Roman" w:cs="Times New Roman"/>
          <w:bCs/>
          <w:sz w:val="27"/>
          <w:szCs w:val="27"/>
          <w:lang w:bidi="ar-SA"/>
        </w:rPr>
      </w:pPr>
    </w:p>
    <w:p w:rsidR="00B51447" w:rsidRDefault="00B51447">
      <w:pPr>
        <w:shd w:val="clear" w:color="auto" w:fill="FFFFFF"/>
        <w:tabs>
          <w:tab w:val="left" w:pos="482"/>
          <w:tab w:val="left" w:pos="10770"/>
          <w:tab w:val="left" w:pos="11505"/>
        </w:tabs>
        <w:jc w:val="both"/>
        <w:rPr>
          <w:rFonts w:ascii="Times New Roman" w:hAnsi="Times New Roman" w:cs="Times New Roman"/>
          <w:bCs/>
          <w:sz w:val="27"/>
          <w:szCs w:val="27"/>
          <w:lang w:bidi="ar-SA"/>
        </w:rPr>
      </w:pPr>
    </w:p>
    <w:p w:rsidR="00B51447" w:rsidRDefault="00D13E21">
      <w:pPr>
        <w:shd w:val="clear" w:color="auto" w:fill="FFFFFF"/>
        <w:tabs>
          <w:tab w:val="left" w:pos="482"/>
          <w:tab w:val="left" w:pos="10770"/>
          <w:tab w:val="left" w:pos="11505"/>
        </w:tabs>
        <w:jc w:val="both"/>
      </w:pPr>
      <w:r>
        <w:rPr>
          <w:rFonts w:ascii="Times New Roman" w:hAnsi="Times New Roman" w:cs="Times New Roman"/>
          <w:bCs/>
          <w:sz w:val="27"/>
          <w:szCs w:val="27"/>
          <w:lang w:bidi="ar-SA"/>
        </w:rPr>
        <w:t>Директор департаменту економічної політики</w:t>
      </w:r>
      <w:r>
        <w:rPr>
          <w:rFonts w:ascii="Times New Roman" w:hAnsi="Times New Roman" w:cs="Times New Roman"/>
          <w:bCs/>
          <w:sz w:val="27"/>
          <w:szCs w:val="27"/>
          <w:lang w:bidi="ar-SA"/>
        </w:rPr>
        <w:tab/>
      </w:r>
      <w:r>
        <w:rPr>
          <w:rFonts w:ascii="Times New Roman" w:hAnsi="Times New Roman" w:cs="Times New Roman"/>
          <w:bCs/>
          <w:sz w:val="27"/>
          <w:szCs w:val="27"/>
          <w:lang w:bidi="ar-SA"/>
        </w:rPr>
        <w:tab/>
        <w:t xml:space="preserve">                   Борис СМАЛЬ</w:t>
      </w:r>
    </w:p>
    <w:p w:rsidR="00B51447" w:rsidRDefault="00B51447">
      <w:pPr>
        <w:shd w:val="clear" w:color="auto" w:fill="FFFFFF"/>
        <w:tabs>
          <w:tab w:val="left" w:pos="482"/>
          <w:tab w:val="left" w:pos="10770"/>
          <w:tab w:val="left" w:pos="11505"/>
        </w:tabs>
        <w:jc w:val="both"/>
        <w:rPr>
          <w:rFonts w:ascii="TimesNewRomanPSMT" w:hAnsi="TimesNewRomanPSMT" w:cs="Times New Roman" w:hint="eastAsia"/>
          <w:bCs/>
          <w:color w:val="000000"/>
          <w:sz w:val="27"/>
          <w:szCs w:val="27"/>
        </w:rPr>
      </w:pPr>
    </w:p>
    <w:p w:rsidR="00B51447" w:rsidRDefault="00B51447">
      <w:pPr>
        <w:widowControl w:val="0"/>
        <w:ind w:firstLine="624"/>
        <w:jc w:val="both"/>
      </w:pPr>
    </w:p>
    <w:sectPr w:rsidR="00B51447">
      <w:headerReference w:type="default" r:id="rId31"/>
      <w:pgSz w:w="16838" w:h="11906" w:orient="landscape"/>
      <w:pgMar w:top="1741" w:right="1134" w:bottom="1134" w:left="1134"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16" w:rsidRDefault="00D81816">
      <w:r>
        <w:separator/>
      </w:r>
    </w:p>
  </w:endnote>
  <w:endnote w:type="continuationSeparator" w:id="0">
    <w:p w:rsidR="00D81816" w:rsidRDefault="00D8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Times Ne">
    <w:altName w:val="Times New Roman"/>
    <w:panose1 w:val="00000000000000000000"/>
    <w:charset w:val="00"/>
    <w:family w:val="roman"/>
    <w:notTrueType/>
    <w:pitch w:val="default"/>
  </w:font>
  <w:font w:name="TimesNewRomanPSMT">
    <w:altName w:val="Times New Roman"/>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Droid Sans Fallback;Times New R">
    <w:panose1 w:val="00000000000000000000"/>
    <w:charset w:val="00"/>
    <w:family w:val="roman"/>
    <w:notTrueType/>
    <w:pitch w:val="default"/>
  </w:font>
  <w:font w:name="FreeSans;Arial">
    <w:panose1 w:val="00000000000000000000"/>
    <w:charset w:val="00"/>
    <w:family w:val="roman"/>
    <w:notTrueType/>
    <w:pitch w:val="default"/>
  </w:font>
  <w:font w:name="SimSun;宋体">
    <w:panose1 w:val="00000000000000000000"/>
    <w:charset w:val="80"/>
    <w:family w:val="roman"/>
    <w:notTrueType/>
    <w:pitch w:val="default"/>
  </w:font>
  <w:font w:name="TimesNewRomanPSMT;Times New Ro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NewRomanPS-BoldMT">
    <w:altName w:val="Times New Roman"/>
    <w:charset w:val="CC"/>
    <w:family w:val="roman"/>
    <w:pitch w:val="variable"/>
  </w:font>
  <w:font w:name="Microsoft JhengHei UI Light">
    <w:panose1 w:val="020B0304030504040204"/>
    <w:charset w:val="88"/>
    <w:family w:val="swiss"/>
    <w:pitch w:val="variable"/>
    <w:sig w:usb0="800002A7" w:usb1="28CF4400" w:usb2="00000016" w:usb3="00000000" w:csb0="00100009" w:csb1="00000000"/>
  </w:font>
  <w:font w:name="SimSun, 宋体">
    <w:panose1 w:val="00000000000000000000"/>
    <w:charset w:val="80"/>
    <w:family w:val="roman"/>
    <w:notTrueType/>
    <w:pitch w:val="default"/>
  </w:font>
  <w:font w:name="Times New Roman CYR">
    <w:panose1 w:val="02020603050405020304"/>
    <w:charset w:val="00"/>
    <w:family w:val="roman"/>
    <w:notTrueType/>
    <w:pitch w:val="default"/>
  </w:font>
  <w:font w:name="sans-serif">
    <w:altName w:val="Arial"/>
    <w:charset w:val="CC"/>
    <w:family w:val="roman"/>
    <w:pitch w:val="variable"/>
  </w:font>
  <w:font w:name="Andale Sans UI;Arial Unicode M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penSans NEW;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16" w:rsidRDefault="00D81816">
      <w:r>
        <w:separator/>
      </w:r>
    </w:p>
  </w:footnote>
  <w:footnote w:type="continuationSeparator" w:id="0">
    <w:p w:rsidR="00D81816" w:rsidRDefault="00D81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923698"/>
      <w:docPartObj>
        <w:docPartGallery w:val="Page Numbers (Top of Page)"/>
        <w:docPartUnique/>
      </w:docPartObj>
    </w:sdtPr>
    <w:sdtEndPr/>
    <w:sdtContent>
      <w:p w:rsidR="00B51447" w:rsidRDefault="00D13E21">
        <w:pPr>
          <w:pStyle w:val="af"/>
          <w:jc w:val="center"/>
        </w:pPr>
        <w:r>
          <w:fldChar w:fldCharType="begin"/>
        </w:r>
        <w:r>
          <w:instrText>PAGE</w:instrText>
        </w:r>
        <w:r>
          <w:fldChar w:fldCharType="separate"/>
        </w:r>
        <w:r w:rsidR="001B5074">
          <w:rPr>
            <w:noProof/>
          </w:rPr>
          <w:t>2</w:t>
        </w:r>
        <w:r>
          <w:fldChar w:fldCharType="end"/>
        </w:r>
      </w:p>
      <w:p w:rsidR="00B51447" w:rsidRDefault="00D81816">
        <w:pPr>
          <w:pStyle w:val="af"/>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47" w:rsidRDefault="00B51447">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47" w:rsidRDefault="00D13E21">
    <w:pPr>
      <w:pStyle w:val="af"/>
      <w:jc w:val="center"/>
    </w:pPr>
    <w:r>
      <w:fldChar w:fldCharType="begin"/>
    </w:r>
    <w:r>
      <w:instrText>PAGE</w:instrText>
    </w:r>
    <w:r>
      <w:fldChar w:fldCharType="separate"/>
    </w:r>
    <w:r w:rsidR="001B5074">
      <w:rPr>
        <w:noProof/>
      </w:rPr>
      <w:t>107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C601E"/>
    <w:multiLevelType w:val="multilevel"/>
    <w:tmpl w:val="629A35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D8118FA"/>
    <w:multiLevelType w:val="multilevel"/>
    <w:tmpl w:val="A3628B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1447"/>
    <w:rsid w:val="001B5074"/>
    <w:rsid w:val="00B51447"/>
    <w:rsid w:val="00D13E21"/>
    <w:rsid w:val="00D81816"/>
    <w:rsid w:val="00EC31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
    <w:name w:val="Основной шрифт абзаца23"/>
    <w:qFormat/>
  </w:style>
  <w:style w:type="character" w:customStyle="1" w:styleId="WWCharLFO1LVL1">
    <w:name w:val="WW_CharLFO1LVL1"/>
    <w:qFormat/>
    <w:rPr>
      <w:rFonts w:ascii="Symbol" w:eastAsia="NSimSun" w:hAnsi="Symbol" w:cs="Times New Roman"/>
      <w:color w:val="000000"/>
      <w:sz w:val="27"/>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a3">
    <w:name w:val="Виділення жирним"/>
    <w:qFormat/>
    <w:rPr>
      <w:b/>
      <w:bCs/>
    </w:rPr>
  </w:style>
  <w:style w:type="character" w:customStyle="1" w:styleId="fontstyle01">
    <w:name w:val="fontstyle01"/>
    <w:qFormat/>
    <w:rPr>
      <w:rFonts w:ascii="TimesNewRomanPS-BoldMT;Times Ne" w:eastAsia="TimesNewRomanPS-BoldMT;Times Ne" w:hAnsi="TimesNewRomanPS-BoldMT;Times Ne" w:cs="TimesNewRomanPS-BoldMT;Times Ne"/>
      <w:b/>
      <w:bCs/>
      <w:i w:val="0"/>
      <w:iCs w:val="0"/>
      <w:color w:val="000000"/>
      <w:sz w:val="28"/>
      <w:szCs w:val="28"/>
    </w:rPr>
  </w:style>
  <w:style w:type="character" w:customStyle="1" w:styleId="a4">
    <w:name w:val="Виділення"/>
    <w:qFormat/>
    <w:rPr>
      <w:i/>
      <w:iCs/>
    </w:rPr>
  </w:style>
  <w:style w:type="character" w:customStyle="1" w:styleId="ListLabel1">
    <w:name w:val="ListLabel 1"/>
    <w:qFormat/>
    <w:rPr>
      <w:sz w:val="27"/>
      <w:szCs w:val="27"/>
      <w:lang w:val="en-US"/>
    </w:rPr>
  </w:style>
  <w:style w:type="character" w:customStyle="1" w:styleId="a5">
    <w:name w:val="Гіперпосилання"/>
    <w:rPr>
      <w:color w:val="000080"/>
      <w:u w:val="single"/>
    </w:rPr>
  </w:style>
  <w:style w:type="character" w:customStyle="1" w:styleId="ListLabel190">
    <w:name w:val="ListLabel 190"/>
    <w:qFormat/>
    <w:rPr>
      <w:sz w:val="27"/>
      <w:szCs w:val="27"/>
      <w:lang w:val="en-US"/>
    </w:rPr>
  </w:style>
  <w:style w:type="character" w:customStyle="1" w:styleId="ListLabel2">
    <w:name w:val="ListLabel 2"/>
    <w:qFormat/>
    <w:rPr>
      <w:rFonts w:ascii="TimesNewRomanPSMT" w:hAnsi="TimesNewRomanPSMT"/>
      <w:b w:val="0"/>
      <w:i w:val="0"/>
      <w:color w:val="000000"/>
      <w:kern w:val="2"/>
      <w:sz w:val="27"/>
      <w:szCs w:val="27"/>
    </w:rPr>
  </w:style>
  <w:style w:type="character" w:customStyle="1" w:styleId="ListLabel191">
    <w:name w:val="ListLabel 191"/>
    <w:qFormat/>
    <w:rPr>
      <w:rFonts w:ascii="TimesNewRomanPSMT" w:hAnsi="TimesNewRomanPSMT"/>
      <w:b w:val="0"/>
      <w:i w:val="0"/>
      <w:color w:val="000000"/>
      <w:kern w:val="2"/>
      <w:sz w:val="27"/>
      <w:szCs w:val="27"/>
    </w:rPr>
  </w:style>
  <w:style w:type="character" w:customStyle="1" w:styleId="ListLabel3">
    <w:name w:val="ListLabel 3"/>
    <w:qFormat/>
    <w:rPr>
      <w:rFonts w:ascii="TimesNewRomanPSMT" w:hAnsi="TimesNewRomanPSMT" w:cs="Times New Roman"/>
      <w:b w:val="0"/>
      <w:i w:val="0"/>
      <w:color w:val="000000"/>
      <w:kern w:val="2"/>
      <w:sz w:val="27"/>
      <w:szCs w:val="27"/>
    </w:rPr>
  </w:style>
  <w:style w:type="character" w:customStyle="1" w:styleId="ListLabel192">
    <w:name w:val="ListLabel 192"/>
    <w:qFormat/>
    <w:rPr>
      <w:rFonts w:ascii="TimesNewRomanPSMT" w:hAnsi="TimesNewRomanPSMT" w:cs="Times New Roman"/>
      <w:b w:val="0"/>
      <w:i w:val="0"/>
      <w:color w:val="000000"/>
      <w:kern w:val="2"/>
      <w:sz w:val="27"/>
      <w:szCs w:val="27"/>
    </w:rPr>
  </w:style>
  <w:style w:type="character" w:customStyle="1" w:styleId="ListLabel4">
    <w:name w:val="ListLabel 4"/>
    <w:qFormat/>
    <w:rPr>
      <w:rFonts w:ascii="Times New Roman" w:hAnsi="Times New Roman" w:cs="Times New Roman"/>
      <w:b w:val="0"/>
      <w:bCs w:val="0"/>
      <w:i w:val="0"/>
      <w:caps w:val="0"/>
      <w:smallCaps w:val="0"/>
      <w:strike w:val="0"/>
      <w:dstrike w:val="0"/>
      <w:color w:val="000000"/>
      <w:spacing w:val="0"/>
      <w:sz w:val="27"/>
      <w:szCs w:val="27"/>
      <w:u w:val="none"/>
      <w:effect w:val="none"/>
      <w:lang w:val="uk-UA" w:bidi="ar-SA"/>
    </w:rPr>
  </w:style>
  <w:style w:type="character" w:customStyle="1" w:styleId="ListLabel193">
    <w:name w:val="ListLabel 193"/>
    <w:qFormat/>
    <w:rPr>
      <w:rFonts w:ascii="Times New Roman" w:hAnsi="Times New Roman" w:cs="Times New Roman"/>
      <w:b w:val="0"/>
      <w:bCs w:val="0"/>
      <w:i w:val="0"/>
      <w:caps w:val="0"/>
      <w:smallCaps w:val="0"/>
      <w:strike w:val="0"/>
      <w:dstrike w:val="0"/>
      <w:color w:val="000000"/>
      <w:spacing w:val="0"/>
      <w:sz w:val="27"/>
      <w:szCs w:val="27"/>
      <w:u w:val="none"/>
      <w:effect w:val="none"/>
      <w:lang w:val="uk-UA" w:bidi="ar-SA"/>
    </w:rPr>
  </w:style>
  <w:style w:type="character" w:customStyle="1" w:styleId="m-4221128086506148267xfm55047169">
    <w:name w:val="m_-4221128086506148267xfm_55047169"/>
    <w:qFormat/>
  </w:style>
  <w:style w:type="character" w:customStyle="1" w:styleId="ListLabel5">
    <w:name w:val="ListLabel 5"/>
    <w:qFormat/>
    <w:rPr>
      <w:rFonts w:ascii="Times New Roman" w:hAnsi="Times New Roman"/>
      <w:b w:val="0"/>
      <w:i w:val="0"/>
      <w:caps w:val="0"/>
      <w:smallCaps w:val="0"/>
      <w:strike w:val="0"/>
      <w:dstrike w:val="0"/>
      <w:color w:val="000000"/>
      <w:spacing w:val="0"/>
      <w:sz w:val="27"/>
      <w:szCs w:val="27"/>
      <w:highlight w:val="white"/>
      <w:u w:val="none"/>
      <w:effect w:val="none"/>
    </w:rPr>
  </w:style>
  <w:style w:type="character" w:customStyle="1" w:styleId="ListLabel194">
    <w:name w:val="ListLabel 194"/>
    <w:qFormat/>
    <w:rPr>
      <w:rFonts w:ascii="Times New Roman" w:hAnsi="Times New Roman"/>
      <w:b w:val="0"/>
      <w:i w:val="0"/>
      <w:caps w:val="0"/>
      <w:smallCaps w:val="0"/>
      <w:strike w:val="0"/>
      <w:dstrike w:val="0"/>
      <w:color w:val="000000"/>
      <w:spacing w:val="0"/>
      <w:sz w:val="27"/>
      <w:szCs w:val="27"/>
      <w:highlight w:val="white"/>
      <w:u w:val="none"/>
      <w:effect w:val="none"/>
    </w:rPr>
  </w:style>
  <w:style w:type="character" w:customStyle="1" w:styleId="ListLabel6">
    <w:name w:val="ListLabel 6"/>
    <w:qFormat/>
    <w:rPr>
      <w:rFonts w:ascii="TimesNewRomanPSMT" w:hAnsi="TimesNewRomanPSMT" w:cs="Arial"/>
      <w:b w:val="0"/>
      <w:i w:val="0"/>
      <w:color w:val="000000"/>
      <w:kern w:val="2"/>
      <w:sz w:val="27"/>
      <w:szCs w:val="27"/>
    </w:rPr>
  </w:style>
  <w:style w:type="character" w:customStyle="1" w:styleId="ListLabel195">
    <w:name w:val="ListLabel 195"/>
    <w:qFormat/>
    <w:rPr>
      <w:rFonts w:ascii="TimesNewRomanPSMT" w:hAnsi="TimesNewRomanPSMT" w:cs="Arial"/>
      <w:b w:val="0"/>
      <w:i w:val="0"/>
      <w:color w:val="000000"/>
      <w:kern w:val="2"/>
      <w:sz w:val="27"/>
      <w:szCs w:val="27"/>
    </w:rPr>
  </w:style>
  <w:style w:type="character" w:customStyle="1" w:styleId="ListLabel7">
    <w:name w:val="ListLabel 7"/>
    <w:qFormat/>
    <w:rPr>
      <w:rFonts w:ascii="Times New Roman" w:hAnsi="Times New Roman" w:cs="Times New Roman"/>
      <w:b w:val="0"/>
      <w:bCs w:val="0"/>
      <w:i w:val="0"/>
      <w:caps w:val="0"/>
      <w:smallCaps w:val="0"/>
      <w:strike w:val="0"/>
      <w:dstrike w:val="0"/>
      <w:color w:val="000000"/>
      <w:spacing w:val="0"/>
      <w:sz w:val="27"/>
      <w:szCs w:val="27"/>
      <w:highlight w:val="white"/>
      <w:u w:val="none"/>
      <w:effect w:val="none"/>
    </w:rPr>
  </w:style>
  <w:style w:type="character" w:customStyle="1" w:styleId="ListLabel196">
    <w:name w:val="ListLabel 196"/>
    <w:qFormat/>
    <w:rPr>
      <w:rFonts w:ascii="Times New Roman" w:hAnsi="Times New Roman" w:cs="Times New Roman"/>
      <w:b w:val="0"/>
      <w:bCs w:val="0"/>
      <w:i w:val="0"/>
      <w:caps w:val="0"/>
      <w:smallCaps w:val="0"/>
      <w:strike w:val="0"/>
      <w:dstrike w:val="0"/>
      <w:color w:val="000000"/>
      <w:spacing w:val="0"/>
      <w:sz w:val="27"/>
      <w:szCs w:val="27"/>
      <w:highlight w:val="white"/>
      <w:u w:val="none"/>
      <w:effect w:val="none"/>
    </w:rPr>
  </w:style>
  <w:style w:type="character" w:customStyle="1" w:styleId="ListLabel197">
    <w:name w:val="ListLabel 197"/>
    <w:qFormat/>
    <w:rPr>
      <w:sz w:val="27"/>
      <w:szCs w:val="27"/>
      <w:lang w:val="en-US"/>
    </w:rPr>
  </w:style>
  <w:style w:type="character" w:customStyle="1" w:styleId="ListLabel198">
    <w:name w:val="ListLabel 198"/>
    <w:qFormat/>
    <w:rPr>
      <w:rFonts w:ascii="TimesNewRomanPSMT" w:hAnsi="TimesNewRomanPSMT"/>
      <w:b w:val="0"/>
      <w:i w:val="0"/>
      <w:color w:val="000000"/>
      <w:kern w:val="2"/>
      <w:sz w:val="27"/>
      <w:szCs w:val="27"/>
    </w:rPr>
  </w:style>
  <w:style w:type="character" w:customStyle="1" w:styleId="ListLabel199">
    <w:name w:val="ListLabel 199"/>
    <w:qFormat/>
    <w:rPr>
      <w:rFonts w:ascii="TimesNewRomanPSMT" w:hAnsi="TimesNewRomanPSMT" w:cs="Times New Roman"/>
      <w:b w:val="0"/>
      <w:i w:val="0"/>
      <w:color w:val="000000"/>
      <w:kern w:val="2"/>
      <w:sz w:val="27"/>
      <w:szCs w:val="27"/>
    </w:rPr>
  </w:style>
  <w:style w:type="character" w:customStyle="1" w:styleId="ListLabel200">
    <w:name w:val="ListLabel 200"/>
    <w:qFormat/>
    <w:rPr>
      <w:rFonts w:ascii="Times New Roman" w:hAnsi="Times New Roman" w:cs="Times New Roman"/>
      <w:b w:val="0"/>
      <w:bCs w:val="0"/>
      <w:i w:val="0"/>
      <w:caps w:val="0"/>
      <w:smallCaps w:val="0"/>
      <w:strike w:val="0"/>
      <w:dstrike w:val="0"/>
      <w:color w:val="000000"/>
      <w:spacing w:val="0"/>
      <w:sz w:val="27"/>
      <w:szCs w:val="27"/>
      <w:u w:val="none"/>
      <w:effect w:val="none"/>
      <w:lang w:val="uk-UA" w:bidi="ar-SA"/>
    </w:rPr>
  </w:style>
  <w:style w:type="character" w:customStyle="1" w:styleId="ListLabel201">
    <w:name w:val="ListLabel 201"/>
    <w:qFormat/>
    <w:rPr>
      <w:rFonts w:ascii="Times New Roman" w:hAnsi="Times New Roman"/>
      <w:b w:val="0"/>
      <w:i w:val="0"/>
      <w:caps w:val="0"/>
      <w:smallCaps w:val="0"/>
      <w:strike w:val="0"/>
      <w:dstrike w:val="0"/>
      <w:color w:val="000000"/>
      <w:spacing w:val="0"/>
      <w:sz w:val="27"/>
      <w:szCs w:val="27"/>
      <w:highlight w:val="white"/>
      <w:u w:val="none"/>
      <w:effect w:val="none"/>
    </w:rPr>
  </w:style>
  <w:style w:type="character" w:customStyle="1" w:styleId="ListLabel202">
    <w:name w:val="ListLabel 202"/>
    <w:qFormat/>
    <w:rPr>
      <w:rFonts w:ascii="TimesNewRomanPSMT" w:hAnsi="TimesNewRomanPSMT" w:cs="Arial"/>
      <w:b w:val="0"/>
      <w:i w:val="0"/>
      <w:color w:val="000000"/>
      <w:kern w:val="2"/>
      <w:sz w:val="27"/>
      <w:szCs w:val="27"/>
    </w:rPr>
  </w:style>
  <w:style w:type="character" w:customStyle="1" w:styleId="ListLabel203">
    <w:name w:val="ListLabel 203"/>
    <w:qFormat/>
    <w:rPr>
      <w:rFonts w:ascii="Times New Roman" w:hAnsi="Times New Roman" w:cs="Times New Roman"/>
      <w:b w:val="0"/>
      <w:bCs w:val="0"/>
      <w:i w:val="0"/>
      <w:caps w:val="0"/>
      <w:smallCaps w:val="0"/>
      <w:strike w:val="0"/>
      <w:dstrike w:val="0"/>
      <w:color w:val="000000"/>
      <w:spacing w:val="0"/>
      <w:sz w:val="27"/>
      <w:szCs w:val="27"/>
      <w:highlight w:val="white"/>
      <w:u w:val="none"/>
      <w:effect w:val="none"/>
    </w:rPr>
  </w:style>
  <w:style w:type="character" w:customStyle="1" w:styleId="ListLabel204">
    <w:name w:val="ListLabel 204"/>
    <w:qFormat/>
    <w:rPr>
      <w:sz w:val="27"/>
      <w:szCs w:val="27"/>
      <w:lang w:val="en-US"/>
    </w:rPr>
  </w:style>
  <w:style w:type="character" w:customStyle="1" w:styleId="ListLabel205">
    <w:name w:val="ListLabel 205"/>
    <w:qFormat/>
    <w:rPr>
      <w:rFonts w:ascii="TimesNewRomanPSMT" w:hAnsi="TimesNewRomanPSMT"/>
      <w:b w:val="0"/>
      <w:i w:val="0"/>
      <w:color w:val="000000"/>
      <w:kern w:val="2"/>
      <w:sz w:val="27"/>
      <w:szCs w:val="27"/>
    </w:rPr>
  </w:style>
  <w:style w:type="character" w:customStyle="1" w:styleId="ListLabel206">
    <w:name w:val="ListLabel 206"/>
    <w:qFormat/>
    <w:rPr>
      <w:rFonts w:ascii="TimesNewRomanPSMT" w:hAnsi="TimesNewRomanPSMT" w:cs="Times New Roman"/>
      <w:b w:val="0"/>
      <w:i w:val="0"/>
      <w:color w:val="000000"/>
      <w:kern w:val="2"/>
      <w:sz w:val="27"/>
      <w:szCs w:val="27"/>
    </w:rPr>
  </w:style>
  <w:style w:type="character" w:customStyle="1" w:styleId="ListLabel207">
    <w:name w:val="ListLabel 207"/>
    <w:qFormat/>
    <w:rPr>
      <w:rFonts w:ascii="Times New Roman" w:hAnsi="Times New Roman" w:cs="Times New Roman"/>
      <w:b w:val="0"/>
      <w:bCs w:val="0"/>
      <w:i w:val="0"/>
      <w:caps w:val="0"/>
      <w:smallCaps w:val="0"/>
      <w:strike w:val="0"/>
      <w:dstrike w:val="0"/>
      <w:color w:val="000000"/>
      <w:spacing w:val="0"/>
      <w:sz w:val="27"/>
      <w:szCs w:val="27"/>
      <w:u w:val="none"/>
      <w:effect w:val="none"/>
      <w:lang w:val="uk-UA" w:bidi="ar-SA"/>
    </w:rPr>
  </w:style>
  <w:style w:type="character" w:customStyle="1" w:styleId="ListLabel208">
    <w:name w:val="ListLabel 208"/>
    <w:qFormat/>
    <w:rPr>
      <w:rFonts w:ascii="Times New Roman" w:hAnsi="Times New Roman"/>
      <w:b w:val="0"/>
      <w:i w:val="0"/>
      <w:caps w:val="0"/>
      <w:smallCaps w:val="0"/>
      <w:strike w:val="0"/>
      <w:dstrike w:val="0"/>
      <w:color w:val="000000"/>
      <w:spacing w:val="0"/>
      <w:sz w:val="27"/>
      <w:szCs w:val="27"/>
      <w:highlight w:val="white"/>
      <w:u w:val="none"/>
      <w:effect w:val="none"/>
    </w:rPr>
  </w:style>
  <w:style w:type="character" w:customStyle="1" w:styleId="ListLabel209">
    <w:name w:val="ListLabel 209"/>
    <w:qFormat/>
    <w:rPr>
      <w:rFonts w:ascii="TimesNewRomanPSMT" w:hAnsi="TimesNewRomanPSMT" w:cs="Arial"/>
      <w:b w:val="0"/>
      <w:i w:val="0"/>
      <w:color w:val="000000"/>
      <w:kern w:val="2"/>
      <w:sz w:val="27"/>
      <w:szCs w:val="27"/>
    </w:rPr>
  </w:style>
  <w:style w:type="character" w:customStyle="1" w:styleId="ListLabel210">
    <w:name w:val="ListLabel 210"/>
    <w:qFormat/>
    <w:rPr>
      <w:rFonts w:ascii="Times New Roman" w:hAnsi="Times New Roman" w:cs="Times New Roman"/>
      <w:b w:val="0"/>
      <w:bCs w:val="0"/>
      <w:i w:val="0"/>
      <w:caps w:val="0"/>
      <w:smallCaps w:val="0"/>
      <w:strike w:val="0"/>
      <w:dstrike w:val="0"/>
      <w:color w:val="000000"/>
      <w:spacing w:val="0"/>
      <w:sz w:val="27"/>
      <w:szCs w:val="27"/>
      <w:highlight w:val="white"/>
      <w:u w:val="none"/>
      <w:effect w:val="none"/>
    </w:rPr>
  </w:style>
  <w:style w:type="character" w:customStyle="1" w:styleId="ListLabel211">
    <w:name w:val="ListLabel 211"/>
    <w:qFormat/>
    <w:rPr>
      <w:sz w:val="27"/>
      <w:szCs w:val="27"/>
      <w:lang w:val="en-US"/>
    </w:rPr>
  </w:style>
  <w:style w:type="character" w:customStyle="1" w:styleId="ListLabel212">
    <w:name w:val="ListLabel 212"/>
    <w:qFormat/>
    <w:rPr>
      <w:rFonts w:ascii="TimesNewRomanPSMT" w:hAnsi="TimesNewRomanPSMT"/>
      <w:b w:val="0"/>
      <w:i w:val="0"/>
      <w:color w:val="000000"/>
      <w:kern w:val="2"/>
      <w:sz w:val="27"/>
      <w:szCs w:val="27"/>
    </w:rPr>
  </w:style>
  <w:style w:type="character" w:customStyle="1" w:styleId="ListLabel213">
    <w:name w:val="ListLabel 213"/>
    <w:qFormat/>
    <w:rPr>
      <w:rFonts w:ascii="TimesNewRomanPSMT" w:hAnsi="TimesNewRomanPSMT" w:cs="Times New Roman"/>
      <w:b w:val="0"/>
      <w:i w:val="0"/>
      <w:color w:val="000000"/>
      <w:kern w:val="2"/>
      <w:sz w:val="27"/>
      <w:szCs w:val="27"/>
    </w:rPr>
  </w:style>
  <w:style w:type="character" w:customStyle="1" w:styleId="ListLabel214">
    <w:name w:val="ListLabel 214"/>
    <w:qFormat/>
    <w:rPr>
      <w:rFonts w:ascii="Times New Roman" w:hAnsi="Times New Roman" w:cs="Times New Roman"/>
      <w:b w:val="0"/>
      <w:bCs w:val="0"/>
      <w:i w:val="0"/>
      <w:caps w:val="0"/>
      <w:smallCaps w:val="0"/>
      <w:strike w:val="0"/>
      <w:dstrike w:val="0"/>
      <w:color w:val="000000"/>
      <w:spacing w:val="0"/>
      <w:sz w:val="27"/>
      <w:szCs w:val="27"/>
      <w:u w:val="none"/>
      <w:effect w:val="none"/>
      <w:lang w:val="uk-UA" w:bidi="ar-SA"/>
    </w:rPr>
  </w:style>
  <w:style w:type="character" w:customStyle="1" w:styleId="ListLabel215">
    <w:name w:val="ListLabel 215"/>
    <w:qFormat/>
    <w:rPr>
      <w:rFonts w:ascii="Times New Roman" w:hAnsi="Times New Roman"/>
      <w:b w:val="0"/>
      <w:i w:val="0"/>
      <w:caps w:val="0"/>
      <w:smallCaps w:val="0"/>
      <w:strike w:val="0"/>
      <w:dstrike w:val="0"/>
      <w:color w:val="000000"/>
      <w:spacing w:val="0"/>
      <w:sz w:val="27"/>
      <w:szCs w:val="27"/>
      <w:highlight w:val="white"/>
      <w:u w:val="none"/>
      <w:effect w:val="none"/>
    </w:rPr>
  </w:style>
  <w:style w:type="character" w:customStyle="1" w:styleId="ListLabel216">
    <w:name w:val="ListLabel 216"/>
    <w:qFormat/>
    <w:rPr>
      <w:rFonts w:ascii="TimesNewRomanPSMT" w:hAnsi="TimesNewRomanPSMT" w:cs="Arial"/>
      <w:b w:val="0"/>
      <w:i w:val="0"/>
      <w:color w:val="000000"/>
      <w:kern w:val="2"/>
      <w:sz w:val="27"/>
      <w:szCs w:val="27"/>
    </w:rPr>
  </w:style>
  <w:style w:type="character" w:customStyle="1" w:styleId="ListLabel217">
    <w:name w:val="ListLabel 217"/>
    <w:qFormat/>
    <w:rPr>
      <w:rFonts w:ascii="Times New Roman" w:hAnsi="Times New Roman" w:cs="Times New Roman"/>
      <w:b w:val="0"/>
      <w:bCs w:val="0"/>
      <w:i w:val="0"/>
      <w:caps w:val="0"/>
      <w:smallCaps w:val="0"/>
      <w:strike w:val="0"/>
      <w:dstrike w:val="0"/>
      <w:color w:val="000000"/>
      <w:spacing w:val="0"/>
      <w:sz w:val="27"/>
      <w:szCs w:val="27"/>
      <w:highlight w:val="white"/>
      <w:u w:val="none"/>
      <w:effect w:val="none"/>
    </w:rPr>
  </w:style>
  <w:style w:type="character" w:customStyle="1" w:styleId="ListLabel218">
    <w:name w:val="ListLabel 218"/>
    <w:qFormat/>
    <w:rPr>
      <w:sz w:val="27"/>
      <w:szCs w:val="27"/>
      <w:lang w:val="en-US"/>
    </w:rPr>
  </w:style>
  <w:style w:type="character" w:customStyle="1" w:styleId="ListLabel219">
    <w:name w:val="ListLabel 219"/>
    <w:qFormat/>
    <w:rPr>
      <w:rFonts w:ascii="TimesNewRomanPSMT" w:hAnsi="TimesNewRomanPSMT"/>
      <w:b w:val="0"/>
      <w:i w:val="0"/>
      <w:color w:val="000000"/>
      <w:kern w:val="2"/>
      <w:sz w:val="27"/>
      <w:szCs w:val="27"/>
    </w:rPr>
  </w:style>
  <w:style w:type="character" w:customStyle="1" w:styleId="ListLabel220">
    <w:name w:val="ListLabel 220"/>
    <w:qFormat/>
    <w:rPr>
      <w:rFonts w:ascii="TimesNewRomanPSMT" w:hAnsi="TimesNewRomanPSMT" w:cs="Times New Roman"/>
      <w:b w:val="0"/>
      <w:i w:val="0"/>
      <w:color w:val="000000"/>
      <w:kern w:val="2"/>
      <w:sz w:val="27"/>
      <w:szCs w:val="27"/>
    </w:rPr>
  </w:style>
  <w:style w:type="character" w:customStyle="1" w:styleId="ListLabel221">
    <w:name w:val="ListLabel 221"/>
    <w:qFormat/>
    <w:rPr>
      <w:rFonts w:ascii="Times New Roman" w:hAnsi="Times New Roman" w:cs="Times New Roman"/>
      <w:b w:val="0"/>
      <w:bCs w:val="0"/>
      <w:i w:val="0"/>
      <w:caps w:val="0"/>
      <w:smallCaps w:val="0"/>
      <w:strike w:val="0"/>
      <w:dstrike w:val="0"/>
      <w:color w:val="000000"/>
      <w:spacing w:val="0"/>
      <w:sz w:val="27"/>
      <w:szCs w:val="27"/>
      <w:u w:val="none"/>
      <w:effect w:val="none"/>
      <w:lang w:val="uk-UA" w:bidi="ar-SA"/>
    </w:rPr>
  </w:style>
  <w:style w:type="character" w:customStyle="1" w:styleId="ListLabel222">
    <w:name w:val="ListLabel 222"/>
    <w:qFormat/>
    <w:rPr>
      <w:rFonts w:ascii="Times New Roman" w:hAnsi="Times New Roman"/>
      <w:b w:val="0"/>
      <w:i w:val="0"/>
      <w:caps w:val="0"/>
      <w:smallCaps w:val="0"/>
      <w:strike w:val="0"/>
      <w:dstrike w:val="0"/>
      <w:color w:val="000000"/>
      <w:spacing w:val="0"/>
      <w:sz w:val="27"/>
      <w:szCs w:val="27"/>
      <w:highlight w:val="white"/>
      <w:u w:val="none"/>
      <w:effect w:val="none"/>
    </w:rPr>
  </w:style>
  <w:style w:type="character" w:customStyle="1" w:styleId="ListLabel223">
    <w:name w:val="ListLabel 223"/>
    <w:qFormat/>
    <w:rPr>
      <w:rFonts w:ascii="TimesNewRomanPSMT" w:hAnsi="TimesNewRomanPSMT" w:cs="Arial"/>
      <w:b w:val="0"/>
      <w:i w:val="0"/>
      <w:color w:val="000000"/>
      <w:kern w:val="2"/>
      <w:sz w:val="27"/>
      <w:szCs w:val="27"/>
    </w:rPr>
  </w:style>
  <w:style w:type="character" w:customStyle="1" w:styleId="ListLabel224">
    <w:name w:val="ListLabel 224"/>
    <w:qFormat/>
    <w:rPr>
      <w:rFonts w:ascii="Times New Roman" w:hAnsi="Times New Roman" w:cs="Times New Roman"/>
      <w:b w:val="0"/>
      <w:bCs w:val="0"/>
      <w:i w:val="0"/>
      <w:caps w:val="0"/>
      <w:smallCaps w:val="0"/>
      <w:strike w:val="0"/>
      <w:dstrike w:val="0"/>
      <w:color w:val="000000"/>
      <w:spacing w:val="0"/>
      <w:sz w:val="27"/>
      <w:szCs w:val="27"/>
      <w:highlight w:val="white"/>
      <w:u w:val="none"/>
      <w:effect w:val="none"/>
    </w:rPr>
  </w:style>
  <w:style w:type="character" w:customStyle="1" w:styleId="a6">
    <w:name w:val="Нижний колонтитул Знак"/>
    <w:basedOn w:val="a0"/>
    <w:uiPriority w:val="99"/>
    <w:qFormat/>
    <w:rsid w:val="00035920"/>
    <w:rPr>
      <w:rFonts w:cs="Mangal"/>
      <w:sz w:val="24"/>
      <w:szCs w:val="21"/>
    </w:rPr>
  </w:style>
  <w:style w:type="character" w:customStyle="1" w:styleId="a7">
    <w:name w:val="Верхний колонтитул Знак"/>
    <w:basedOn w:val="a0"/>
    <w:uiPriority w:val="99"/>
    <w:qFormat/>
    <w:rsid w:val="00035920"/>
    <w:rPr>
      <w:rFonts w:ascii="Times New Roman" w:eastAsia="SimSun" w:hAnsi="Times New Roman" w:cs="Mangal"/>
      <w:sz w:val="28"/>
    </w:rPr>
  </w:style>
  <w:style w:type="character" w:customStyle="1" w:styleId="ListLabel225">
    <w:name w:val="ListLabel 225"/>
    <w:qFormat/>
    <w:rPr>
      <w:rFonts w:ascii="Times New Roman" w:hAnsi="Times New Roman" w:cs="Times New Roman"/>
      <w:lang w:val="uk-UA"/>
    </w:rPr>
  </w:style>
  <w:style w:type="character" w:customStyle="1" w:styleId="ListLabel226">
    <w:name w:val="ListLabel 226"/>
    <w:qFormat/>
  </w:style>
  <w:style w:type="character" w:customStyle="1" w:styleId="ListLabel227">
    <w:name w:val="ListLabel 227"/>
    <w:qFormat/>
  </w:style>
  <w:style w:type="character" w:customStyle="1" w:styleId="ListLabel228">
    <w:name w:val="ListLabel 228"/>
    <w:qFormat/>
  </w:style>
  <w:style w:type="character" w:customStyle="1" w:styleId="ListLabel229">
    <w:name w:val="ListLabel 229"/>
    <w:qFormat/>
  </w:style>
  <w:style w:type="character" w:customStyle="1" w:styleId="ListLabel230">
    <w:name w:val="ListLabel 230"/>
    <w:qFormat/>
  </w:style>
  <w:style w:type="character" w:customStyle="1" w:styleId="ListLabel231">
    <w:name w:val="ListLabel 231"/>
    <w:qFormat/>
  </w:style>
  <w:style w:type="character" w:customStyle="1" w:styleId="ListLabel232">
    <w:name w:val="ListLabel 232"/>
    <w:qFormat/>
    <w:rPr>
      <w:rFonts w:ascii="Times New Roman" w:hAnsi="Times New Roman" w:cs="Times New Roman"/>
      <w:lang w:val="uk-UA"/>
    </w:rPr>
  </w:style>
  <w:style w:type="character" w:customStyle="1" w:styleId="ListLabel233">
    <w:name w:val="ListLabel 233"/>
    <w:qFormat/>
  </w:style>
  <w:style w:type="character" w:customStyle="1" w:styleId="ListLabel234">
    <w:name w:val="ListLabel 234"/>
    <w:qFormat/>
  </w:style>
  <w:style w:type="character" w:customStyle="1" w:styleId="ListLabel235">
    <w:name w:val="ListLabel 235"/>
    <w:qFormat/>
  </w:style>
  <w:style w:type="character" w:customStyle="1" w:styleId="ListLabel236">
    <w:name w:val="ListLabel 236"/>
    <w:qFormat/>
  </w:style>
  <w:style w:type="character" w:customStyle="1" w:styleId="ListLabel237">
    <w:name w:val="ListLabel 237"/>
    <w:qFormat/>
  </w:style>
  <w:style w:type="character" w:customStyle="1" w:styleId="ListLabel238">
    <w:name w:val="ListLabel 238"/>
    <w:qFormat/>
  </w:style>
  <w:style w:type="character" w:customStyle="1" w:styleId="ListLabel239">
    <w:name w:val="ListLabel 239"/>
    <w:qFormat/>
    <w:rPr>
      <w:rFonts w:ascii="Times New Roman" w:hAnsi="Times New Roman" w:cs="Times New Roman"/>
      <w:lang w:val="uk-UA"/>
    </w:rPr>
  </w:style>
  <w:style w:type="character" w:customStyle="1" w:styleId="ListLabel240">
    <w:name w:val="ListLabel 240"/>
    <w:qFormat/>
  </w:style>
  <w:style w:type="character" w:customStyle="1" w:styleId="ListLabel241">
    <w:name w:val="ListLabel 241"/>
    <w:qFormat/>
  </w:style>
  <w:style w:type="character" w:customStyle="1" w:styleId="ListLabel242">
    <w:name w:val="ListLabel 242"/>
    <w:qFormat/>
  </w:style>
  <w:style w:type="character" w:customStyle="1" w:styleId="ListLabel243">
    <w:name w:val="ListLabel 243"/>
    <w:qFormat/>
  </w:style>
  <w:style w:type="character" w:customStyle="1" w:styleId="ListLabel244">
    <w:name w:val="ListLabel 244"/>
    <w:qFormat/>
  </w:style>
  <w:style w:type="character" w:customStyle="1" w:styleId="ListLabel245">
    <w:name w:val="ListLabel 245"/>
    <w:qFormat/>
  </w:style>
  <w:style w:type="paragraph" w:customStyle="1" w:styleId="a8">
    <w:name w:val="Заголовок"/>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76" w:lineRule="auto"/>
    </w:pPr>
  </w:style>
  <w:style w:type="paragraph" w:styleId="aa">
    <w:name w:val="List"/>
    <w:basedOn w:val="a9"/>
  </w:style>
  <w:style w:type="paragraph" w:styleId="ab">
    <w:name w:val="caption"/>
    <w:basedOn w:val="a"/>
    <w:qFormat/>
    <w:pPr>
      <w:suppressLineNumbers/>
      <w:spacing w:before="120" w:after="120"/>
    </w:pPr>
    <w:rPr>
      <w:i/>
      <w:iCs/>
    </w:rPr>
  </w:style>
  <w:style w:type="paragraph" w:customStyle="1" w:styleId="ac">
    <w:name w:val="Покажчик"/>
    <w:basedOn w:val="a"/>
    <w:qFormat/>
    <w:pPr>
      <w:suppressLineNumbers/>
    </w:pPr>
  </w:style>
  <w:style w:type="paragraph" w:styleId="ad">
    <w:name w:val="Normal (Web)"/>
    <w:basedOn w:val="a"/>
    <w:qFormat/>
    <w:pPr>
      <w:spacing w:before="280" w:after="119"/>
    </w:pPr>
    <w:rPr>
      <w:lang w:val="ru-RU"/>
    </w:rPr>
  </w:style>
  <w:style w:type="paragraph" w:styleId="ae">
    <w:name w:val="List Paragraph"/>
    <w:basedOn w:val="a"/>
    <w:qFormat/>
    <w:pPr>
      <w:spacing w:after="200" w:line="276" w:lineRule="auto"/>
      <w:ind w:left="720" w:firstLine="709"/>
      <w:contextualSpacing/>
    </w:pPr>
    <w:rPr>
      <w:rFonts w:ascii="Calibri" w:eastAsia="Calibri" w:hAnsi="Calibri" w:cs="Calibri"/>
      <w:sz w:val="22"/>
      <w:szCs w:val="22"/>
    </w:rPr>
  </w:style>
  <w:style w:type="paragraph" w:styleId="af">
    <w:name w:val="header"/>
    <w:basedOn w:val="a"/>
    <w:uiPriority w:val="99"/>
    <w:pPr>
      <w:tabs>
        <w:tab w:val="center" w:pos="4677"/>
        <w:tab w:val="right" w:pos="9355"/>
      </w:tabs>
    </w:pPr>
    <w:rPr>
      <w:rFonts w:ascii="Times New Roman" w:eastAsia="SimSun" w:hAnsi="Times New Roman" w:cs="Mangal"/>
      <w:sz w:val="28"/>
    </w:rPr>
  </w:style>
  <w:style w:type="paragraph" w:customStyle="1" w:styleId="af0">
    <w:name w:val="Вміст таблиці"/>
    <w:basedOn w:val="a"/>
    <w:qFormat/>
    <w:pPr>
      <w:suppressLineNumbers/>
    </w:pPr>
  </w:style>
  <w:style w:type="paragraph" w:customStyle="1" w:styleId="TableParagraph">
    <w:name w:val="Table Paragraph"/>
    <w:basedOn w:val="a"/>
    <w:qFormat/>
    <w:pPr>
      <w:widowControl w:val="0"/>
      <w:suppressAutoHyphens w:val="0"/>
      <w:jc w:val="center"/>
    </w:pPr>
    <w:rPr>
      <w:sz w:val="22"/>
      <w:szCs w:val="22"/>
      <w:lang w:eastAsia="uk-UA" w:bidi="uk-UA"/>
    </w:rPr>
  </w:style>
  <w:style w:type="paragraph" w:customStyle="1" w:styleId="Standard">
    <w:name w:val="Standard"/>
    <w:qFormat/>
    <w:pPr>
      <w:widowControl w:val="0"/>
      <w:suppressAutoHyphens/>
      <w:textAlignment w:val="baseline"/>
    </w:pPr>
    <w:rPr>
      <w:rFonts w:ascii="Liberation Serif;Times New Roma" w:eastAsia="Droid Sans Fallback;Times New R" w:hAnsi="Liberation Serif;Times New Roma" w:cs="FreeSans;Arial"/>
      <w:sz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customStyle="1" w:styleId="Style6">
    <w:name w:val="Style6"/>
    <w:basedOn w:val="a"/>
    <w:qFormat/>
    <w:pPr>
      <w:widowControl w:val="0"/>
      <w:spacing w:line="323" w:lineRule="exact"/>
      <w:ind w:firstLine="926"/>
      <w:jc w:val="both"/>
    </w:pPr>
  </w:style>
  <w:style w:type="paragraph" w:customStyle="1" w:styleId="af1">
    <w:name w:val="Заголовок таблиці"/>
    <w:basedOn w:val="af0"/>
    <w:qFormat/>
    <w:pPr>
      <w:jc w:val="center"/>
    </w:pPr>
    <w:rPr>
      <w:b/>
      <w:bCs/>
    </w:rPr>
  </w:style>
  <w:style w:type="paragraph" w:styleId="af2">
    <w:name w:val="footer"/>
    <w:basedOn w:val="a"/>
    <w:uiPriority w:val="99"/>
    <w:unhideWhenUsed/>
    <w:rsid w:val="00035920"/>
    <w:pPr>
      <w:tabs>
        <w:tab w:val="center" w:pos="4819"/>
        <w:tab w:val="right" w:pos="9639"/>
      </w:tabs>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lutskrada.gov.ua/pages/informatsiia-dlia-sub-iektiv" TargetMode="External"/><Relationship Id="rId18" Type="http://schemas.openxmlformats.org/officeDocument/2006/relationships/hyperlink" Target="https://rynok.in.ua/" TargetMode="External"/><Relationship Id="rId26" Type="http://schemas.openxmlformats.org/officeDocument/2006/relationships/hyperlink" Target="https://www.instagram.com/" TargetMode="External"/><Relationship Id="rId3" Type="http://schemas.microsoft.com/office/2007/relationships/stylesWithEffects" Target="stylesWithEffects.xml"/><Relationship Id="rId21" Type="http://schemas.openxmlformats.org/officeDocument/2006/relationships/hyperlink" Target="https://rynok.in.ua/" TargetMode="External"/><Relationship Id="rId7" Type="http://schemas.openxmlformats.org/officeDocument/2006/relationships/endnotes" Target="endnotes.xml"/><Relationship Id="rId12" Type="http://schemas.openxmlformats.org/officeDocument/2006/relationships/hyperlink" Target="https://www.lutskrada.gov.ua/pages/informatsiia-dlia-sub-iektiv" TargetMode="External"/><Relationship Id="rId17" Type="http://schemas.openxmlformats.org/officeDocument/2006/relationships/hyperlink" Target="https://sme.gov.ua/579start/" TargetMode="External"/><Relationship Id="rId25" Type="http://schemas.openxmlformats.org/officeDocument/2006/relationships/hyperlink" Target="https://www.facebook.com/lutskcultur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rezha.ua//" TargetMode="External"/><Relationship Id="rId20" Type="http://schemas.openxmlformats.org/officeDocument/2006/relationships/hyperlink" Target="https://boi.org.ua/)&#1110;" TargetMode="External"/><Relationship Id="rId29" Type="http://schemas.openxmlformats.org/officeDocument/2006/relationships/hyperlink" Target="https://uk.wikipedia.org/wiki/&#1041;&#1086;&#1090;&#1072;&#1085;&#1110;&#1095;&#1085;&#1072;_&#1087;&#1072;&#1084;'&#1103;&#1090;&#1082;&#1072;_&#1087;&#1088;&#1080;&#1088;&#1086;&#1076;&#108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utskrada.gov.ua/budget" TargetMode="External"/><Relationship Id="rId24" Type="http://schemas.openxmlformats.org/officeDocument/2006/relationships/hyperlink" Target="http://www.culture-lutsk.org.u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msb.org/" TargetMode="External"/><Relationship Id="rId23" Type="http://schemas.openxmlformats.org/officeDocument/2006/relationships/hyperlink" Target="https://uk.wikipedia.org/wiki/%22&#1050;&#1072;&#1076;&#1088;&#1086;&#1074;&#1072;_&#1072;&#1075;&#1077;&#1085;&#1094;&#1110;&#1103;%22" TargetMode="External"/><Relationship Id="rId28" Type="http://schemas.openxmlformats.org/officeDocument/2006/relationships/hyperlink" Target="https://uk.wikipedia.org/wiki/&#1056;&#1086;&#1082;&#1080;&#1085;&#1110;" TargetMode="External"/><Relationship Id="rId10" Type="http://schemas.openxmlformats.org/officeDocument/2006/relationships/hyperlink" Target="https://www.lutskrada.gov.ua/departments/viddil-upravlinnia-mainom-miskoi-komunalnoi-vlasnosti" TargetMode="External"/><Relationship Id="rId19" Type="http://schemas.openxmlformats.org/officeDocument/2006/relationships/hyperlink" Target="https://boi.org.ua/"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me.gov.ua/" TargetMode="External"/><Relationship Id="rId22" Type="http://schemas.openxmlformats.org/officeDocument/2006/relationships/hyperlink" Target="https://www.google.com/maps/d/u/0/viewer?usp=sharing&amp;fbclid=IwAR0UmSyvQhfey1_QElxu3Ks8W7Vcfpd-9byBYAziKWDUdojb2uqHA06q1z4&amp;mid=1wa8IyvzCI5bIWgFUvBZhsclmHTFp7X3h" TargetMode="External"/><Relationship Id="rId27" Type="http://schemas.openxmlformats.org/officeDocument/2006/relationships/hyperlink" Target="https://uk.wikipedia.org/w/index.php?title=&#1055;&#1088;&#1080;&#1088;&#1086;&#1076;&#1085;&#1086;-&#1079;&#1072;&#1087;&#1086;&#1074;&#1110;&#1076;&#1085;&#1080;&#1081;_&#1092;&#1086;&#1085;&#1076;_&#1042;&#1086;&#1083;&#1080;&#1085;&#1089;&#1100;&#1082;&#1086;&#1111;_&#1086;&#1073;&#1083;&#1072;&#1089;&#1090;&#1110;&amp;action=edit&amp;redlink=1" TargetMode="External"/><Relationship Id="rId30" Type="http://schemas.openxmlformats.org/officeDocument/2006/relationships/hyperlink" Target="https://uk.wikipedia.org/wiki/&#1051;&#1091;&#1094;&#1100;&#1082;"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107</Pages>
  <Words>135485</Words>
  <Characters>77227</Characters>
  <Application>Microsoft Office Word</Application>
  <DocSecurity>0</DocSecurity>
  <Lines>643</Lines>
  <Paragraphs>424</Paragraphs>
  <ScaleCrop>false</ScaleCrop>
  <Company/>
  <LinksUpToDate>false</LinksUpToDate>
  <CharactersWithSpaces>212288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Поліщук Оксана Анатоліївна</cp:lastModifiedBy>
  <cp:revision>140</cp:revision>
  <cp:lastPrinted>2021-08-06T10:03:00Z</cp:lastPrinted>
  <dcterms:created xsi:type="dcterms:W3CDTF">2021-07-19T15:07:00Z</dcterms:created>
  <dcterms:modified xsi:type="dcterms:W3CDTF">2021-08-13T13:13:00Z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