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46" w:rsidRDefault="003E2E46">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57.6pt" o:ole="" filled="t">
            <v:fill color2="black"/>
            <v:imagedata r:id="rId5" o:title="" croptop="-20f" cropbottom="-20f" cropleft="-21f" cropright="-21f"/>
          </v:shape>
          <o:OLEObject Type="Embed" ProgID="Paint.Picture" ShapeID="_x0000_i1025" DrawAspect="Content" ObjectID="_1690890534" r:id="rId6"/>
        </w:object>
      </w:r>
    </w:p>
    <w:p w:rsidR="003E2E46" w:rsidRDefault="003E2E46">
      <w:pPr>
        <w:pStyle w:val="Heading1"/>
        <w:widowControl w:val="0"/>
      </w:pPr>
      <w:r>
        <w:rPr>
          <w:sz w:val="28"/>
          <w:szCs w:val="28"/>
        </w:rPr>
        <w:t>ЛУЦЬКА  МІСЬКА  РАДА</w:t>
      </w:r>
    </w:p>
    <w:p w:rsidR="003E2E46" w:rsidRDefault="003E2E46">
      <w:pPr>
        <w:widowControl w:val="0"/>
        <w:rPr>
          <w:sz w:val="10"/>
          <w:szCs w:val="10"/>
          <w:lang w:val="uk-UA"/>
        </w:rPr>
      </w:pPr>
    </w:p>
    <w:p w:rsidR="003E2E46" w:rsidRDefault="003E2E46">
      <w:pPr>
        <w:widowControl w:val="0"/>
        <w:jc w:val="center"/>
        <w:rPr>
          <w:b/>
          <w:bCs/>
          <w:sz w:val="20"/>
          <w:szCs w:val="20"/>
          <w:lang w:val="uk-UA"/>
        </w:rPr>
      </w:pPr>
    </w:p>
    <w:p w:rsidR="003E2E46" w:rsidRDefault="003E2E46">
      <w:pPr>
        <w:pStyle w:val="Heading2"/>
        <w:widowControl w:val="0"/>
      </w:pPr>
      <w:r>
        <w:rPr>
          <w:sz w:val="32"/>
          <w:szCs w:val="32"/>
        </w:rPr>
        <w:t>Р І Ш Е Н Н Я</w:t>
      </w:r>
    </w:p>
    <w:p w:rsidR="003E2E46" w:rsidRDefault="003E2E46">
      <w:pPr>
        <w:widowControl w:val="0"/>
        <w:jc w:val="center"/>
        <w:rPr>
          <w:b/>
          <w:bCs/>
          <w:sz w:val="40"/>
          <w:szCs w:val="40"/>
          <w:lang w:val="uk-UA"/>
        </w:rPr>
      </w:pPr>
    </w:p>
    <w:p w:rsidR="003E2E46" w:rsidRDefault="003E2E46">
      <w:pPr>
        <w:widowControl w:val="0"/>
        <w:tabs>
          <w:tab w:val="left" w:pos="4687"/>
        </w:tabs>
        <w:jc w:val="both"/>
      </w:pPr>
      <w:r>
        <w:rPr>
          <w:sz w:val="24"/>
        </w:rPr>
        <w:t>________________                                        Луцьк                                         №______________</w:t>
      </w:r>
    </w:p>
    <w:p w:rsidR="003E2E46" w:rsidRDefault="003E2E46">
      <w:pPr>
        <w:widowControl w:val="0"/>
        <w:jc w:val="both"/>
      </w:pPr>
      <w:r>
        <w:rPr>
          <w:sz w:val="24"/>
          <w:lang w:val="uk-UA"/>
        </w:rPr>
        <w:t xml:space="preserve">                                                     </w:t>
      </w:r>
    </w:p>
    <w:p w:rsidR="003E2E46" w:rsidRDefault="003E2E46">
      <w:pPr>
        <w:widowControl w:val="0"/>
      </w:pPr>
      <w:r>
        <w:rPr>
          <w:szCs w:val="28"/>
          <w:lang w:val="uk-UA"/>
        </w:rPr>
        <w:t xml:space="preserve">Про  надання  </w:t>
      </w:r>
      <w:r>
        <w:rPr>
          <w:szCs w:val="28"/>
        </w:rPr>
        <w:t xml:space="preserve">ТОВ «ЛУЦЬК РІЕЛ </w:t>
      </w:r>
      <w:r>
        <w:rPr>
          <w:szCs w:val="28"/>
          <w:lang w:val="uk-UA"/>
        </w:rPr>
        <w:t xml:space="preserve"> </w:t>
      </w:r>
      <w:r>
        <w:rPr>
          <w:szCs w:val="28"/>
        </w:rPr>
        <w:t xml:space="preserve">ІСТЕЙТ </w:t>
      </w:r>
    </w:p>
    <w:p w:rsidR="003E2E46" w:rsidRDefault="003E2E46">
      <w:pPr>
        <w:widowControl w:val="0"/>
      </w:pPr>
      <w:r>
        <w:rPr>
          <w:szCs w:val="28"/>
        </w:rPr>
        <w:t>ДЕВЕЛОПМЕНТ»</w:t>
      </w:r>
      <w:r>
        <w:rPr>
          <w:szCs w:val="28"/>
          <w:lang w:val="uk-UA"/>
        </w:rPr>
        <w:t xml:space="preserve"> </w:t>
      </w:r>
      <w:r>
        <w:rPr>
          <w:spacing w:val="-2"/>
          <w:szCs w:val="28"/>
          <w:lang w:val="uk-UA"/>
        </w:rPr>
        <w:t>дозволу</w:t>
      </w:r>
      <w:r>
        <w:rPr>
          <w:spacing w:val="-2"/>
          <w:sz w:val="32"/>
          <w:szCs w:val="32"/>
          <w:lang w:val="uk-UA"/>
        </w:rPr>
        <w:t xml:space="preserve">  </w:t>
      </w:r>
      <w:r>
        <w:rPr>
          <w:spacing w:val="-2"/>
          <w:szCs w:val="28"/>
          <w:lang w:val="uk-UA"/>
        </w:rPr>
        <w:t>на розроблення</w:t>
      </w:r>
    </w:p>
    <w:p w:rsidR="003E2E46" w:rsidRDefault="003E2E46">
      <w:pPr>
        <w:widowControl w:val="0"/>
      </w:pPr>
      <w:r>
        <w:rPr>
          <w:spacing w:val="-2"/>
          <w:szCs w:val="28"/>
          <w:lang w:val="uk-UA"/>
        </w:rPr>
        <w:t>технічної</w:t>
      </w:r>
      <w:r>
        <w:rPr>
          <w:szCs w:val="28"/>
          <w:lang w:val="uk-UA"/>
        </w:rPr>
        <w:t xml:space="preserve"> доку</w:t>
      </w:r>
      <w:r>
        <w:rPr>
          <w:spacing w:val="-2"/>
          <w:szCs w:val="28"/>
          <w:lang w:val="uk-UA"/>
        </w:rPr>
        <w:t>мента</w:t>
      </w:r>
      <w:r>
        <w:rPr>
          <w:spacing w:val="-6"/>
          <w:szCs w:val="28"/>
          <w:lang w:val="uk-UA"/>
        </w:rPr>
        <w:t xml:space="preserve">ції  із землеустрою щодо </w:t>
      </w:r>
    </w:p>
    <w:p w:rsidR="003E2E46" w:rsidRDefault="003E2E46">
      <w:pPr>
        <w:widowControl w:val="0"/>
      </w:pPr>
      <w:r>
        <w:rPr>
          <w:spacing w:val="-6"/>
          <w:szCs w:val="28"/>
          <w:lang w:val="uk-UA"/>
        </w:rPr>
        <w:t>встановлення  (віднов</w:t>
      </w:r>
      <w:r>
        <w:rPr>
          <w:spacing w:val="-2"/>
          <w:szCs w:val="28"/>
          <w:lang w:val="uk-UA"/>
        </w:rPr>
        <w:t xml:space="preserve">лення)   меж  земельної </w:t>
      </w:r>
    </w:p>
    <w:p w:rsidR="003E2E46" w:rsidRPr="00A92A9A" w:rsidRDefault="003E2E46">
      <w:pPr>
        <w:widowControl w:val="0"/>
        <w:rPr>
          <w:lang w:val="uk-UA"/>
        </w:rPr>
      </w:pPr>
      <w:r>
        <w:rPr>
          <w:spacing w:val="-2"/>
          <w:szCs w:val="28"/>
          <w:lang w:val="uk-UA"/>
        </w:rPr>
        <w:t>ділянки  в  натурі (на міс</w:t>
      </w:r>
      <w:r>
        <w:rPr>
          <w:szCs w:val="28"/>
          <w:lang w:val="uk-UA"/>
        </w:rPr>
        <w:t>цевості) на вул. Ка-</w:t>
      </w:r>
    </w:p>
    <w:p w:rsidR="003E2E46" w:rsidRPr="00A92A9A" w:rsidRDefault="003E2E46">
      <w:pPr>
        <w:widowControl w:val="0"/>
        <w:rPr>
          <w:lang w:val="uk-UA"/>
        </w:rPr>
      </w:pPr>
      <w:r>
        <w:rPr>
          <w:szCs w:val="28"/>
          <w:lang w:val="uk-UA"/>
        </w:rPr>
        <w:t>федральній, 11 у м. Луцьку</w:t>
      </w:r>
    </w:p>
    <w:p w:rsidR="003E2E46" w:rsidRDefault="003E2E46">
      <w:pPr>
        <w:widowControl w:val="0"/>
        <w:rPr>
          <w:szCs w:val="28"/>
          <w:lang w:val="uk-UA"/>
        </w:rPr>
      </w:pPr>
    </w:p>
    <w:p w:rsidR="003E2E46" w:rsidRPr="00BA270F" w:rsidRDefault="003E2E46">
      <w:pPr>
        <w:ind w:firstLine="765"/>
        <w:jc w:val="both"/>
        <w:rPr>
          <w:lang w:val="uk-UA"/>
        </w:rPr>
      </w:pPr>
      <w:r>
        <w:rPr>
          <w:szCs w:val="28"/>
          <w:lang w:val="uk-UA"/>
        </w:rPr>
        <w:t>Розглянувши клопотання ТОВАРИСТВА З ОБМЕЖЕНОЮ ВІДПОВІДАЛЬНІСТЮ «ЛУЦЬК РІЕЛ ІСТЕЙТ ДЕВЕЛОПМЕНТ»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вул. Кафедральній, 11 у м. Луцьку, у зв’язку із набуттям права власності на о</w:t>
      </w:r>
      <w:r>
        <w:rPr>
          <w:spacing w:val="-2"/>
          <w:szCs w:val="28"/>
          <w:lang w:val="uk-UA"/>
        </w:rPr>
        <w:t>б’єкти нерухомого майна</w:t>
      </w:r>
      <w:r>
        <w:rPr>
          <w:szCs w:val="28"/>
          <w:lang w:val="uk-UA"/>
        </w:rPr>
        <w:t xml:space="preserve"> ТОВАРИСТВОМ З ОБМЕЖЕНОЮ ВІДПОВІДАЛЬНІСТЮ «ЛУЦЬК РІЕЛ ІСТЕЙТ ДЕВЕЛОПМЕНТ» на                          вул. Кафедральній, 11 у м. Луцьку: рішення № 1 засновника ТОВАРИСТВА З ОБМЕЖЕНОЮ ВІДПОВІДАЛЬНІСТЮ «ЛУЦЬК РІЕЛ ІСТЕЙТ ДЕВЕЛОПМЕНТ» від 25.06.2019, акт приймання-передачі майна в рахунок частки у Статутному капіталі ТОВ «ЛУЦЬК РІЕЛ ІСТЕЙТ ДЕВЕЛОПМЕНТ» від 26.06.2019, відповідно до яких право власності на будівлю філії банку зареєстроване в Державному реєстрі речових прав на нерухоме майно </w:t>
      </w:r>
      <w:r>
        <w:rPr>
          <w:szCs w:val="26"/>
          <w:lang w:val="uk-UA"/>
        </w:rPr>
        <w:t>від 26.06.2019, номер запису про право власності: 32206609,</w:t>
      </w:r>
      <w:r>
        <w:rPr>
          <w:szCs w:val="28"/>
          <w:lang w:val="uk-UA"/>
        </w:rPr>
        <w:t xml:space="preserve"> технічний паспорт на об’єкт нерухомого майна, враховуючи договір оренди землі, укладений між Луцькою міською радою та ПУБЛІЧНИМ АКЦІОНЕРНИМ </w:t>
      </w:r>
      <w:r>
        <w:rPr>
          <w:sz w:val="27"/>
          <w:szCs w:val="27"/>
          <w:lang w:val="uk-UA"/>
        </w:rPr>
        <w:t>ТОВАРИСТВОМ «КОМЕРЦІЙНИЙ БАНК “ХРЕЩАТИК»</w:t>
      </w:r>
      <w:r>
        <w:rPr>
          <w:szCs w:val="28"/>
          <w:lang w:val="uk-UA"/>
        </w:rPr>
        <w:t>, зареєстрований у Державному реєстрі земель від 11.06.2008 за                                  № 040807700224,</w:t>
      </w:r>
      <w:r>
        <w:rPr>
          <w:spacing w:val="-2"/>
          <w:szCs w:val="28"/>
          <w:lang w:val="uk-UA"/>
        </w:rPr>
        <w:t xml:space="preserve"> акт приймання-передачі земельної ділянки від 23.09.2013, </w:t>
      </w:r>
      <w:r>
        <w:rPr>
          <w:color w:val="000000"/>
          <w:spacing w:val="2"/>
          <w:szCs w:val="28"/>
          <w:lang w:val="uk-UA"/>
        </w:rPr>
        <w:t xml:space="preserve"> витяг з протоколу дистанційного пленарного засідання позачергової 90 сесії міської ради </w:t>
      </w:r>
      <w:r>
        <w:rPr>
          <w:color w:val="000000"/>
          <w:spacing w:val="2"/>
          <w:szCs w:val="28"/>
          <w:lang w:val="en-US"/>
        </w:rPr>
        <w:t>VII</w:t>
      </w:r>
      <w:r>
        <w:rPr>
          <w:color w:val="000000"/>
          <w:spacing w:val="2"/>
          <w:szCs w:val="28"/>
          <w:lang w:val="uk-UA"/>
        </w:rPr>
        <w:t xml:space="preserve"> скликання від 03.08.2020,</w:t>
      </w:r>
      <w:r>
        <w:rPr>
          <w:spacing w:val="-2"/>
          <w:szCs w:val="28"/>
          <w:lang w:val="uk-UA"/>
        </w:rPr>
        <w:t xml:space="preserve"> </w:t>
      </w:r>
      <w:r>
        <w:rPr>
          <w:color w:val="000000"/>
          <w:spacing w:val="2"/>
          <w:szCs w:val="28"/>
          <w:lang w:val="uk-UA"/>
        </w:rPr>
        <w:t xml:space="preserve">витяг з протоколу дистанційного пленарного засідання позачергової 94-ї сесії міської ради </w:t>
      </w:r>
      <w:r>
        <w:rPr>
          <w:color w:val="000000"/>
          <w:spacing w:val="2"/>
          <w:szCs w:val="28"/>
          <w:lang w:val="en-US"/>
        </w:rPr>
        <w:t>VII</w:t>
      </w:r>
      <w:r>
        <w:rPr>
          <w:color w:val="000000"/>
          <w:spacing w:val="2"/>
          <w:szCs w:val="28"/>
          <w:lang w:val="uk-UA"/>
        </w:rPr>
        <w:t xml:space="preserve"> скликання від 07.10.2020,</w:t>
      </w:r>
      <w:r>
        <w:rPr>
          <w:spacing w:val="-2"/>
          <w:szCs w:val="28"/>
          <w:lang w:val="uk-UA"/>
        </w:rPr>
        <w:t xml:space="preserve"> керуючись статтями 12, 79-1, 93, 120, 122-123 Земельного кодексу України, статтею 7 Закону України «Про оренду землі»,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55 Закону України «Про землеустрій», статтею 26 Закону України «Про місцеве самоврядування в Україні», пунктом 107 постанови Кабінету Міністрів України від 17.10.2012 № 1051 «Про затвердження Порядку ведення Державного земельного кадастру», міська рада</w:t>
      </w:r>
    </w:p>
    <w:p w:rsidR="003E2E46" w:rsidRDefault="003E2E46">
      <w:pPr>
        <w:ind w:firstLine="765"/>
        <w:jc w:val="both"/>
        <w:rPr>
          <w:spacing w:val="-2"/>
          <w:szCs w:val="28"/>
          <w:lang w:val="uk-UA"/>
        </w:rPr>
      </w:pPr>
    </w:p>
    <w:p w:rsidR="003E2E46" w:rsidRPr="00411D6C" w:rsidRDefault="003E2E46">
      <w:pPr>
        <w:jc w:val="both"/>
        <w:rPr>
          <w:lang w:val="uk-UA"/>
        </w:rPr>
      </w:pPr>
      <w:r>
        <w:rPr>
          <w:szCs w:val="28"/>
          <w:lang w:val="uk-UA"/>
        </w:rPr>
        <w:t>ВИРІШИЛА:</w:t>
      </w:r>
    </w:p>
    <w:p w:rsidR="003E2E46" w:rsidRDefault="003E2E46">
      <w:pPr>
        <w:ind w:firstLine="765"/>
        <w:jc w:val="both"/>
        <w:rPr>
          <w:szCs w:val="28"/>
          <w:lang w:val="uk-UA"/>
        </w:rPr>
      </w:pPr>
    </w:p>
    <w:p w:rsidR="003E2E46" w:rsidRPr="00411D6C" w:rsidRDefault="003E2E46">
      <w:pPr>
        <w:widowControl w:val="0"/>
        <w:ind w:firstLine="763"/>
        <w:jc w:val="both"/>
        <w:rPr>
          <w:lang w:val="uk-UA"/>
        </w:rPr>
      </w:pPr>
      <w:r>
        <w:rPr>
          <w:szCs w:val="28"/>
          <w:lang w:val="uk-UA"/>
        </w:rPr>
        <w:t xml:space="preserve">1. </w:t>
      </w:r>
      <w:r>
        <w:rPr>
          <w:spacing w:val="-6"/>
          <w:szCs w:val="28"/>
          <w:lang w:val="uk-UA"/>
        </w:rPr>
        <w:t xml:space="preserve">Надати </w:t>
      </w:r>
      <w:r>
        <w:rPr>
          <w:szCs w:val="28"/>
          <w:lang w:val="uk-UA"/>
        </w:rPr>
        <w:t xml:space="preserve">ТОВАРИСТВУ З ОБМЕЖЕНОЮ ВІДПОВІДАЛЬНІСТЮ «ЛУЦЬК РІЕЛ ІСТЕЙТ ДЕВЕЛОПМЕНТ» </w:t>
      </w:r>
      <w:r>
        <w:rPr>
          <w:spacing w:val="-6"/>
          <w:szCs w:val="28"/>
          <w:lang w:val="uk-UA"/>
        </w:rPr>
        <w:t xml:space="preserve">дозвіл на розроблення технічної документації із землеустрою щодо встановлення (відновлення) меж земельної ділянки в натурі (на місцевості) на  вул. </w:t>
      </w:r>
      <w:r>
        <w:rPr>
          <w:szCs w:val="28"/>
          <w:lang w:val="uk-UA"/>
        </w:rPr>
        <w:t>Кафедральній, 11 у м. Луцьку</w:t>
      </w:r>
      <w:r>
        <w:rPr>
          <w:spacing w:val="-6"/>
          <w:szCs w:val="28"/>
          <w:lang w:val="uk-UA"/>
        </w:rPr>
        <w:t>, площею 0,0273 га.</w:t>
      </w:r>
      <w:r>
        <w:rPr>
          <w:rStyle w:val="WW8Num1z0"/>
          <w:rFonts w:ascii="Arial" w:hAnsi="Arial" w:cs="Arial"/>
          <w:color w:val="000000"/>
          <w:sz w:val="17"/>
          <w:szCs w:val="17"/>
          <w:shd w:val="clear" w:color="auto" w:fill="FFFFFF"/>
          <w:lang w:val="uk-UA"/>
        </w:rPr>
        <w:t xml:space="preserve"> </w:t>
      </w:r>
    </w:p>
    <w:p w:rsidR="003E2E46" w:rsidRPr="00411D6C" w:rsidRDefault="003E2E46">
      <w:pPr>
        <w:widowControl w:val="0"/>
        <w:ind w:firstLine="763"/>
        <w:jc w:val="both"/>
        <w:rPr>
          <w:lang w:val="uk-UA"/>
        </w:rPr>
      </w:pPr>
      <w:r>
        <w:rPr>
          <w:spacing w:val="-4"/>
          <w:szCs w:val="28"/>
          <w:lang w:val="uk-UA"/>
        </w:rPr>
        <w:t xml:space="preserve">2. Зобов’язати </w:t>
      </w:r>
      <w:r>
        <w:rPr>
          <w:szCs w:val="28"/>
          <w:lang w:val="uk-UA"/>
        </w:rPr>
        <w:t>ТОВАРИСТВО З ОБМЕЖЕНОЮ ВІДПОВІДАЛЬНІСТЮ «ЛУЦЬК РІЕЛ ІСТЕЙТ ДЕВЕЛОПМЕНТ» розробити технічну документацію із землеустрою щодо встановлення (відновлення) меж земельної ділянки в натурі (на місцевості) та подати її на затвердження до міської ради.</w:t>
      </w:r>
    </w:p>
    <w:p w:rsidR="003E2E46" w:rsidRDefault="003E2E46">
      <w:pPr>
        <w:widowControl w:val="0"/>
        <w:ind w:firstLine="763"/>
        <w:jc w:val="both"/>
      </w:pPr>
      <w:r>
        <w:rPr>
          <w:szCs w:val="26"/>
          <w:lang w:val="uk-UA"/>
        </w:rPr>
        <w:t>3. У разі зміни межі або цільового призначення земельної ділянки дане рішення втрачає чинність, а земельна ділянка підлягає відведенню за проектом землеустрою.</w:t>
      </w:r>
    </w:p>
    <w:p w:rsidR="003E2E46" w:rsidRDefault="003E2E46">
      <w:pPr>
        <w:widowControl w:val="0"/>
        <w:ind w:firstLine="763"/>
        <w:jc w:val="both"/>
      </w:pPr>
      <w:r>
        <w:rPr>
          <w:szCs w:val="28"/>
          <w:lang w:val="uk-UA"/>
        </w:rPr>
        <w:t>4. Контроль за виконанням даного рішення покласти на постійну комісію міської ради з питань земельних відносин та земельного кадастру (Козлюк О.Є.).</w:t>
      </w:r>
    </w:p>
    <w:p w:rsidR="003E2E46" w:rsidRDefault="003E2E46">
      <w:pPr>
        <w:widowControl w:val="0"/>
        <w:ind w:firstLine="763"/>
        <w:jc w:val="both"/>
        <w:rPr>
          <w:szCs w:val="28"/>
          <w:lang w:val="uk-UA"/>
        </w:rPr>
      </w:pPr>
    </w:p>
    <w:p w:rsidR="003E2E46" w:rsidRDefault="003E2E46">
      <w:pPr>
        <w:widowControl w:val="0"/>
        <w:ind w:firstLine="763"/>
        <w:jc w:val="both"/>
        <w:rPr>
          <w:szCs w:val="28"/>
          <w:lang w:val="uk-UA"/>
        </w:rPr>
      </w:pPr>
    </w:p>
    <w:p w:rsidR="003E2E46" w:rsidRPr="00C172DE" w:rsidRDefault="003E2E46" w:rsidP="004C6670">
      <w:pPr>
        <w:widowControl w:val="0"/>
        <w:jc w:val="both"/>
        <w:rPr>
          <w:szCs w:val="28"/>
        </w:rPr>
      </w:pPr>
      <w:r w:rsidRPr="00C172DE">
        <w:rPr>
          <w:color w:val="000000"/>
          <w:szCs w:val="28"/>
          <w:lang w:val="uk-UA"/>
        </w:rPr>
        <w:t>Міський голова                                                                             Ігор ПОЛІЩУК</w:t>
      </w:r>
    </w:p>
    <w:p w:rsidR="003E2E46" w:rsidRDefault="003E2E46" w:rsidP="004C6670">
      <w:pPr>
        <w:widowControl w:val="0"/>
        <w:jc w:val="both"/>
        <w:rPr>
          <w:sz w:val="27"/>
          <w:szCs w:val="27"/>
          <w:lang w:val="uk-UA"/>
        </w:rPr>
      </w:pPr>
    </w:p>
    <w:p w:rsidR="003E2E46" w:rsidRDefault="003E2E46" w:rsidP="004C6670">
      <w:pPr>
        <w:widowControl w:val="0"/>
        <w:jc w:val="both"/>
        <w:rPr>
          <w:sz w:val="27"/>
          <w:szCs w:val="27"/>
          <w:lang w:val="uk-UA"/>
        </w:rPr>
      </w:pPr>
    </w:p>
    <w:p w:rsidR="003E2E46" w:rsidRDefault="003E2E46" w:rsidP="004C6670">
      <w:pPr>
        <w:widowControl w:val="0"/>
        <w:jc w:val="both"/>
      </w:pPr>
      <w:r>
        <w:rPr>
          <w:sz w:val="24"/>
          <w:lang w:val="uk-UA"/>
        </w:rPr>
        <w:t>Туз</w:t>
      </w:r>
      <w:r>
        <w:rPr>
          <w:color w:val="000000"/>
          <w:sz w:val="24"/>
          <w:szCs w:val="28"/>
          <w:lang w:val="uk-UA"/>
        </w:rPr>
        <w:t xml:space="preserve"> 777 863</w:t>
      </w:r>
    </w:p>
    <w:p w:rsidR="003E2E46" w:rsidRDefault="003E2E46" w:rsidP="004C6670">
      <w:pPr>
        <w:widowControl w:val="0"/>
        <w:jc w:val="both"/>
      </w:pPr>
    </w:p>
    <w:sectPr w:rsidR="003E2E46" w:rsidSect="00110220">
      <w:pgSz w:w="11906" w:h="16838"/>
      <w:pgMar w:top="709" w:right="567" w:bottom="2179"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C5A"/>
    <w:rsid w:val="000007CC"/>
    <w:rsid w:val="00110220"/>
    <w:rsid w:val="00135942"/>
    <w:rsid w:val="00270C5A"/>
    <w:rsid w:val="003E2E46"/>
    <w:rsid w:val="00411D6C"/>
    <w:rsid w:val="004C6670"/>
    <w:rsid w:val="00A92A9A"/>
    <w:rsid w:val="00BA270F"/>
    <w:rsid w:val="00C172DE"/>
    <w:rsid w:val="00D01146"/>
    <w:rsid w:val="00EA4A8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7CC"/>
    <w:pPr>
      <w:suppressAutoHyphens/>
    </w:pPr>
    <w:rPr>
      <w:sz w:val="28"/>
      <w:szCs w:val="24"/>
      <w:lang w:val="ru-RU" w:eastAsia="zh-CN"/>
    </w:rPr>
  </w:style>
  <w:style w:type="paragraph" w:styleId="Heading1">
    <w:name w:val="heading 1"/>
    <w:basedOn w:val="Normal"/>
    <w:next w:val="Normal"/>
    <w:link w:val="Heading1Char"/>
    <w:uiPriority w:val="99"/>
    <w:qFormat/>
    <w:rsid w:val="000007CC"/>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0007CC"/>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ru-RU" w:eastAsia="zh-CN"/>
    </w:rPr>
  </w:style>
  <w:style w:type="character" w:customStyle="1" w:styleId="WW8Num1z0">
    <w:name w:val="WW8Num1z0"/>
    <w:uiPriority w:val="99"/>
    <w:rsid w:val="000007CC"/>
  </w:style>
  <w:style w:type="character" w:customStyle="1" w:styleId="WW8Num1z1">
    <w:name w:val="WW8Num1z1"/>
    <w:uiPriority w:val="99"/>
    <w:rsid w:val="000007CC"/>
  </w:style>
  <w:style w:type="character" w:customStyle="1" w:styleId="WW8Num1z2">
    <w:name w:val="WW8Num1z2"/>
    <w:uiPriority w:val="99"/>
    <w:rsid w:val="000007CC"/>
  </w:style>
  <w:style w:type="character" w:customStyle="1" w:styleId="WW8Num1z3">
    <w:name w:val="WW8Num1z3"/>
    <w:uiPriority w:val="99"/>
    <w:rsid w:val="000007CC"/>
  </w:style>
  <w:style w:type="character" w:customStyle="1" w:styleId="WW8Num1z4">
    <w:name w:val="WW8Num1z4"/>
    <w:uiPriority w:val="99"/>
    <w:rsid w:val="000007CC"/>
  </w:style>
  <w:style w:type="character" w:customStyle="1" w:styleId="WW8Num1z5">
    <w:name w:val="WW8Num1z5"/>
    <w:uiPriority w:val="99"/>
    <w:rsid w:val="000007CC"/>
  </w:style>
  <w:style w:type="character" w:customStyle="1" w:styleId="WW8Num1z6">
    <w:name w:val="WW8Num1z6"/>
    <w:uiPriority w:val="99"/>
    <w:rsid w:val="000007CC"/>
  </w:style>
  <w:style w:type="character" w:customStyle="1" w:styleId="WW8Num1z7">
    <w:name w:val="WW8Num1z7"/>
    <w:uiPriority w:val="99"/>
    <w:rsid w:val="000007CC"/>
  </w:style>
  <w:style w:type="character" w:customStyle="1" w:styleId="WW8Num1z8">
    <w:name w:val="WW8Num1z8"/>
    <w:uiPriority w:val="99"/>
    <w:rsid w:val="000007CC"/>
  </w:style>
  <w:style w:type="character" w:customStyle="1" w:styleId="WW8Num2z0">
    <w:name w:val="WW8Num2z0"/>
    <w:uiPriority w:val="99"/>
    <w:rsid w:val="000007CC"/>
    <w:rPr>
      <w:rFonts w:ascii="Symbol" w:hAnsi="Symbol"/>
    </w:rPr>
  </w:style>
  <w:style w:type="character" w:customStyle="1" w:styleId="WW8Num2z1">
    <w:name w:val="WW8Num2z1"/>
    <w:uiPriority w:val="99"/>
    <w:rsid w:val="000007CC"/>
    <w:rPr>
      <w:rFonts w:ascii="Courier New" w:hAnsi="Courier New"/>
    </w:rPr>
  </w:style>
  <w:style w:type="character" w:customStyle="1" w:styleId="WW8Num2z2">
    <w:name w:val="WW8Num2z2"/>
    <w:uiPriority w:val="99"/>
    <w:rsid w:val="000007CC"/>
    <w:rPr>
      <w:rFonts w:ascii="Wingdings" w:hAnsi="Wingdings"/>
    </w:rPr>
  </w:style>
  <w:style w:type="character" w:customStyle="1" w:styleId="WW8Num2z3">
    <w:name w:val="WW8Num2z3"/>
    <w:uiPriority w:val="99"/>
    <w:rsid w:val="000007CC"/>
    <w:rPr>
      <w:rFonts w:ascii="Symbol" w:hAnsi="Symbol"/>
    </w:rPr>
  </w:style>
  <w:style w:type="character" w:customStyle="1" w:styleId="2">
    <w:name w:val="Основной шрифт абзаца2"/>
    <w:uiPriority w:val="99"/>
    <w:rsid w:val="000007CC"/>
  </w:style>
  <w:style w:type="character" w:customStyle="1" w:styleId="WW8Num3z0">
    <w:name w:val="WW8Num3z0"/>
    <w:uiPriority w:val="99"/>
    <w:rsid w:val="000007CC"/>
  </w:style>
  <w:style w:type="character" w:customStyle="1" w:styleId="WW8Num3z1">
    <w:name w:val="WW8Num3z1"/>
    <w:uiPriority w:val="99"/>
    <w:rsid w:val="000007CC"/>
  </w:style>
  <w:style w:type="character" w:customStyle="1" w:styleId="WW8Num3z2">
    <w:name w:val="WW8Num3z2"/>
    <w:uiPriority w:val="99"/>
    <w:rsid w:val="000007CC"/>
  </w:style>
  <w:style w:type="character" w:customStyle="1" w:styleId="WW8Num3z3">
    <w:name w:val="WW8Num3z3"/>
    <w:uiPriority w:val="99"/>
    <w:rsid w:val="000007CC"/>
  </w:style>
  <w:style w:type="character" w:customStyle="1" w:styleId="WW8Num3z4">
    <w:name w:val="WW8Num3z4"/>
    <w:uiPriority w:val="99"/>
    <w:rsid w:val="000007CC"/>
  </w:style>
  <w:style w:type="character" w:customStyle="1" w:styleId="WW8Num3z5">
    <w:name w:val="WW8Num3z5"/>
    <w:uiPriority w:val="99"/>
    <w:rsid w:val="000007CC"/>
  </w:style>
  <w:style w:type="character" w:customStyle="1" w:styleId="WW8Num3z6">
    <w:name w:val="WW8Num3z6"/>
    <w:uiPriority w:val="99"/>
    <w:rsid w:val="000007CC"/>
  </w:style>
  <w:style w:type="character" w:customStyle="1" w:styleId="WW8Num3z7">
    <w:name w:val="WW8Num3z7"/>
    <w:uiPriority w:val="99"/>
    <w:rsid w:val="000007CC"/>
  </w:style>
  <w:style w:type="character" w:customStyle="1" w:styleId="WW8Num3z8">
    <w:name w:val="WW8Num3z8"/>
    <w:uiPriority w:val="99"/>
    <w:rsid w:val="000007CC"/>
  </w:style>
  <w:style w:type="character" w:customStyle="1" w:styleId="1">
    <w:name w:val="Основной шрифт абзаца1"/>
    <w:uiPriority w:val="99"/>
    <w:rsid w:val="000007CC"/>
  </w:style>
  <w:style w:type="character" w:customStyle="1" w:styleId="rvts23">
    <w:name w:val="rvts23"/>
    <w:basedOn w:val="1"/>
    <w:uiPriority w:val="99"/>
    <w:rsid w:val="000007CC"/>
    <w:rPr>
      <w:rFonts w:cs="Times New Roman"/>
    </w:rPr>
  </w:style>
  <w:style w:type="character" w:styleId="Strong">
    <w:name w:val="Strong"/>
    <w:basedOn w:val="2"/>
    <w:uiPriority w:val="99"/>
    <w:qFormat/>
    <w:rsid w:val="000007CC"/>
    <w:rPr>
      <w:rFonts w:cs="Times New Roman"/>
      <w:b/>
      <w:bCs/>
    </w:rPr>
  </w:style>
  <w:style w:type="paragraph" w:customStyle="1" w:styleId="a">
    <w:name w:val="Заголовок"/>
    <w:basedOn w:val="Normal"/>
    <w:next w:val="BodyText"/>
    <w:uiPriority w:val="99"/>
    <w:rsid w:val="000007CC"/>
    <w:pPr>
      <w:keepNext/>
      <w:spacing w:before="240" w:after="120"/>
    </w:pPr>
    <w:rPr>
      <w:rFonts w:ascii="Liberation Sans" w:hAnsi="Liberation Sans" w:cs="FreeSans"/>
      <w:szCs w:val="28"/>
    </w:rPr>
  </w:style>
  <w:style w:type="paragraph" w:styleId="BodyText">
    <w:name w:val="Body Text"/>
    <w:basedOn w:val="Normal"/>
    <w:link w:val="BodyTextChar"/>
    <w:uiPriority w:val="99"/>
    <w:rsid w:val="000007CC"/>
    <w:pPr>
      <w:spacing w:after="140" w:line="288" w:lineRule="auto"/>
    </w:pPr>
  </w:style>
  <w:style w:type="character" w:customStyle="1" w:styleId="BodyTextChar">
    <w:name w:val="Body Text Char"/>
    <w:basedOn w:val="DefaultParagraphFont"/>
    <w:link w:val="BodyText"/>
    <w:uiPriority w:val="99"/>
    <w:semiHidden/>
    <w:locked/>
    <w:rPr>
      <w:rFonts w:cs="Times New Roman"/>
      <w:sz w:val="24"/>
      <w:szCs w:val="24"/>
      <w:lang w:val="ru-RU" w:eastAsia="zh-CN"/>
    </w:rPr>
  </w:style>
  <w:style w:type="paragraph" w:styleId="List">
    <w:name w:val="List"/>
    <w:basedOn w:val="BodyText"/>
    <w:uiPriority w:val="99"/>
    <w:rsid w:val="000007CC"/>
    <w:rPr>
      <w:rFonts w:cs="FreeSans"/>
    </w:rPr>
  </w:style>
  <w:style w:type="paragraph" w:styleId="Caption">
    <w:name w:val="caption"/>
    <w:basedOn w:val="Normal"/>
    <w:uiPriority w:val="99"/>
    <w:qFormat/>
    <w:rsid w:val="000007CC"/>
    <w:pPr>
      <w:suppressLineNumbers/>
      <w:spacing w:before="120" w:after="120"/>
    </w:pPr>
    <w:rPr>
      <w:rFonts w:cs="Arial"/>
      <w:i/>
      <w:iCs/>
      <w:sz w:val="24"/>
    </w:rPr>
  </w:style>
  <w:style w:type="paragraph" w:customStyle="1" w:styleId="a0">
    <w:name w:val="Покажчик"/>
    <w:basedOn w:val="Normal"/>
    <w:uiPriority w:val="99"/>
    <w:rsid w:val="000007CC"/>
    <w:pPr>
      <w:suppressLineNumbers/>
    </w:pPr>
    <w:rPr>
      <w:rFonts w:cs="FreeSans"/>
    </w:rPr>
  </w:style>
  <w:style w:type="paragraph" w:customStyle="1" w:styleId="10">
    <w:name w:val="Название объекта1"/>
    <w:basedOn w:val="Normal"/>
    <w:uiPriority w:val="99"/>
    <w:rsid w:val="000007CC"/>
    <w:pPr>
      <w:suppressLineNumbers/>
      <w:spacing w:before="120" w:after="120"/>
    </w:pPr>
    <w:rPr>
      <w:rFonts w:cs="FreeSans"/>
      <w:i/>
      <w:iCs/>
      <w:sz w:val="24"/>
    </w:rPr>
  </w:style>
  <w:style w:type="paragraph" w:styleId="BodyTextIndent">
    <w:name w:val="Body Text Indent"/>
    <w:basedOn w:val="Normal"/>
    <w:link w:val="BodyTextIndentChar"/>
    <w:uiPriority w:val="99"/>
    <w:rsid w:val="000007CC"/>
    <w:pPr>
      <w:ind w:firstLine="545"/>
      <w:jc w:val="both"/>
    </w:pPr>
    <w:rPr>
      <w:lang w:val="uk-UA"/>
    </w:rPr>
  </w:style>
  <w:style w:type="character" w:customStyle="1" w:styleId="BodyTextIndentChar">
    <w:name w:val="Body Text Indent Char"/>
    <w:basedOn w:val="DefaultParagraphFont"/>
    <w:link w:val="BodyTextIndent"/>
    <w:uiPriority w:val="99"/>
    <w:semiHidden/>
    <w:locked/>
    <w:rPr>
      <w:rFonts w:cs="Times New Roman"/>
      <w:sz w:val="24"/>
      <w:szCs w:val="24"/>
      <w:lang w:val="ru-RU" w:eastAsia="zh-CN"/>
    </w:rPr>
  </w:style>
  <w:style w:type="paragraph" w:customStyle="1" w:styleId="11">
    <w:name w:val="Текст1"/>
    <w:basedOn w:val="Normal"/>
    <w:uiPriority w:val="99"/>
    <w:rsid w:val="000007CC"/>
    <w:rPr>
      <w:rFonts w:ascii="Courier New" w:hAnsi="Courier New" w:cs="Courier New"/>
      <w:sz w:val="20"/>
      <w:szCs w:val="20"/>
    </w:rPr>
  </w:style>
  <w:style w:type="paragraph" w:styleId="BalloonText">
    <w:name w:val="Balloon Text"/>
    <w:basedOn w:val="Normal"/>
    <w:link w:val="BalloonTextChar"/>
    <w:uiPriority w:val="99"/>
    <w:rsid w:val="000007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ru-RU" w:eastAsia="zh-CN"/>
    </w:rPr>
  </w:style>
  <w:style w:type="paragraph" w:customStyle="1" w:styleId="a1">
    <w:name w:val="Знак Знак Знак Знак Знак Знак"/>
    <w:basedOn w:val="Normal"/>
    <w:uiPriority w:val="99"/>
    <w:rsid w:val="000007CC"/>
    <w:pPr>
      <w:suppressAutoHyphens w:val="0"/>
    </w:pPr>
    <w:rPr>
      <w:rFonts w:ascii="Verdana" w:eastAsia="MS Mincho"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2224</Words>
  <Characters>1268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8</cp:revision>
  <cp:lastPrinted>2021-08-19T12:02:00Z</cp:lastPrinted>
  <dcterms:created xsi:type="dcterms:W3CDTF">2021-08-19T11:44:00Z</dcterms:created>
  <dcterms:modified xsi:type="dcterms:W3CDTF">2021-08-19T12:03:00Z</dcterms:modified>
</cp:coreProperties>
</file>