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D5" w:rsidRDefault="006043B8">
      <w:pPr>
        <w:jc w:val="center"/>
        <w:rPr>
          <w:sz w:val="16"/>
          <w:szCs w:val="16"/>
        </w:rPr>
      </w:pPr>
      <w:r>
        <w:rPr>
          <w:lang w:val="en-US"/>
        </w:rPr>
        <w:t xml:space="preserve">  </w:t>
      </w: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2512714" r:id="rId9"/>
        </w:object>
      </w:r>
    </w:p>
    <w:p w:rsidR="00D711D5" w:rsidRDefault="00D711D5">
      <w:pPr>
        <w:jc w:val="center"/>
        <w:rPr>
          <w:sz w:val="16"/>
          <w:szCs w:val="16"/>
        </w:rPr>
      </w:pPr>
    </w:p>
    <w:p w:rsidR="00D711D5" w:rsidRDefault="006043B8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711D5" w:rsidRDefault="00D711D5">
      <w:pPr>
        <w:rPr>
          <w:sz w:val="10"/>
          <w:szCs w:val="10"/>
        </w:rPr>
      </w:pPr>
    </w:p>
    <w:p w:rsidR="00D711D5" w:rsidRDefault="006043B8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D711D5" w:rsidRDefault="00D711D5">
      <w:pPr>
        <w:jc w:val="center"/>
        <w:rPr>
          <w:b/>
          <w:bCs w:val="0"/>
          <w:sz w:val="20"/>
          <w:szCs w:val="20"/>
        </w:rPr>
      </w:pPr>
    </w:p>
    <w:p w:rsidR="00D711D5" w:rsidRDefault="006043B8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711D5" w:rsidRDefault="00D711D5">
      <w:pPr>
        <w:jc w:val="center"/>
        <w:rPr>
          <w:bCs w:val="0"/>
          <w:i/>
          <w:sz w:val="40"/>
          <w:szCs w:val="40"/>
        </w:rPr>
      </w:pPr>
    </w:p>
    <w:p w:rsidR="00D711D5" w:rsidRDefault="006043B8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D711D5" w:rsidRDefault="00D711D5" w:rsidP="00B43499">
      <w:pPr>
        <w:spacing w:line="360" w:lineRule="auto"/>
        <w:jc w:val="both"/>
        <w:rPr>
          <w:szCs w:val="28"/>
          <w:u w:val="single"/>
        </w:rPr>
      </w:pPr>
    </w:p>
    <w:p w:rsidR="00D711D5" w:rsidRDefault="006043B8">
      <w:pPr>
        <w:ind w:right="-5"/>
        <w:jc w:val="both"/>
      </w:pPr>
      <w:r>
        <w:t>Про втрату чинності рішень</w:t>
      </w:r>
    </w:p>
    <w:p w:rsidR="00D711D5" w:rsidRDefault="006043B8">
      <w:pPr>
        <w:ind w:right="-5"/>
        <w:jc w:val="both"/>
      </w:pPr>
      <w:r>
        <w:t>виконавчого комітету від 21.12.2016</w:t>
      </w:r>
    </w:p>
    <w:p w:rsidR="00D711D5" w:rsidRDefault="006043B8">
      <w:pPr>
        <w:ind w:right="-5"/>
        <w:jc w:val="both"/>
      </w:pPr>
      <w:r>
        <w:t xml:space="preserve">№ </w:t>
      </w:r>
      <w:r>
        <w:t xml:space="preserve">797-1, від 21.06.2017 № 330-1 </w:t>
      </w:r>
    </w:p>
    <w:p w:rsidR="00D711D5" w:rsidRDefault="006043B8">
      <w:pPr>
        <w:ind w:right="-5"/>
        <w:jc w:val="both"/>
      </w:pPr>
      <w:r>
        <w:t>та від 16.05.2018 № 276-1</w:t>
      </w:r>
    </w:p>
    <w:p w:rsidR="00D711D5" w:rsidRDefault="00D711D5">
      <w:pPr>
        <w:ind w:right="-5"/>
        <w:jc w:val="both"/>
      </w:pPr>
    </w:p>
    <w:p w:rsidR="00D711D5" w:rsidRDefault="00D711D5">
      <w:pPr>
        <w:ind w:right="-5"/>
        <w:jc w:val="both"/>
      </w:pPr>
    </w:p>
    <w:p w:rsidR="00D711D5" w:rsidRDefault="004111C2">
      <w:pPr>
        <w:ind w:right="-5"/>
        <w:jc w:val="both"/>
      </w:pPr>
      <w:r>
        <w:tab/>
        <w:t>Керуючись законами України «</w:t>
      </w:r>
      <w:r w:rsidR="006043B8">
        <w:t>Про місцеве самоврядування</w:t>
      </w:r>
      <w:r w:rsidR="006043B8">
        <w:t xml:space="preserve"> в Україні</w:t>
      </w:r>
      <w:r>
        <w:t>»</w:t>
      </w:r>
      <w:r w:rsidR="006043B8">
        <w:t xml:space="preserve">, </w:t>
      </w:r>
      <w:r>
        <w:t>«</w:t>
      </w:r>
      <w:r w:rsidR="006043B8">
        <w:t>Про свободу пересування та ві</w:t>
      </w:r>
      <w:r w:rsidR="00B43499">
        <w:t xml:space="preserve">льний вибір місця проживання </w:t>
      </w:r>
      <w:r w:rsidR="006043B8">
        <w:t>в Україні</w:t>
      </w:r>
      <w:r>
        <w:t>»</w:t>
      </w:r>
      <w:r w:rsidR="006043B8">
        <w:t xml:space="preserve">, </w:t>
      </w:r>
      <w:r w:rsidR="006043B8">
        <w:t>постановами Кабінету Мініс</w:t>
      </w:r>
      <w:r>
        <w:t>трів України від 02.03.2016 № 207 «</w:t>
      </w:r>
      <w:r w:rsidR="006043B8">
        <w:t>Про затвердження Правил реєстрації місця проживання та Порядку передачі органами реєстрації інформації до Єдиного де</w:t>
      </w:r>
      <w:r>
        <w:t>ржавного демографічного реєстру»</w:t>
      </w:r>
      <w:r w:rsidR="006043B8">
        <w:t xml:space="preserve">, </w:t>
      </w:r>
      <w:r>
        <w:rPr>
          <w:bCs w:val="0"/>
          <w:color w:val="000000"/>
          <w:szCs w:val="28"/>
        </w:rPr>
        <w:t>від 10.05.2018 № 357 «</w:t>
      </w:r>
      <w:r w:rsidR="006043B8">
        <w:rPr>
          <w:bCs w:val="0"/>
          <w:color w:val="000000"/>
          <w:szCs w:val="28"/>
        </w:rPr>
        <w:t>Деякі питання організації електронної взаємодії д</w:t>
      </w:r>
      <w:r w:rsidR="006043B8">
        <w:rPr>
          <w:bCs w:val="0"/>
          <w:color w:val="000000"/>
          <w:szCs w:val="28"/>
        </w:rPr>
        <w:t>ержавних електронних інформаційних ресурсів</w:t>
      </w:r>
      <w:r>
        <w:rPr>
          <w:bCs w:val="0"/>
          <w:color w:val="000000"/>
          <w:szCs w:val="28"/>
        </w:rPr>
        <w:t>»</w:t>
      </w:r>
      <w:r w:rsidR="006043B8">
        <w:rPr>
          <w:bCs w:val="0"/>
          <w:color w:val="000000"/>
          <w:szCs w:val="28"/>
        </w:rPr>
        <w:t xml:space="preserve">, від </w:t>
      </w:r>
      <w:bookmarkStart w:id="0" w:name="__DdeLink__867_1576587255"/>
      <w:r>
        <w:rPr>
          <w:bCs w:val="0"/>
          <w:color w:val="000000"/>
          <w:szCs w:val="28"/>
        </w:rPr>
        <w:t>10.07.2019 № 691 «</w:t>
      </w:r>
      <w:r w:rsidR="006043B8">
        <w:rPr>
          <w:bCs w:val="0"/>
          <w:color w:val="000000"/>
          <w:szCs w:val="28"/>
        </w:rPr>
        <w:t>Про реалізацію експериментального проекту щодо створення умов для реалізації прав дитини</w:t>
      </w:r>
      <w:bookmarkEnd w:id="0"/>
      <w:r>
        <w:rPr>
          <w:bCs w:val="0"/>
          <w:color w:val="000000"/>
          <w:szCs w:val="28"/>
        </w:rPr>
        <w:t>», від 28.12.2020 № 1364 «</w:t>
      </w:r>
      <w:r w:rsidR="006043B8">
        <w:rPr>
          <w:bCs w:val="0"/>
          <w:color w:val="000000"/>
          <w:szCs w:val="28"/>
        </w:rPr>
        <w:t>Про реалізацію експериментального проекту щодо реєстрації, зняття з реєст</w:t>
      </w:r>
      <w:r w:rsidR="006043B8">
        <w:rPr>
          <w:bCs w:val="0"/>
          <w:color w:val="000000"/>
          <w:szCs w:val="28"/>
        </w:rPr>
        <w:t>рації місця проживання в електронній формі</w:t>
      </w:r>
      <w:r>
        <w:rPr>
          <w:bCs w:val="0"/>
          <w:color w:val="000000"/>
          <w:szCs w:val="28"/>
        </w:rPr>
        <w:t>»</w:t>
      </w:r>
      <w:r w:rsidR="006043B8">
        <w:rPr>
          <w:bCs w:val="0"/>
          <w:color w:val="000000"/>
          <w:szCs w:val="28"/>
        </w:rPr>
        <w:t xml:space="preserve">, </w:t>
      </w:r>
      <w:r w:rsidR="006043B8">
        <w:t>з врахуванням того, що відповідно до вимог чинного законодавства відомості про реєстрацію, зняття з реєстрації місця проживання вносяться до Реєстру територіальної громади, а будинкові книги не включено до перел</w:t>
      </w:r>
      <w:r w:rsidR="006043B8">
        <w:t>іку документів, необхідних для реєстрації, зняття з реєстрації місця проживання, а також враховуючи запр</w:t>
      </w:r>
      <w:r>
        <w:t xml:space="preserve">овадження електронних послуг з </w:t>
      </w:r>
      <w:r w:rsidR="006043B8">
        <w:t>реєстрації та</w:t>
      </w:r>
      <w:r w:rsidR="006043B8">
        <w:t xml:space="preserve"> зняття з реєстрації місця проживання, </w:t>
      </w:r>
      <w:r>
        <w:t>виконавчий комітет міської ради</w:t>
      </w:r>
    </w:p>
    <w:p w:rsidR="00D711D5" w:rsidRDefault="00D711D5">
      <w:pPr>
        <w:ind w:right="-5"/>
        <w:jc w:val="both"/>
      </w:pPr>
    </w:p>
    <w:p w:rsidR="00D711D5" w:rsidRDefault="006043B8">
      <w:pPr>
        <w:ind w:right="-5"/>
        <w:jc w:val="both"/>
      </w:pPr>
      <w:r>
        <w:t>ВИРІШИВ:</w:t>
      </w:r>
    </w:p>
    <w:p w:rsidR="00D711D5" w:rsidRDefault="00D711D5">
      <w:pPr>
        <w:ind w:right="-5"/>
        <w:jc w:val="both"/>
      </w:pPr>
    </w:p>
    <w:p w:rsidR="00D711D5" w:rsidRDefault="004111C2">
      <w:pPr>
        <w:ind w:right="-5"/>
        <w:jc w:val="both"/>
      </w:pPr>
      <w:r>
        <w:tab/>
        <w:t>1. </w:t>
      </w:r>
      <w:r w:rsidR="006043B8">
        <w:t>В</w:t>
      </w:r>
      <w:r>
        <w:t>изнати</w:t>
      </w:r>
      <w:r w:rsidR="006043B8">
        <w:t xml:space="preserve"> такими, що </w:t>
      </w:r>
      <w:r w:rsidR="006043B8">
        <w:t>втратили чинність з 15.10.2021, рішення виконавчого комітету міської ради:</w:t>
      </w:r>
    </w:p>
    <w:p w:rsidR="00D711D5" w:rsidRDefault="004111C2">
      <w:pPr>
        <w:ind w:right="-5"/>
        <w:jc w:val="both"/>
      </w:pPr>
      <w:r>
        <w:tab/>
        <w:t>- від 21.12.2016 № 797-1 «</w:t>
      </w:r>
      <w:r w:rsidR="006043B8">
        <w:t>Про затвердження Порядку оформлення та реєстрації</w:t>
      </w:r>
      <w:r>
        <w:t xml:space="preserve"> будинкових книг у місті Луцьку»</w:t>
      </w:r>
      <w:r w:rsidR="006043B8">
        <w:t>;</w:t>
      </w:r>
    </w:p>
    <w:p w:rsidR="00D711D5" w:rsidRDefault="004111C2">
      <w:pPr>
        <w:ind w:right="-5"/>
        <w:jc w:val="both"/>
      </w:pPr>
      <w:r>
        <w:tab/>
        <w:t>- від 21.06.2017 № 330-1 «</w:t>
      </w:r>
      <w:r w:rsidR="006043B8">
        <w:t xml:space="preserve">Про внесення змін до рішення виконкому від </w:t>
      </w:r>
      <w:r>
        <w:t>21.12.2016 № </w:t>
      </w:r>
      <w:r w:rsidR="006043B8">
        <w:t>797-1 “Про затвердження Порядку оформлення та реєстрації будинкових книг у місті Луцьку”</w:t>
      </w:r>
      <w:r>
        <w:t>»</w:t>
      </w:r>
      <w:r w:rsidR="006043B8">
        <w:t>;</w:t>
      </w:r>
    </w:p>
    <w:p w:rsidR="00D711D5" w:rsidRDefault="004111C2">
      <w:pPr>
        <w:ind w:right="-5"/>
        <w:jc w:val="both"/>
      </w:pPr>
      <w:r>
        <w:lastRenderedPageBreak/>
        <w:tab/>
        <w:t>- від 16.05.2018 № 276-1 «</w:t>
      </w:r>
      <w:r w:rsidR="006043B8">
        <w:t>Про внесення змін до рішень виконавчого комітету міської ради від 21.12.2016 № 797-1 та від 21.06.2017 № </w:t>
      </w:r>
      <w:r>
        <w:t>330-1»</w:t>
      </w:r>
      <w:r w:rsidR="006043B8">
        <w:t>.</w:t>
      </w:r>
    </w:p>
    <w:p w:rsidR="00D711D5" w:rsidRDefault="00B43499">
      <w:pPr>
        <w:ind w:right="-5"/>
        <w:jc w:val="both"/>
      </w:pPr>
      <w:r>
        <w:tab/>
        <w:t>2. </w:t>
      </w:r>
      <w:r w:rsidR="006043B8">
        <w:t>Департаменту «</w:t>
      </w:r>
      <w:r w:rsidR="006043B8">
        <w:t>Центр надання адміністративних послуг у місті Луцьку»</w:t>
      </w:r>
      <w:r w:rsidR="006043B8">
        <w:t xml:space="preserve">, департаменту соціальної політики міської ради </w:t>
      </w:r>
      <w:r w:rsidR="006043B8">
        <w:t>взяти рішення для врахування в роботі.</w:t>
      </w:r>
    </w:p>
    <w:p w:rsidR="00D711D5" w:rsidRDefault="00B43499">
      <w:pPr>
        <w:ind w:right="-5"/>
        <w:jc w:val="both"/>
      </w:pPr>
      <w:r>
        <w:tab/>
        <w:t>3. </w:t>
      </w:r>
      <w:r w:rsidR="006043B8">
        <w:t xml:space="preserve">Керівникам виконавчих органів міської ради </w:t>
      </w:r>
      <w:r w:rsidR="006043B8">
        <w:rPr>
          <w:szCs w:val="28"/>
        </w:rPr>
        <w:t>забезпечити взаємодію з департаментом державної реєстр</w:t>
      </w:r>
      <w:r w:rsidR="006043B8">
        <w:rPr>
          <w:szCs w:val="28"/>
        </w:rPr>
        <w:t xml:space="preserve">ації міської ради для отримання у визначених чинним законодавством випадках з Реєстру Луцької міської територіальної громади відомостей, необхідних для виконання повноважень, </w:t>
      </w:r>
      <w:r w:rsidR="006043B8">
        <w:rPr>
          <w:szCs w:val="28"/>
        </w:rPr>
        <w:t>шляхом отримання доступу до Реєстру або подання відповідних запитів на отримання</w:t>
      </w:r>
      <w:r w:rsidR="006043B8">
        <w:rPr>
          <w:szCs w:val="28"/>
        </w:rPr>
        <w:t xml:space="preserve"> інформації щодо реєстрації місця проживання особи (за формою, встановленою постановою Кабінету Міністрів України від 02.03.2016 № </w:t>
      </w:r>
      <w:bookmarkStart w:id="1" w:name="_GoBack"/>
      <w:bookmarkEnd w:id="1"/>
      <w:r w:rsidR="006043B8">
        <w:rPr>
          <w:szCs w:val="28"/>
        </w:rPr>
        <w:t>207).</w:t>
      </w:r>
    </w:p>
    <w:p w:rsidR="00D711D5" w:rsidRDefault="006043B8">
      <w:pPr>
        <w:ind w:right="-5"/>
        <w:jc w:val="both"/>
      </w:pPr>
      <w:r>
        <w:tab/>
        <w:t>4.</w:t>
      </w:r>
      <w:r w:rsidR="00B43499">
        <w:t> </w:t>
      </w:r>
      <w:r>
        <w:t>Підприємствам, установам, організаціям для отримання у визначених чинним законодавством випадках інф</w:t>
      </w:r>
      <w:r>
        <w:t>ормації з Реєстру Луцької міської територіальної громади щодо реєстрації місця проживання особи направляти</w:t>
      </w:r>
      <w:r>
        <w:rPr>
          <w:szCs w:val="28"/>
        </w:rPr>
        <w:t xml:space="preserve"> відповідні запити департаменту державної реєстрації міської ради.</w:t>
      </w:r>
    </w:p>
    <w:p w:rsidR="00D711D5" w:rsidRDefault="00B43499">
      <w:pPr>
        <w:ind w:right="-5"/>
        <w:jc w:val="both"/>
      </w:pPr>
      <w:r>
        <w:tab/>
        <w:t>5. </w:t>
      </w:r>
      <w:r w:rsidR="006043B8">
        <w:t>Департаменту державної реєстрації міської ради довести рішення до відома відділ</w:t>
      </w:r>
      <w:r w:rsidR="006043B8">
        <w:t>ення Нотаріальної палати України у Волинській області, Волинського обласного бюро технічної інвентаризації.</w:t>
      </w:r>
    </w:p>
    <w:p w:rsidR="00D711D5" w:rsidRDefault="00B43499">
      <w:pPr>
        <w:ind w:right="-5"/>
        <w:jc w:val="both"/>
      </w:pPr>
      <w:r>
        <w:tab/>
        <w:t>6. </w:t>
      </w:r>
      <w:r w:rsidR="006043B8">
        <w:t>Управлінню інформаційної роботи міської ради довести рішення до відома громадськості через засоби масової інформації.</w:t>
      </w:r>
    </w:p>
    <w:p w:rsidR="00D711D5" w:rsidRDefault="00B43499">
      <w:pPr>
        <w:ind w:right="-5"/>
        <w:jc w:val="both"/>
      </w:pPr>
      <w:r>
        <w:tab/>
        <w:t>7. </w:t>
      </w:r>
      <w:r w:rsidR="006043B8">
        <w:t>Контроль за виконанням</w:t>
      </w:r>
      <w:r w:rsidR="006043B8">
        <w:t xml:space="preserve"> рішення покласти на заступника міського голови, керуючого справами виконкому </w:t>
      </w:r>
      <w:proofErr w:type="spellStart"/>
      <w:r w:rsidR="006043B8">
        <w:t>Вербича</w:t>
      </w:r>
      <w:proofErr w:type="spellEnd"/>
      <w:r w:rsidR="006043B8">
        <w:t xml:space="preserve"> Ю.Г.</w:t>
      </w:r>
    </w:p>
    <w:p w:rsidR="00D711D5" w:rsidRDefault="00D711D5">
      <w:pPr>
        <w:ind w:right="-5"/>
        <w:jc w:val="both"/>
      </w:pPr>
    </w:p>
    <w:p w:rsidR="00D711D5" w:rsidRDefault="00D711D5">
      <w:pPr>
        <w:ind w:right="-5"/>
        <w:jc w:val="both"/>
      </w:pPr>
    </w:p>
    <w:p w:rsidR="00B43499" w:rsidRDefault="00B43499">
      <w:pPr>
        <w:ind w:right="-5"/>
        <w:jc w:val="both"/>
      </w:pPr>
    </w:p>
    <w:p w:rsidR="00D711D5" w:rsidRDefault="006043B8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="00B43499">
        <w:rPr>
          <w:szCs w:val="28"/>
          <w:lang w:eastAsia="ar-SA"/>
        </w:rPr>
        <w:tab/>
      </w:r>
      <w:r w:rsidR="00B43499">
        <w:rPr>
          <w:szCs w:val="28"/>
          <w:lang w:eastAsia="ar-SA"/>
        </w:rPr>
        <w:tab/>
      </w:r>
      <w:r w:rsidR="00B43499">
        <w:rPr>
          <w:szCs w:val="28"/>
          <w:lang w:eastAsia="ar-SA"/>
        </w:rPr>
        <w:tab/>
      </w:r>
      <w:r>
        <w:rPr>
          <w:szCs w:val="28"/>
          <w:lang w:eastAsia="ar-SA"/>
        </w:rPr>
        <w:t>Ігор ПОЛІЩУК</w:t>
      </w:r>
    </w:p>
    <w:p w:rsidR="00D711D5" w:rsidRDefault="00D711D5">
      <w:pPr>
        <w:widowControl w:val="0"/>
        <w:rPr>
          <w:szCs w:val="28"/>
          <w:lang w:eastAsia="ar-SA"/>
        </w:rPr>
      </w:pPr>
    </w:p>
    <w:p w:rsidR="00B43499" w:rsidRPr="00B43499" w:rsidRDefault="00B43499">
      <w:pPr>
        <w:widowControl w:val="0"/>
        <w:rPr>
          <w:szCs w:val="28"/>
          <w:lang w:eastAsia="ar-SA"/>
        </w:rPr>
      </w:pPr>
    </w:p>
    <w:p w:rsidR="00D711D5" w:rsidRDefault="006043B8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>Заступник міського голови,</w:t>
      </w:r>
    </w:p>
    <w:p w:rsidR="00D711D5" w:rsidRDefault="006043B8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>керуючий справами виконкому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="00B43499">
        <w:rPr>
          <w:szCs w:val="28"/>
          <w:lang w:eastAsia="ar-SA"/>
        </w:rPr>
        <w:tab/>
      </w:r>
      <w:r>
        <w:rPr>
          <w:szCs w:val="28"/>
          <w:lang w:eastAsia="ar-SA"/>
        </w:rPr>
        <w:t>Юрій ВЕРБИЧ</w:t>
      </w:r>
    </w:p>
    <w:p w:rsidR="00D711D5" w:rsidRDefault="00D711D5">
      <w:pPr>
        <w:widowControl w:val="0"/>
        <w:rPr>
          <w:szCs w:val="28"/>
          <w:lang w:eastAsia="ar-SA"/>
        </w:rPr>
      </w:pPr>
    </w:p>
    <w:p w:rsidR="00D711D5" w:rsidRDefault="00D711D5">
      <w:pPr>
        <w:widowControl w:val="0"/>
        <w:rPr>
          <w:sz w:val="24"/>
          <w:szCs w:val="28"/>
          <w:lang w:eastAsia="ar-SA"/>
        </w:rPr>
      </w:pPr>
    </w:p>
    <w:p w:rsidR="00D711D5" w:rsidRDefault="006043B8">
      <w:pPr>
        <w:widowControl w:val="0"/>
        <w:ind w:right="-5"/>
        <w:jc w:val="both"/>
        <w:rPr>
          <w:sz w:val="24"/>
          <w:lang w:eastAsia="ar-SA"/>
        </w:rPr>
      </w:pPr>
      <w:r>
        <w:rPr>
          <w:sz w:val="24"/>
          <w:lang w:eastAsia="ar-SA"/>
        </w:rPr>
        <w:t>Михальчук 74</w:t>
      </w:r>
      <w:r>
        <w:rPr>
          <w:sz w:val="24"/>
          <w:lang w:eastAsia="ar-SA"/>
        </w:rPr>
        <w:t>1 050</w:t>
      </w:r>
    </w:p>
    <w:p w:rsidR="00D711D5" w:rsidRDefault="00D711D5">
      <w:pPr>
        <w:ind w:right="-5"/>
        <w:jc w:val="both"/>
      </w:pPr>
    </w:p>
    <w:sectPr w:rsidR="00D711D5" w:rsidSect="00B43499">
      <w:headerReference w:type="default" r:id="rId10"/>
      <w:pgSz w:w="11906" w:h="16838"/>
      <w:pgMar w:top="567" w:right="567" w:bottom="1134" w:left="1985" w:header="534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43B8">
      <w:r>
        <w:separator/>
      </w:r>
    </w:p>
  </w:endnote>
  <w:endnote w:type="continuationSeparator" w:id="0">
    <w:p w:rsidR="00000000" w:rsidRDefault="0060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43B8">
      <w:r>
        <w:separator/>
      </w:r>
    </w:p>
  </w:footnote>
  <w:footnote w:type="continuationSeparator" w:id="0">
    <w:p w:rsidR="00000000" w:rsidRDefault="00604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582462"/>
      <w:docPartObj>
        <w:docPartGallery w:val="Page Numbers (Top of Page)"/>
        <w:docPartUnique/>
      </w:docPartObj>
    </w:sdtPr>
    <w:sdtContent>
      <w:p w:rsidR="00B43499" w:rsidRDefault="00B434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3B8" w:rsidRPr="006043B8">
          <w:rPr>
            <w:noProof/>
            <w:lang w:val="ru-RU"/>
          </w:rPr>
          <w:t>2</w:t>
        </w:r>
        <w:r>
          <w:fldChar w:fldCharType="end"/>
        </w:r>
      </w:p>
    </w:sdtContent>
  </w:sdt>
  <w:p w:rsidR="00B43499" w:rsidRDefault="00B4349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260F"/>
    <w:multiLevelType w:val="multilevel"/>
    <w:tmpl w:val="69FEB98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6A6212CC"/>
    <w:multiLevelType w:val="multilevel"/>
    <w:tmpl w:val="9DD6A4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1D5"/>
    <w:rsid w:val="004111C2"/>
    <w:rsid w:val="006043B8"/>
    <w:rsid w:val="00B43499"/>
    <w:rsid w:val="00D7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spacing w:before="120" w:after="60"/>
      <w:outlineLvl w:val="4"/>
    </w:pPr>
    <w:rPr>
      <w:b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spacing w:before="60" w:after="60"/>
      <w:outlineLvl w:val="5"/>
    </w:pPr>
    <w:rPr>
      <w:b/>
      <w:i/>
      <w:iCs/>
      <w:sz w:val="24"/>
      <w:szCs w:val="24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spacing w:before="60" w:after="60"/>
      <w:outlineLvl w:val="6"/>
    </w:pPr>
    <w:rPr>
      <w:b/>
      <w:sz w:val="22"/>
      <w:szCs w:val="22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spacing w:before="60" w:after="60"/>
      <w:outlineLvl w:val="7"/>
    </w:pPr>
    <w:rPr>
      <w:b/>
      <w:i/>
      <w:iCs/>
      <w:sz w:val="22"/>
      <w:szCs w:val="22"/>
    </w:rPr>
  </w:style>
  <w:style w:type="paragraph" w:styleId="9">
    <w:name w:val="heading 9"/>
    <w:basedOn w:val="a0"/>
    <w:next w:val="a1"/>
    <w:qFormat/>
    <w:pPr>
      <w:numPr>
        <w:ilvl w:val="8"/>
        <w:numId w:val="1"/>
      </w:numPr>
      <w:spacing w:before="60" w:after="60"/>
      <w:outlineLvl w:val="8"/>
    </w:pPr>
    <w:rPr>
      <w:b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5">
    <w:name w:val="Номер сторінки"/>
    <w:basedOn w:val="a2"/>
  </w:style>
  <w:style w:type="character" w:customStyle="1" w:styleId="a6">
    <w:name w:val="Виділення жирним"/>
    <w:basedOn w:val="a2"/>
    <w:qFormat/>
    <w:rPr>
      <w:b/>
      <w:bCs/>
    </w:rPr>
  </w:style>
  <w:style w:type="character" w:customStyle="1" w:styleId="a7">
    <w:name w:val="Основний текст_"/>
    <w:basedOn w:val="a2"/>
    <w:qFormat/>
    <w:rPr>
      <w:sz w:val="21"/>
      <w:szCs w:val="21"/>
      <w:lang w:bidi="ar-SA"/>
    </w:rPr>
  </w:style>
  <w:style w:type="character" w:customStyle="1" w:styleId="rvts0">
    <w:name w:val="rvts0"/>
    <w:basedOn w:val="a2"/>
    <w:qFormat/>
    <w:rPr>
      <w:rFonts w:cs="Times New Roman"/>
    </w:rPr>
  </w:style>
  <w:style w:type="character" w:customStyle="1" w:styleId="HTML">
    <w:name w:val="Стандартный HTML Знак"/>
    <w:basedOn w:val="a2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2"/>
    <w:qFormat/>
    <w:rPr>
      <w:rFonts w:cs="Times New Roman"/>
    </w:rPr>
  </w:style>
  <w:style w:type="character" w:customStyle="1" w:styleId="apple-converted-space">
    <w:name w:val="apple-converted-space"/>
    <w:basedOn w:val="a2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Содержимое врезки"/>
    <w:basedOn w:val="a"/>
    <w:qFormat/>
  </w:style>
  <w:style w:type="paragraph" w:customStyle="1" w:styleId="10">
    <w:name w:val="Заголовок 10"/>
    <w:basedOn w:val="a0"/>
    <w:next w:val="a1"/>
    <w:qFormat/>
    <w:pPr>
      <w:spacing w:before="60" w:after="60"/>
    </w:pPr>
    <w:rPr>
      <w:b/>
      <w:sz w:val="21"/>
      <w:szCs w:val="21"/>
    </w:rPr>
  </w:style>
  <w:style w:type="numbering" w:customStyle="1" w:styleId="WW8Num1">
    <w:name w:val="WW8Num1"/>
    <w:qFormat/>
  </w:style>
  <w:style w:type="paragraph" w:styleId="af5">
    <w:name w:val="footer"/>
    <w:basedOn w:val="a"/>
    <w:link w:val="af6"/>
    <w:uiPriority w:val="99"/>
    <w:unhideWhenUsed/>
    <w:rsid w:val="00B43499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B43499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f">
    <w:name w:val="Верхний колонтитул Знак"/>
    <w:basedOn w:val="a2"/>
    <w:link w:val="ae"/>
    <w:uiPriority w:val="99"/>
    <w:rsid w:val="00B43499"/>
    <w:rPr>
      <w:rFonts w:ascii="Times New Roman" w:eastAsia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2221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18</cp:revision>
  <cp:lastPrinted>1995-11-21T17:41:00Z</cp:lastPrinted>
  <dcterms:created xsi:type="dcterms:W3CDTF">2017-01-10T15:36:00Z</dcterms:created>
  <dcterms:modified xsi:type="dcterms:W3CDTF">2021-09-07T06:39:00Z</dcterms:modified>
  <dc:language>uk-UA</dc:language>
</cp:coreProperties>
</file>