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DE" w:rsidRDefault="00D60BE2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6740DE" w:rsidRDefault="00D60BE2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6740DE" w:rsidRDefault="00D60BE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________________№______</w:t>
      </w:r>
    </w:p>
    <w:p w:rsidR="006740DE" w:rsidRDefault="00D60BE2">
      <w:pP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perscript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vertAlign w:val="superscript"/>
          <w:lang w:val="uk-UA" w:eastAsia="ru-RU"/>
        </w:rPr>
        <w:t xml:space="preserve">                                                                                                                                         </w:t>
      </w:r>
    </w:p>
    <w:p w:rsidR="006740DE" w:rsidRDefault="00D60BE2">
      <w:pPr>
        <w:widowControl w:val="0"/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ІНСТРУКЦІЯ З  </w:t>
      </w:r>
    </w:p>
    <w:p w:rsidR="006740DE" w:rsidRDefault="00D60BE2">
      <w:pPr>
        <w:widowControl w:val="0"/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ОХОРОНИ ПРАЦІ №  7</w:t>
      </w:r>
    </w:p>
    <w:p w:rsidR="006740DE" w:rsidRDefault="006740DE">
      <w:pPr>
        <w:widowControl w:val="0"/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6740DE" w:rsidRDefault="00D60BE2">
      <w:pPr>
        <w:widowControl w:val="0"/>
        <w:shd w:val="clear" w:color="auto" w:fill="FFFFFF"/>
        <w:tabs>
          <w:tab w:val="left" w:pos="567"/>
          <w:tab w:val="left" w:pos="72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ДЛЯ СТОРОЖА</w:t>
      </w:r>
    </w:p>
    <w:p w:rsidR="006740DE" w:rsidRDefault="006740DE">
      <w:pPr>
        <w:widowControl w:val="0"/>
        <w:shd w:val="clear" w:color="auto" w:fill="FFFFFF"/>
        <w:tabs>
          <w:tab w:val="left" w:pos="567"/>
          <w:tab w:val="left" w:pos="720"/>
        </w:tabs>
        <w:spacing w:after="0" w:line="264" w:lineRule="auto"/>
        <w:ind w:right="96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:rsidR="006740DE" w:rsidRDefault="00D60BE2">
      <w:pPr>
        <w:widowControl w:val="0"/>
        <w:shd w:val="clear" w:color="auto" w:fill="FFFFFF"/>
        <w:tabs>
          <w:tab w:val="left" w:pos="567"/>
        </w:tabs>
        <w:spacing w:after="0" w:line="264" w:lineRule="auto"/>
        <w:ind w:right="113" w:firstLine="56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ЗАГАЛЬНІ ПОЛОЖЕННЯ</w:t>
      </w:r>
    </w:p>
    <w:p w:rsidR="006740DE" w:rsidRDefault="00D60BE2">
      <w:pPr>
        <w:pStyle w:val="aff1"/>
        <w:widowControl w:val="0"/>
        <w:spacing w:before="0"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 До самостійної роботи сторожем допускаються особи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молодші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пройшли медичний огляд, інструктажі з питань охорони праці та пожежної безпеки.</w:t>
      </w:r>
    </w:p>
    <w:p w:rsidR="006740DE" w:rsidRDefault="00D60BE2">
      <w:pPr>
        <w:pStyle w:val="aff1"/>
        <w:widowControl w:val="0"/>
        <w:spacing w:before="0"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 Сторожам не рідше одного разу в 6 місяців проводиться повторний інструктаж з охорони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 з перевіркою знань.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 Характеристика основних небезпечних та шкідливих виробничих факторів: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електричний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струм;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автотранспортні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засоби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обертальні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механізми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робота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висоті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неосвітлена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територія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охороняється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сторонні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особи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об’єктах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охороняються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ідвищена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знижена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температура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повітря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зони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підвищена рухомість повітря.</w:t>
      </w:r>
    </w:p>
    <w:p w:rsidR="006740DE" w:rsidRDefault="00D60BE2">
      <w:pPr>
        <w:widowControl w:val="0"/>
        <w:spacing w:after="0" w:line="100" w:lineRule="atLeas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1.4. Сторож повинен бути забезпечений спецодягом та іншими засобами індивідуального захисту (таблиця 1):</w:t>
      </w:r>
    </w:p>
    <w:p w:rsidR="006740DE" w:rsidRDefault="00D60BE2">
      <w:pPr>
        <w:widowControl w:val="0"/>
        <w:spacing w:after="0" w:line="10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Таблиця 1</w:t>
      </w:r>
    </w:p>
    <w:tbl>
      <w:tblPr>
        <w:tblW w:w="9391" w:type="dxa"/>
        <w:tblInd w:w="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7420"/>
        <w:gridCol w:w="1971"/>
      </w:tblGrid>
      <w:tr w:rsidR="006740DE"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6740DE" w:rsidRDefault="00D60BE2">
            <w:pPr>
              <w:widowControl w:val="0"/>
              <w:spacing w:after="0" w:line="240" w:lineRule="auto"/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Передбачені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нормами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одяг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спецвзуття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індиві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дуального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Строк </w:t>
            </w:r>
          </w:p>
          <w:p w:rsidR="006740DE" w:rsidRDefault="00D6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носіння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6740DE" w:rsidRDefault="00D60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ісяці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740DE">
        <w:trPr>
          <w:trHeight w:val="60"/>
        </w:trPr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jc w:val="center"/>
              <w:rPr>
                <w:rFonts w:ascii="TimesNewRomanPSMT" w:hAnsi="TimesNewRomanPSMT" w:cs="TimesNewRomanPSMT" w:hint="eastAsia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ід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чергування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адміністративних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та</w:t>
            </w:r>
          </w:p>
          <w:p w:rsidR="006740DE" w:rsidRDefault="00D60BE2">
            <w:pPr>
              <w:spacing w:after="0" w:line="240" w:lineRule="auto"/>
              <w:jc w:val="center"/>
              <w:rPr>
                <w:rFonts w:ascii="TimesNewRomanPSMT" w:hAnsi="TimesNewRomanPSMT" w:cs="TimesNewRomanPSMT" w:hint="eastAs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інших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приміщеннях</w:t>
            </w:r>
            <w:proofErr w:type="spellEnd"/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6740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40DE">
        <w:trPr>
          <w:trHeight w:val="55"/>
        </w:trPr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rPr>
                <w:rFonts w:ascii="TimesNewRomanPSMT" w:hAnsi="TimesNewRomanPSMT" w:cs="TimesNewRomanPSMT" w:hint="eastAsia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Костюм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  <w:tr w:rsidR="006740DE">
        <w:trPr>
          <w:trHeight w:val="55"/>
        </w:trPr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rPr>
                <w:rFonts w:ascii="TimesNewRomanPSMT" w:hAnsi="TimesNewRomanPSMT" w:cs="TimesNewRomanPSMT" w:hint="eastAsia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Черевики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шкіряні</w:t>
            </w:r>
            <w:proofErr w:type="spellEnd"/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  <w:tr w:rsidR="006740DE">
        <w:trPr>
          <w:trHeight w:val="55"/>
        </w:trPr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jc w:val="center"/>
              <w:rPr>
                <w:rFonts w:ascii="TimesNewRomanPSMT" w:hAnsi="TimesNewRomanPSMT" w:cs="TimesNewRomanPSMT" w:hint="eastAsia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ід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час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об'єктів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територій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додатково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: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6740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40DE">
        <w:trPr>
          <w:trHeight w:val="55"/>
        </w:trPr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rPr>
                <w:rFonts w:ascii="TimesNewRomanPSMT" w:hAnsi="TimesNewRomanPSMT" w:cs="TimesNewRomanPSMT" w:hint="eastAsia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Плащ з капюшоном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</w:tr>
      <w:tr w:rsidR="006740DE">
        <w:trPr>
          <w:trHeight w:val="55"/>
        </w:trPr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jc w:val="center"/>
              <w:rPr>
                <w:rFonts w:ascii="TimesNewRomanPSMT" w:hAnsi="TimesNewRomanPSMT" w:cs="TimesNewRomanPSMT" w:hint="eastAsia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зовнішніх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роботах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узимку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додатково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: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6740D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40DE">
        <w:trPr>
          <w:trHeight w:val="55"/>
        </w:trPr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rPr>
                <w:rFonts w:ascii="TimesNewRomanPSMT" w:hAnsi="TimesNewRomanPSMT" w:cs="TimesNewRomanPSMT" w:hint="eastAsia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Куртка утеплена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</w:tr>
      <w:tr w:rsidR="006740DE">
        <w:trPr>
          <w:trHeight w:val="55"/>
        </w:trPr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rPr>
                <w:rFonts w:ascii="TimesNewRomanPSMT" w:hAnsi="TimesNewRomanPSMT" w:cs="TimesNewRomanPSMT" w:hint="eastAs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Штани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утеплені</w:t>
            </w:r>
            <w:proofErr w:type="spellEnd"/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</w:tr>
      <w:tr w:rsidR="006740DE">
        <w:trPr>
          <w:trHeight w:val="55"/>
        </w:trPr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rPr>
                <w:rFonts w:ascii="TimesNewRomanPSMT" w:hAnsi="TimesNewRomanPSMT" w:cs="TimesNewRomanPSMT" w:hint="eastAs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Чоботи</w:t>
            </w:r>
            <w:proofErr w:type="spellEnd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утеплені</w:t>
            </w:r>
            <w:proofErr w:type="spellEnd"/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</w:tr>
      <w:tr w:rsidR="006740DE">
        <w:trPr>
          <w:trHeight w:val="316"/>
        </w:trPr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rPr>
                <w:rFonts w:ascii="TimesNewRomanPSMT" w:hAnsi="TimesNewRomanPSMT" w:cs="TimesNewRomanPSMT" w:hint="eastAsia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Шапка</w:t>
            </w: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36</w:t>
            </w:r>
          </w:p>
        </w:tc>
      </w:tr>
      <w:tr w:rsidR="006740DE">
        <w:trPr>
          <w:trHeight w:val="316"/>
        </w:trPr>
        <w:tc>
          <w:tcPr>
            <w:tcW w:w="7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rPr>
                <w:rFonts w:ascii="TimesNewRomanPSMT" w:hAnsi="TimesNewRomanPSMT" w:cs="TimesNewRomanPSMT" w:hint="eastAsia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NewRomanPSMT" w:hAnsi="TimesNewRomanPSMT" w:cs="TimesNewRomanPSMT"/>
                <w:color w:val="000000"/>
                <w:sz w:val="28"/>
                <w:szCs w:val="28"/>
              </w:rPr>
              <w:t>Рукавиці</w:t>
            </w:r>
            <w:proofErr w:type="spellEnd"/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6740DE" w:rsidRDefault="00D60B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24</w:t>
            </w:r>
          </w:p>
        </w:tc>
      </w:tr>
    </w:tbl>
    <w:p w:rsidR="006740DE" w:rsidRDefault="006740DE">
      <w:pPr>
        <w:widowControl w:val="0"/>
        <w:spacing w:after="0" w:line="100" w:lineRule="atLeast"/>
        <w:ind w:firstLine="567"/>
      </w:pP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1.5. Сторож зобов’язаний: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- дбати про особисту безпеку і здоров'я, а також безпеку і здоров'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оточуючих людей у процесі виконання будь-яких робіт чи під час перебування на території транспортного господарства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проходити у встановленому порядку попередній та періодичні медичні огляди;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 пам'ятати, що дотримання вимог 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інструкцій з охорони праці є основною умовою запобігання нещасним випадкам. Порушення вимог цих інструкцій розглядається як порушення трудової дисципліни, за яке застосовується стягнення згідно з чинним законодавством;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виконувати усі вказівки по дотриман</w:t>
      </w:r>
      <w:r>
        <w:rPr>
          <w:rFonts w:ascii="Times New Roman" w:hAnsi="Times New Roman" w:cs="Times New Roman"/>
          <w:sz w:val="28"/>
          <w:szCs w:val="28"/>
          <w:lang w:val="uk-UA"/>
        </w:rPr>
        <w:t>ню вимог охорони праці;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виконувати роботу, з якої проінструктований і до якої допущений;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не знаходитись на робочому місці в стані алкогольного чи наркотичного сп’яніння;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утримувати робоче місце протягом робочого дня в чистоті і порядку, не захаращува</w:t>
      </w:r>
      <w:r>
        <w:rPr>
          <w:rFonts w:ascii="Times New Roman" w:hAnsi="Times New Roman" w:cs="Times New Roman"/>
          <w:sz w:val="28"/>
          <w:szCs w:val="28"/>
          <w:lang w:val="uk-UA"/>
        </w:rPr>
        <w:t>ти робоче місце і проходи до нього;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про кожен нещасний випадок, що виник, аварію, пожежу та іншу подію, яка може призвести до аварії або нещасного випадку, повідомити керівника виконавчого органу та відділ з питань праці; надати долікарську допомогу пост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раждалим і направити їх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медзакладу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зберегти до прибуття комісії з розслідування обстановку на робочому місці і стан устаткування такими, якими вони були в момент події, якщо це не загрожує життю і здоров'ю оточуючих людей, і не приступати до роботи до </w:t>
      </w:r>
      <w:r>
        <w:rPr>
          <w:rFonts w:ascii="Times New Roman" w:hAnsi="Times New Roman" w:cs="Times New Roman"/>
          <w:sz w:val="28"/>
          <w:szCs w:val="28"/>
          <w:lang w:val="uk-UA"/>
        </w:rPr>
        <w:t>усунення причин нещасного випадку чи аварії;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не виконувати розпоряджень, якщо вони суперечать вимогам охорони праці;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знати алгоритм дій в разі виявлення пожежі, аварійної ситуації;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 знати правила користування засобами пожежогасіння та прийоми гасіння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пожеж;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вивчати і вдосконалювати методи безпечної праці;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виконувати правила внутрішнього трудового розпорядку;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дотримуватися виробничої і трудової дисципліни, вимог санітарних норм і правил, особистої гігієни;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дотримуватись вимог охорони праці, викл</w:t>
      </w:r>
      <w:r>
        <w:rPr>
          <w:rFonts w:ascii="Times New Roman" w:hAnsi="Times New Roman" w:cs="Times New Roman"/>
          <w:sz w:val="28"/>
          <w:szCs w:val="28"/>
          <w:lang w:val="uk-UA"/>
        </w:rPr>
        <w:t>адених в цій інструкції;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вміти користуватися засобами колективного та індивідуального захисту;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не допускати за своє робоче місце сторонніх осіб;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обхід території, що охороняється проводити згідно із затвердженими маршрутними картами.</w:t>
      </w:r>
    </w:p>
    <w:p w:rsidR="006740DE" w:rsidRDefault="00D60BE2">
      <w:pPr>
        <w:shd w:val="clear" w:color="auto" w:fill="FFFFFF"/>
        <w:tabs>
          <w:tab w:val="left" w:pos="-31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1.6. 3а порушення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 цієї інструкції винні притягуються до відповідальності згідно з чинним законодавством України.</w:t>
      </w:r>
    </w:p>
    <w:p w:rsidR="006740DE" w:rsidRDefault="006740DE">
      <w:pPr>
        <w:widowControl w:val="0"/>
        <w:spacing w:after="0" w:line="100" w:lineRule="atLeast"/>
        <w:ind w:firstLine="567"/>
      </w:pPr>
    </w:p>
    <w:p w:rsidR="006740DE" w:rsidRDefault="006740DE">
      <w:pPr>
        <w:widowControl w:val="0"/>
        <w:spacing w:after="0" w:line="100" w:lineRule="atLeast"/>
        <w:ind w:firstLine="567"/>
      </w:pPr>
    </w:p>
    <w:p w:rsidR="006740DE" w:rsidRDefault="006740DE">
      <w:pPr>
        <w:widowControl w:val="0"/>
        <w:spacing w:after="0" w:line="100" w:lineRule="atLeast"/>
        <w:ind w:firstLine="567"/>
      </w:pPr>
    </w:p>
    <w:p w:rsidR="006740DE" w:rsidRDefault="00D60BE2">
      <w:pPr>
        <w:widowControl w:val="0"/>
        <w:spacing w:after="0" w:line="100" w:lineRule="atLeast"/>
        <w:ind w:firstLine="567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ВИМОГИ БЕЗПЕКИ ПЕРЕД ПОЧАТКОМ РОБОТИ</w:t>
      </w:r>
    </w:p>
    <w:p w:rsidR="006740DE" w:rsidRDefault="006740D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740DE" w:rsidRDefault="00D60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 Перед початком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сторож повинен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одягнути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передбачені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спецодяг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спецвзуття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40DE" w:rsidRDefault="00D60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Впевнитись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наявності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справності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сигнальних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пристроїв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попереджувальних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знаків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приладів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охоронно-пожежної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сигналізації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засобі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пожежогасіння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освітлення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40DE" w:rsidRDefault="00D60BE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2.3. 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Прийняти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змінн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сторожа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належному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тарному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протипожежному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перевірити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справність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первинних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пожежегасіння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40DE" w:rsidRDefault="00D60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2.4. Прийняти ключі та зареєструвати їх у Книзі прийому та здачі приміщень під охорону.</w:t>
      </w:r>
    </w:p>
    <w:p w:rsidR="006740DE" w:rsidRDefault="00D60BE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2.5. При прийманні чергування сторож зобов'язаний ознайомитися з записами в Журналі прийому та зда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чі чергувань за період після свого минулого чергування. Переконавшись у справності усього устаткування сторож, що приймає чергування, повинен зробити запис про це у Журналі прийому та здачі чергувань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zh-CN"/>
        </w:rPr>
        <w:t xml:space="preserve"> і розписатися. Лише після цього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Журналі розписується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торож, що здає чергування. Якщо при перевірці буде виявлена несправність устаткування або інші недоліки, то сторож, що приймає чергування, повинен зробити про це запис у Журналі і сповістити про це відповідальну особу.</w:t>
      </w:r>
    </w:p>
    <w:p w:rsidR="006740DE" w:rsidRDefault="00D60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2.6. Про приймання та передачу чергув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ання сторож повинен повідомити відповідальну особу.</w:t>
      </w:r>
    </w:p>
    <w:p w:rsidR="006740DE" w:rsidRDefault="00D60BE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Перевірити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справність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воріт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відчиняються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допомогою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електроприводу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(методом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відчинення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зачинення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стопорних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пристрої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них,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пристосувань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дозволяють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відчиняти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ворота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вру</w:t>
      </w:r>
      <w:r>
        <w:rPr>
          <w:rFonts w:ascii="Times New Roman" w:hAnsi="Times New Roman" w:cs="Times New Roman"/>
          <w:color w:val="000000"/>
          <w:sz w:val="28"/>
          <w:szCs w:val="28"/>
        </w:rPr>
        <w:t>чну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40DE" w:rsidRDefault="00D60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Обійти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маршруту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безпечного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пересування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територію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охороняється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необхідних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слизькі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посипати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попередження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падіння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740DE" w:rsidRDefault="00D60BE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Електродвигун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воріт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відключати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негайно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аварійно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740DE" w:rsidRDefault="00D60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настанні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нещасного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z w:val="28"/>
          <w:szCs w:val="28"/>
        </w:rPr>
        <w:t>падку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загрози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настання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740DE" w:rsidRDefault="00D60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виникненні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вогню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електродвигуна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пускової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апаратури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0DE" w:rsidRDefault="00D60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надмірній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вібрації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0DE" w:rsidRDefault="00D60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поломці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приводного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механізму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740DE" w:rsidRDefault="00D60B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надмірному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нагріванні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ідшипників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40DE" w:rsidRDefault="00D60BE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 На кнопках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ворітьми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надписи,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вказують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операцію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вони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призначені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Відчинити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Зачинити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740DE" w:rsidRDefault="00D60B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2.10. Перевірити і прийняти укомплектовану аптечку, документацію, яка регламентує роботу сторожа.</w:t>
      </w:r>
    </w:p>
    <w:p w:rsidR="006740DE" w:rsidRDefault="006740DE">
      <w:pPr>
        <w:widowControl w:val="0"/>
        <w:spacing w:after="0" w:line="100" w:lineRule="atLeast"/>
        <w:ind w:firstLine="567"/>
        <w:jc w:val="both"/>
      </w:pPr>
    </w:p>
    <w:p w:rsidR="006740DE" w:rsidRDefault="00D60BE2">
      <w:pPr>
        <w:widowControl w:val="0"/>
        <w:spacing w:after="0" w:line="100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ВИМОГИ БЕЗПЕКИ ПІД ЧАС ВИКОНАННЯ РОБОТИ</w:t>
      </w:r>
    </w:p>
    <w:p w:rsidR="006740DE" w:rsidRDefault="006740DE">
      <w:pPr>
        <w:widowControl w:val="0"/>
        <w:spacing w:after="0" w:line="100" w:lineRule="atLeast"/>
        <w:ind w:firstLine="567"/>
        <w:jc w:val="both"/>
      </w:pP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 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пошкодження</w:t>
      </w:r>
      <w:r>
        <w:rPr>
          <w:rFonts w:ascii="Times New Roman" w:hAnsi="Times New Roman" w:cs="Times New Roman"/>
          <w:sz w:val="28"/>
          <w:szCs w:val="28"/>
        </w:rPr>
        <w:t xml:space="preserve"> дверей,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приміщень, в разі затримання чи виявлення сторонніх осіб негайно повідомити орган Національної поліції за телефоном </w:t>
      </w:r>
      <w:r>
        <w:rPr>
          <w:rFonts w:ascii="Times New Roman" w:hAnsi="Times New Roman" w:cs="Times New Roman"/>
          <w:sz w:val="28"/>
          <w:szCs w:val="28"/>
          <w:lang w:val="uk-UA"/>
        </w:rPr>
        <w:t>«102» та керівника виконавчого органу Луцької міської ради.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бороняється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драбини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переносні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ітильники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напругою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42В;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саморобні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електронагрівальні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легкозаймисті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горюч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користуватись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ними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прибиранні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чергуванні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собою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прим</w:t>
      </w:r>
      <w:proofErr w:type="gramEnd"/>
      <w:r>
        <w:rPr>
          <w:rFonts w:ascii="Times New Roman" w:hAnsi="Times New Roman" w:cs="Times New Roman"/>
          <w:sz w:val="28"/>
          <w:szCs w:val="28"/>
        </w:rPr>
        <w:t>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сторожа.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 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>
        <w:rPr>
          <w:rFonts w:ascii="Times New Roman" w:hAnsi="Times New Roman" w:cs="Times New Roman"/>
          <w:sz w:val="28"/>
          <w:szCs w:val="28"/>
          <w:lang w:val="uk-UA"/>
        </w:rPr>
        <w:t>кожен нещасний випадок, що виник, аварію, пожежу та іншу подію, яка може призвести до аварії або нещасного випадку, сторож зобов’язаний повідомити керівника виконавчого органу та відділ з питань праці; надати долікарську допомогу постраждалим і направити 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медзакладу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 зберегти до прибуття комісії з розслідування обстановку на робочому місці і стан устаткування такими, якими вони були в момент події, якщо це не загрожує життю і здоров'ю оточуючих людей, і не приступати до роботи до усунення причин нещасн</w:t>
      </w:r>
      <w:r>
        <w:rPr>
          <w:rFonts w:ascii="Times New Roman" w:hAnsi="Times New Roman" w:cs="Times New Roman"/>
          <w:sz w:val="28"/>
          <w:szCs w:val="28"/>
          <w:lang w:val="uk-UA"/>
        </w:rPr>
        <w:t>ого випадку чи аварії.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Обхід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периметра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охороняється,</w:t>
      </w:r>
      <w:r>
        <w:rPr>
          <w:rFonts w:ascii="Times New Roman" w:hAnsi="Times New Roman" w:cs="Times New Roman"/>
          <w:sz w:val="28"/>
          <w:szCs w:val="28"/>
        </w:rPr>
        <w:t xml:space="preserve"> сторож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Маршрутні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незакритих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колодязі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котлованів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ємкостей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водою.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вказаних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недоліків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безпосереднього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керівни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журнал </w:t>
      </w:r>
      <w:r>
        <w:rPr>
          <w:rFonts w:ascii="Times New Roman" w:hAnsi="Times New Roman" w:cs="Times New Roman"/>
          <w:sz w:val="28"/>
          <w:szCs w:val="28"/>
          <w:lang w:val="uk-UA"/>
        </w:rPr>
        <w:t>чергового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міри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попередженн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травматизму людей.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обходу периметра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 охороняється,</w:t>
      </w:r>
      <w:r>
        <w:rPr>
          <w:rFonts w:ascii="Times New Roman" w:hAnsi="Times New Roman" w:cs="Times New Roman"/>
          <w:sz w:val="28"/>
          <w:szCs w:val="28"/>
        </w:rPr>
        <w:t xml:space="preserve"> сторож повинен </w:t>
      </w:r>
      <w:r>
        <w:rPr>
          <w:rFonts w:ascii="Times New Roman" w:hAnsi="Times New Roman" w:cs="Times New Roman"/>
          <w:sz w:val="28"/>
          <w:szCs w:val="28"/>
          <w:lang w:val="uk-UA"/>
        </w:rPr>
        <w:t>дотримуватися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Забороняється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суш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склад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опалювальних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>ладах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одяг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речі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загорітись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3.7.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ремонтувати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електроприлади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електроосвітлення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не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ідіймати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обірваний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електродріт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торкатися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звисаючого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дроту.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3.8.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допускати розведення вогнищ на об'єкті, який охороняється, та поблизу нього.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 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огляді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додержання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протипожежного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режиму.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призвести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відповідальну особу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3.10. 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Почувши підозрілий шум, освітити місце його виникнення, намітити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ляхи безпечного підходу, обережно прямувати туди для вияснення причин появи шуму.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мкну</w:t>
      </w:r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>
        <w:rPr>
          <w:rFonts w:ascii="Times New Roman" w:hAnsi="Times New Roman" w:cs="Times New Roman"/>
          <w:sz w:val="28"/>
          <w:szCs w:val="28"/>
        </w:rPr>
        <w:t>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електроприлади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  <w:lang w:val="uk-UA"/>
        </w:rPr>
        <w:t>чини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замок.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уважним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водіїв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дорогу,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люки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колодязі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>
        <w:rPr>
          <w:rFonts w:ascii="Times New Roman" w:hAnsi="Times New Roman" w:cs="Times New Roman"/>
          <w:sz w:val="28"/>
          <w:szCs w:val="28"/>
          <w:lang w:val="uk-UA"/>
        </w:rPr>
        <w:t>доторкатися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обірваних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електропроводів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відведених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розпив</w:t>
      </w:r>
      <w:r>
        <w:rPr>
          <w:rFonts w:ascii="Times New Roman" w:hAnsi="Times New Roman" w:cs="Times New Roman"/>
          <w:sz w:val="28"/>
          <w:szCs w:val="28"/>
        </w:rPr>
        <w:t>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спиртних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напоїв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r>
        <w:rPr>
          <w:rFonts w:ascii="Times New Roman" w:hAnsi="Times New Roman" w:cs="Times New Roman"/>
          <w:sz w:val="28"/>
          <w:szCs w:val="28"/>
          <w:lang w:val="uk-UA"/>
        </w:rPr>
        <w:t>вмикати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яке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стосується його роботи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не вести перемовин із сторонніми особами, а повідомляти про наявність цих осіб на території господарства керівнику виконавчого органу;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не допускати на територію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 сторонніх осіб;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використовувати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передбачені нормами спецодяг і спецвзуття;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мати при собі посвідчення особи встановленого зразка.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3.13. Забороняється передавати зміну: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при настанні нещасного випадку або аварії;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за відсутності змінного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сторожа;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 якщо змінний сторож перебуває в хворобливому стані або стані алкогольного чи наркотичного сп’яніння.</w:t>
      </w:r>
    </w:p>
    <w:p w:rsidR="006740DE" w:rsidRDefault="006740DE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0DE" w:rsidRDefault="00D60BE2">
      <w:pPr>
        <w:widowControl w:val="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ВИМОГИ БЕЗПЕКИ ПІСЛЯ ЗАКІНЧЕННЯ РОБОТИ</w:t>
      </w:r>
    </w:p>
    <w:p w:rsidR="006740DE" w:rsidRDefault="006740DE">
      <w:pPr>
        <w:widowControl w:val="0"/>
        <w:spacing w:after="0" w:line="100" w:lineRule="atLeast"/>
      </w:pP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4.1. Здати зміну сторожу, що приймає в нього зміну, при цьому спільно з ним перевірити цілісність 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орожі, воріт, замків та інших запірних пристроїв, телефонів, освітлення і наявність протипожежного інвентарю.</w:t>
      </w:r>
    </w:p>
    <w:p w:rsidR="006740DE" w:rsidRDefault="00D60BE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4.2. 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Зробити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журналі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помічені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недоліки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несправності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здачу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вважається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зданим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прийнятим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ісля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підпису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змінному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журналі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приймає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чергування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того,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здає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40DE" w:rsidRDefault="00D60BE2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4.3. </w:t>
      </w:r>
      <w:proofErr w:type="spellStart"/>
      <w:r>
        <w:rPr>
          <w:rFonts w:ascii="times new roman;times" w:hAnsi="times new roman;times" w:cs="times new roman;times"/>
          <w:color w:val="000000"/>
          <w:sz w:val="28"/>
          <w:szCs w:val="28"/>
        </w:rPr>
        <w:t>Доповісти</w:t>
      </w:r>
      <w:proofErr w:type="spellEnd"/>
      <w:r>
        <w:rPr>
          <w:rFonts w:ascii="times new roman;times" w:hAnsi="times new roman;times" w:cs="times new roman;times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;times" w:hAnsi="times new roman;times" w:cs="times new roman;times"/>
          <w:color w:val="000000"/>
          <w:sz w:val="28"/>
          <w:szCs w:val="28"/>
        </w:rPr>
        <w:t>безпосередньому</w:t>
      </w:r>
      <w:proofErr w:type="spellEnd"/>
      <w:r>
        <w:rPr>
          <w:rFonts w:ascii="times new roman;times" w:hAnsi="times new roman;times" w:cs="times new roman;times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;times" w:hAnsi="times new roman;times" w:cs="times new roman;times"/>
          <w:color w:val="000000"/>
          <w:sz w:val="28"/>
          <w:szCs w:val="28"/>
        </w:rPr>
        <w:t>керівнику</w:t>
      </w:r>
      <w:proofErr w:type="spellEnd"/>
      <w:r>
        <w:rPr>
          <w:rFonts w:ascii="times new roman;times" w:hAnsi="times new roman;times" w:cs="times new roman;times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;times" w:hAnsi="times new roman;times" w:cs="times new roman;times"/>
          <w:color w:val="000000"/>
          <w:sz w:val="28"/>
          <w:szCs w:val="28"/>
        </w:rPr>
        <w:t>всі</w:t>
      </w:r>
      <w:proofErr w:type="spellEnd"/>
      <w:r>
        <w:rPr>
          <w:rFonts w:ascii="times new roman;times" w:hAnsi="times new roman;times" w:cs="times new roman;times"/>
          <w:color w:val="000000"/>
          <w:sz w:val="28"/>
          <w:szCs w:val="28"/>
        </w:rPr>
        <w:t xml:space="preserve"> </w:t>
      </w:r>
      <w:r>
        <w:rPr>
          <w:rFonts w:ascii="times new roman;times" w:hAnsi="times new roman;times" w:cs="times new roman;times"/>
          <w:color w:val="000000"/>
          <w:sz w:val="28"/>
          <w:szCs w:val="28"/>
          <w:lang w:val="uk-UA"/>
        </w:rPr>
        <w:t>недоліки</w:t>
      </w:r>
      <w:r>
        <w:rPr>
          <w:rFonts w:ascii="times new roman;times" w:hAnsi="times new roman;times" w:cs="times new roman;times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;times" w:hAnsi="times new roman;times" w:cs="times new roman;times"/>
          <w:color w:val="000000"/>
          <w:sz w:val="28"/>
          <w:szCs w:val="28"/>
        </w:rPr>
        <w:t>що</w:t>
      </w:r>
      <w:proofErr w:type="spellEnd"/>
      <w:r>
        <w:rPr>
          <w:rFonts w:ascii="times new roman;times" w:hAnsi="times new roman;times" w:cs="times new roman;times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;times" w:hAnsi="times new roman;times" w:cs="times new roman;times"/>
          <w:color w:val="000000"/>
          <w:sz w:val="28"/>
          <w:szCs w:val="28"/>
        </w:rPr>
        <w:t>мали</w:t>
      </w:r>
      <w:proofErr w:type="spellEnd"/>
      <w:r>
        <w:rPr>
          <w:rFonts w:ascii="times new roman;times" w:hAnsi="times new roman;times" w:cs="times new roman;times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;times" w:hAnsi="times new roman;times" w:cs="times new roman;times"/>
          <w:color w:val="000000"/>
          <w:sz w:val="28"/>
          <w:szCs w:val="28"/>
        </w:rPr>
        <w:t>місце</w:t>
      </w:r>
      <w:proofErr w:type="spellEnd"/>
      <w:r>
        <w:rPr>
          <w:rFonts w:ascii="times new roman;times" w:hAnsi="times new roman;times" w:cs="times new roman;times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;times" w:hAnsi="times new roman;times" w:cs="times new roman;times"/>
          <w:color w:val="000000"/>
          <w:sz w:val="28"/>
          <w:szCs w:val="28"/>
        </w:rPr>
        <w:t>п</w:t>
      </w:r>
      <w:proofErr w:type="gramEnd"/>
      <w:r>
        <w:rPr>
          <w:rFonts w:ascii="times new roman;times" w:hAnsi="times new roman;times" w:cs="times new roman;times"/>
          <w:color w:val="000000"/>
          <w:sz w:val="28"/>
          <w:szCs w:val="28"/>
        </w:rPr>
        <w:t>ід</w:t>
      </w:r>
      <w:proofErr w:type="spellEnd"/>
      <w:r>
        <w:rPr>
          <w:rFonts w:ascii="times new roman;times" w:hAnsi="times new roman;times" w:cs="times new roman;times"/>
          <w:color w:val="000000"/>
          <w:sz w:val="28"/>
          <w:szCs w:val="28"/>
        </w:rPr>
        <w:t xml:space="preserve"> час </w:t>
      </w:r>
      <w:proofErr w:type="spellStart"/>
      <w:r>
        <w:rPr>
          <w:rFonts w:ascii="times new roman;times" w:hAnsi="times new roman;times" w:cs="times new roman;times"/>
          <w:color w:val="000000"/>
          <w:sz w:val="28"/>
          <w:szCs w:val="28"/>
        </w:rPr>
        <w:t>роботи</w:t>
      </w:r>
      <w:proofErr w:type="spellEnd"/>
      <w:r>
        <w:rPr>
          <w:rFonts w:ascii="times new roman;times" w:hAnsi="times new roman;times" w:cs="times new roman;times"/>
          <w:color w:val="000000"/>
          <w:sz w:val="28"/>
          <w:szCs w:val="28"/>
        </w:rPr>
        <w:t xml:space="preserve">, та  про </w:t>
      </w:r>
      <w:proofErr w:type="spellStart"/>
      <w:r>
        <w:rPr>
          <w:rFonts w:ascii="times new roman;times" w:hAnsi="times new roman;times" w:cs="times new roman;times"/>
          <w:color w:val="000000"/>
          <w:sz w:val="28"/>
          <w:szCs w:val="28"/>
        </w:rPr>
        <w:t>прийняті</w:t>
      </w:r>
      <w:proofErr w:type="spellEnd"/>
      <w:r>
        <w:rPr>
          <w:rFonts w:ascii="times new roman;times" w:hAnsi="times new roman;times" w:cs="times new roman;times"/>
          <w:color w:val="000000"/>
          <w:sz w:val="28"/>
          <w:szCs w:val="28"/>
        </w:rPr>
        <w:t xml:space="preserve"> заходи </w:t>
      </w:r>
      <w:r>
        <w:rPr>
          <w:rFonts w:ascii="times new roman;times" w:hAnsi="times new roman;times" w:cs="times new roman;times"/>
          <w:color w:val="000000"/>
          <w:sz w:val="28"/>
          <w:szCs w:val="28"/>
          <w:lang w:val="uk-UA"/>
        </w:rPr>
        <w:t>для</w:t>
      </w:r>
      <w:r>
        <w:rPr>
          <w:rFonts w:ascii="times new roman;times" w:hAnsi="times new roman;times" w:cs="times new roman;times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;times" w:hAnsi="times new roman;times" w:cs="times new roman;times"/>
          <w:color w:val="000000"/>
          <w:sz w:val="28"/>
          <w:szCs w:val="28"/>
        </w:rPr>
        <w:t>їх</w:t>
      </w:r>
      <w:proofErr w:type="spellEnd"/>
      <w:r>
        <w:rPr>
          <w:rFonts w:ascii="times new roman;times" w:hAnsi="times new roman;times" w:cs="times new roman;times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;times" w:hAnsi="times new roman;times" w:cs="times new roman;times"/>
          <w:color w:val="000000"/>
          <w:sz w:val="28"/>
          <w:szCs w:val="28"/>
        </w:rPr>
        <w:t>ліквідації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4.4. Здавши зміну черговому, сторожу прибрати робоче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місце, зняти спецодяг і повісити в шафу, вимити руки і обличчя теплою водою.</w:t>
      </w:r>
    </w:p>
    <w:p w:rsidR="006740DE" w:rsidRDefault="006740DE">
      <w:pPr>
        <w:widowControl w:val="0"/>
        <w:spacing w:after="0" w:line="10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40DE" w:rsidRDefault="00D60BE2">
      <w:pPr>
        <w:widowControl w:val="0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ВИМОГИ БЕЗПЕКИ В АВАРІЙНИХ СИТУАЦІЯХ</w:t>
      </w:r>
    </w:p>
    <w:p w:rsidR="006740DE" w:rsidRDefault="006740DE">
      <w:pPr>
        <w:widowControl w:val="0"/>
        <w:spacing w:after="0" w:line="100" w:lineRule="atLeast"/>
        <w:jc w:val="center"/>
      </w:pPr>
    </w:p>
    <w:p w:rsidR="006740DE" w:rsidRDefault="00D60BE2">
      <w:pPr>
        <w:pStyle w:val="af3"/>
        <w:widowControl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 При виникненні аварійної ситуації на території господарства повідомити відповідальну особу, при необхідності організувати евакуацію </w:t>
      </w:r>
      <w:r>
        <w:rPr>
          <w:rFonts w:ascii="Times New Roman" w:hAnsi="Times New Roman" w:cs="Times New Roman"/>
          <w:color w:val="000000"/>
          <w:sz w:val="28"/>
          <w:szCs w:val="28"/>
        </w:rPr>
        <w:t>людей, що знаходяться на об’єкті, прийняти міри для усунення причин аварії.</w:t>
      </w:r>
    </w:p>
    <w:p w:rsidR="006740DE" w:rsidRDefault="00D60BE2">
      <w:pPr>
        <w:pStyle w:val="af3"/>
        <w:widowControl w:val="0"/>
        <w:spacing w:line="240" w:lineRule="auto"/>
        <w:ind w:firstLine="567"/>
      </w:pPr>
      <w:r>
        <w:rPr>
          <w:rFonts w:ascii="times new roman;times" w:hAnsi="times new roman;times" w:cs="times new roman;times"/>
          <w:color w:val="000000"/>
          <w:sz w:val="28"/>
          <w:szCs w:val="28"/>
        </w:rPr>
        <w:t>5.2. </w:t>
      </w:r>
      <w:r>
        <w:rPr>
          <w:rFonts w:ascii="Times New Roman" w:hAnsi="Times New Roman" w:cs="Times New Roman"/>
          <w:color w:val="000000"/>
          <w:sz w:val="28"/>
          <w:szCs w:val="28"/>
        </w:rPr>
        <w:t>У разі відключення електроживлення доповісти керівнику виконавчого органу. Не намагатися самостійно з’ясовувати і усувати причину. Пам’ятати, що напруга може несподівано з’яви</w:t>
      </w:r>
      <w:r>
        <w:rPr>
          <w:rFonts w:ascii="Times New Roman" w:hAnsi="Times New Roman" w:cs="Times New Roman"/>
          <w:color w:val="000000"/>
          <w:sz w:val="28"/>
          <w:szCs w:val="28"/>
        </w:rPr>
        <w:t>тися.</w:t>
      </w:r>
    </w:p>
    <w:p w:rsidR="006740DE" w:rsidRDefault="00D60BE2">
      <w:pPr>
        <w:pStyle w:val="af3"/>
        <w:widowControl w:val="0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 У разі приїзду спеціалізованих служб (пожежної охорони, швидкої допомоги, поліції) відчиняти ворота для проїзду їх машин на територію господарства.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нещасних випадках потрібно терміново надати долікарську допомогу потерпілому і при потре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бі викликати швидку допомогу за телефоном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«103».</w:t>
      </w:r>
    </w:p>
    <w:p w:rsidR="006740DE" w:rsidRDefault="00D60BE2">
      <w:pPr>
        <w:widowControl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Про кожний такий випадок працівник, який його виявив, або сам потерпілий повинен терміново повідомити керівника виконавчого органу та працівників відділу з питань праці, зберегти до прибуття комісії з розслі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дування обстановку на робочому місці та устаткування в такому стані, в якому вони були на момент події, якщо це не загрожує життю і здоров’ю інших працівників і не призведе до більш важких наслідків.</w:t>
      </w:r>
    </w:p>
    <w:p w:rsidR="006740DE" w:rsidRDefault="00D60BE2">
      <w:pPr>
        <w:widowControl w:val="0"/>
        <w:spacing w:after="0" w:line="1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5.5. У разі виявлення пожежі (ознак горіння), повідомити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виконавчого органу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та, за потреби, викликати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-рятувальну службу за телефоном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«101» або «112»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(вказати адресу та місце виникнення пожежі, наявність людей, а також своє прізвище), вжити можливих заходів для гасіння (локалізації,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ліквідації вогнища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пожежі наявними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первинними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засобами пожежогасіння. Пам’ятати, що гасити електротехнічні пристрої, які перебувають під напругою, можна лише після їх попереднього від’єднання від електромережі та за допомогою порошкових вогнегасників.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5.6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. Порядок дії щодо надання долікарської допомоги потерпілим під час нещасного випадку чи аварії: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- усунути вплив на організм потерпілого небезпечних і шкідливих факторів (звільнення його від дії електричного струму, звільнення від завалів, винос із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загазованої зони тощо);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- оцінити стан потерпілого;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- визначити характер травми, яка створює найбільшу небезпеку для життя потерпілого, і послідовність дій по його рятуванню;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- виконати необхідні заходи для порятунку потерпілого в порядку терміновості (зві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льнення дихальних шляхів, проведення штучного дихання, зовнішнього масажу серця, зупинка кровотечі, накладання пов'язок тощо);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- підтримувати головні життєві функції потерпілого до прибуття медичного персоналу;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- викликати швидку медичну допомогу за телефо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ном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«103»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чи доставити потерпілого до лікувального закладу.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5.7. Перша допомога при переломах, вивихах, ударах: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5.7.1. При переломах і вивихах кінцівок необхідно пошкоджену кінцівку зміцнити шиною, фанерною пластинкою, ціпком, картоном або іншим подібним п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редметом. Пошкоджену руку можна також підвісити за допомогою пов'язки або хустинки до шиї і прибинтувати до тулуба.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5.7.2. При переломі черепа (несвідомий стан після удару по голові, кровотеча з вух чи із рота) необхідно прикласти до голови холодний предме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т (грілку із льодом, снігом або холодною водою) чи зробити холодну примочку.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5.7.3. При підозрі перелому хребта необхідно потерпілого покласти на дошку, не піднімаючи його, повернути потерпілого на живіт обличчям вниз, спостерігаючи при цьому, щоб тулуб не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перегинався, з метою запобігання пошкодження спинного мозку.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lastRenderedPageBreak/>
        <w:t xml:space="preserve">5.7.4. При переломі 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ребер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, ознакою якого є біль при подиху, кашлі, чханні, рухах, необхідно туго забинтувати груди або стягти їх рушником під час видиху.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5.8. Перша допомога при кровотечі: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Для т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ого, щоб зупинити кровотечу, необхідно: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5.8.1. Якщо поранена кінцівка – підняти її вгору.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5.8.2. Рану закрити перев'язувальним матеріалом (з пакета), складеним у клубок, придавити його зверху, не торкаючись самої рани, потримати протягом 4-5 хвилин. Якщо 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ровотеча зупинилася, не знімаючи накладеного матеріалу, поверх нього покласти ще одну подушечку з іншого пакета або шматок вати і забинтувати поранене місце (з деяким натиском)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5.8.3. У випадку сильної кровотечі, яку не можна зупинити пов'язкою, застосовує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ться здавлювання кровоносних судин, зв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язаних</w:t>
      </w:r>
      <w:proofErr w:type="spellEnd"/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з пораненою областю, за допомогою згинання кінцівки в суглобах, а також пальцями, джгутом чи затиском. У випадку сильної кровотечі необхідно терміново викликати швидку медичну допомогу.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uk-UA"/>
        </w:rPr>
        <w:t>5.9. Перша допомога при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ураженні</w:t>
      </w:r>
      <w:proofErr w:type="spellEnd"/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електричним</w:t>
      </w:r>
      <w:proofErr w:type="spellEnd"/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струмом</w:t>
      </w:r>
      <w:proofErr w:type="spellEnd"/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:</w:t>
      </w:r>
    </w:p>
    <w:p w:rsidR="006740DE" w:rsidRDefault="00D60B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>5.9.1. При ураженні електричним струмом необхідно негайно звільнити потерпілого від дії електричного струму, відключивши електроустановку від джерела живлення, а при неможливості відключення – відтягнути його від струмоведучих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val="uk-UA"/>
        </w:rPr>
        <w:t xml:space="preserve"> частин за одяг або застосувавши підручний ізоляційний матеріал.</w:t>
      </w:r>
    </w:p>
    <w:p w:rsidR="006740DE" w:rsidRDefault="00D60BE2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5.9.2. За відсутності у потерпілого дихання і пульсу необхідно робити йому штучне дихання і непрямий (зовнішній) масаж серця, звернувши увагу на зіниці. Розширені зіниці свідчать про різке 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гіршення кровообігу мозку. При такому стані необхідно негайно приступити до оживлення потерпілого і викликати швидку медичну допомогу.</w:t>
      </w:r>
    </w:p>
    <w:p w:rsidR="006740DE" w:rsidRDefault="006740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0DE" w:rsidRDefault="006740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0DE" w:rsidRDefault="006740DE">
      <w:pPr>
        <w:widowControl w:val="0"/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0DE" w:rsidRDefault="00D60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голови, </w:t>
      </w:r>
    </w:p>
    <w:p w:rsidR="006740DE" w:rsidRDefault="00D60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керуючий справами виконкому                                                Юрій ВЕРБИЧ</w:t>
      </w:r>
    </w:p>
    <w:p w:rsidR="006740DE" w:rsidRDefault="00674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0DE" w:rsidRDefault="006740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40DE" w:rsidRPr="005F004C" w:rsidRDefault="00D60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proofErr w:type="spellStart"/>
      <w:r w:rsidRPr="005F00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Ігнатчук</w:t>
      </w:r>
      <w:proofErr w:type="spellEnd"/>
      <w:r w:rsidRPr="005F00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777 909</w:t>
      </w:r>
    </w:p>
    <w:p w:rsidR="006740DE" w:rsidRPr="005F004C" w:rsidRDefault="00D60BE2">
      <w:pPr>
        <w:spacing w:after="0" w:line="240" w:lineRule="auto"/>
        <w:rPr>
          <w:sz w:val="24"/>
          <w:szCs w:val="24"/>
        </w:rPr>
      </w:pPr>
      <w:proofErr w:type="spellStart"/>
      <w:r w:rsidRPr="005F00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Блажієвський</w:t>
      </w:r>
      <w:proofErr w:type="spellEnd"/>
      <w:r w:rsidRPr="005F00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bookmarkEnd w:id="0"/>
    <w:p w:rsidR="006740DE" w:rsidRDefault="006740DE">
      <w:pPr>
        <w:spacing w:after="0" w:line="240" w:lineRule="auto"/>
      </w:pPr>
    </w:p>
    <w:sectPr w:rsidR="006740DE">
      <w:headerReference w:type="default" r:id="rId8"/>
      <w:headerReference w:type="first" r:id="rId9"/>
      <w:pgSz w:w="11906" w:h="16838"/>
      <w:pgMar w:top="1172" w:right="567" w:bottom="1134" w:left="198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E2" w:rsidRDefault="00D60BE2">
      <w:pPr>
        <w:spacing w:after="0" w:line="240" w:lineRule="auto"/>
      </w:pPr>
      <w:r>
        <w:separator/>
      </w:r>
    </w:p>
  </w:endnote>
  <w:endnote w:type="continuationSeparator" w:id="0">
    <w:p w:rsidR="00D60BE2" w:rsidRDefault="00D60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no Pro">
    <w:panose1 w:val="00000000000000000000"/>
    <w:charset w:val="00"/>
    <w:family w:val="roman"/>
    <w:notTrueType/>
    <w:pitch w:val="default"/>
  </w:font>
  <w:font w:name="TimesNewRomanPSMT">
    <w:altName w:val="Times New Roman"/>
    <w:charset w:val="01"/>
    <w:family w:val="roman"/>
    <w:pitch w:val="default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E2" w:rsidRDefault="00D60BE2">
      <w:pPr>
        <w:spacing w:after="0" w:line="240" w:lineRule="auto"/>
      </w:pPr>
      <w:r>
        <w:separator/>
      </w:r>
    </w:p>
  </w:footnote>
  <w:footnote w:type="continuationSeparator" w:id="0">
    <w:p w:rsidR="00D60BE2" w:rsidRDefault="00D60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DE" w:rsidRDefault="00D60BE2">
    <w:pPr>
      <w:pStyle w:val="af9"/>
    </w:pPr>
    <w:r>
      <w:fldChar w:fldCharType="begin"/>
    </w:r>
    <w:r>
      <w:instrText>PAGE</w:instrText>
    </w:r>
    <w:r>
      <w:fldChar w:fldCharType="separate"/>
    </w:r>
    <w:r w:rsidR="005F004C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0DE" w:rsidRDefault="006740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26B79"/>
    <w:multiLevelType w:val="multilevel"/>
    <w:tmpl w:val="8EBEA69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40DE"/>
    <w:rsid w:val="005F004C"/>
    <w:rsid w:val="006740DE"/>
    <w:rsid w:val="00D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 w:val="28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val="ru-RU" w:eastAsia="en-US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OpenSymbol;Arial Unicode MS"/>
      <w:caps w:val="0"/>
      <w:smallCaps w:val="0"/>
      <w:color w:val="000000"/>
      <w:spacing w:val="0"/>
      <w:sz w:val="28"/>
      <w:szCs w:val="28"/>
    </w:rPr>
  </w:style>
  <w:style w:type="character" w:customStyle="1" w:styleId="WW8Num10z0">
    <w:name w:val="WW8Num10z0"/>
    <w:qFormat/>
    <w:rPr>
      <w:rFonts w:ascii="Symbol" w:hAnsi="Symbol" w:cs="OpenSymbol;Arial Unicode MS"/>
      <w:caps w:val="0"/>
      <w:smallCaps w:val="0"/>
      <w:color w:val="000000"/>
      <w:spacing w:val="0"/>
      <w:sz w:val="28"/>
      <w:szCs w:val="28"/>
    </w:rPr>
  </w:style>
  <w:style w:type="character" w:customStyle="1" w:styleId="WW8Num11z0">
    <w:name w:val="WW8Num11z0"/>
    <w:qFormat/>
    <w:rPr>
      <w:rFonts w:ascii="Symbol" w:hAnsi="Symbol" w:cs="OpenSymbol;Arial Unicode MS"/>
      <w:caps w:val="0"/>
      <w:smallCaps w:val="0"/>
      <w:color w:val="222222"/>
      <w:spacing w:val="0"/>
      <w:sz w:val="28"/>
      <w:szCs w:val="28"/>
    </w:rPr>
  </w:style>
  <w:style w:type="character" w:customStyle="1" w:styleId="WW8Num12z0">
    <w:name w:val="WW8Num12z0"/>
    <w:qFormat/>
    <w:rPr>
      <w:rFonts w:ascii="Wingdings" w:hAnsi="Wingdings" w:cs="OpenSymbol;Arial Unicode MS"/>
    </w:rPr>
  </w:style>
  <w:style w:type="character" w:customStyle="1" w:styleId="WW8Num13z0">
    <w:name w:val="WW8Num13z0"/>
    <w:qFormat/>
    <w:rPr>
      <w:rFonts w:ascii="Wingdings" w:hAnsi="Wingdings" w:cs="OpenSymbol;Arial Unicode M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Wingdings" w:hAnsi="Wingdings" w:cs="OpenSymbol;Arial Unicode M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OpenSymbol;Arial Unicode MS"/>
      <w:caps w:val="0"/>
      <w:smallCaps w:val="0"/>
      <w:color w:val="222222"/>
      <w:spacing w:val="0"/>
      <w:sz w:val="28"/>
      <w:szCs w:val="28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Bold">
    <w:name w:val="Bold"/>
    <w:qFormat/>
    <w:rPr>
      <w:rFonts w:ascii="Times New Roman" w:hAnsi="Times New Roman" w:cs="Times New Roman"/>
      <w:b/>
      <w:bCs/>
    </w:rPr>
  </w:style>
  <w:style w:type="character" w:customStyle="1" w:styleId="Italic">
    <w:name w:val="Italic"/>
    <w:qFormat/>
    <w:rPr>
      <w:rFonts w:ascii="Times New Roman" w:hAnsi="Times New Roman" w:cs="Times New Roman"/>
      <w:i/>
      <w:iCs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сноски Знак"/>
    <w:basedOn w:val="a0"/>
    <w:qFormat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qFormat/>
    <w:rPr>
      <w:vertAlign w:val="superscript"/>
    </w:rPr>
  </w:style>
  <w:style w:type="character" w:customStyle="1" w:styleId="a7">
    <w:name w:val="Название Знак"/>
    <w:basedOn w:val="a0"/>
    <w:qFormat/>
    <w:rPr>
      <w:rFonts w:ascii="Arial" w:eastAsia="Times New Roman" w:hAnsi="Arial" w:cs="Arial"/>
      <w:b/>
      <w:bCs/>
      <w:sz w:val="20"/>
      <w:szCs w:val="23"/>
      <w:lang w:val="uk-UA" w:eastAsia="ru-RU"/>
    </w:rPr>
  </w:style>
  <w:style w:type="character" w:customStyle="1" w:styleId="a8">
    <w:name w:val="Основной текст Знак"/>
    <w:basedOn w:val="a0"/>
    <w:qFormat/>
    <w:rPr>
      <w:rFonts w:ascii="Arial" w:eastAsia="Times New Roman" w:hAnsi="Arial" w:cs="Arial"/>
      <w:szCs w:val="24"/>
      <w:lang w:val="uk-UA" w:eastAsia="ru-RU"/>
    </w:rPr>
  </w:style>
  <w:style w:type="character" w:customStyle="1" w:styleId="a9">
    <w:name w:val="Гіперпосилання"/>
    <w:rPr>
      <w:color w:val="0563C1"/>
      <w:u w:val="single"/>
    </w:rPr>
  </w:style>
  <w:style w:type="character" w:customStyle="1" w:styleId="aa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sz w:val="24"/>
      <w:szCs w:val="24"/>
    </w:rPr>
  </w:style>
  <w:style w:type="character" w:customStyle="1" w:styleId="ListLabel4">
    <w:name w:val="ListLabel 4"/>
    <w:qFormat/>
    <w:rPr>
      <w:sz w:val="20"/>
    </w:rPr>
  </w:style>
  <w:style w:type="character" w:customStyle="1" w:styleId="ab">
    <w:name w:val="Символ сноски"/>
    <w:qFormat/>
  </w:style>
  <w:style w:type="character" w:customStyle="1" w:styleId="ac">
    <w:name w:val="Символи виноски"/>
    <w:qFormat/>
    <w:rPr>
      <w:vertAlign w:val="superscript"/>
    </w:rPr>
  </w:style>
  <w:style w:type="character" w:customStyle="1" w:styleId="ad">
    <w:name w:val="Символи кінцевої виноски"/>
    <w:qFormat/>
    <w:rPr>
      <w:vertAlign w:val="superscript"/>
    </w:rPr>
  </w:style>
  <w:style w:type="character" w:customStyle="1" w:styleId="ae">
    <w:name w:val="Символы концевой сноски"/>
    <w:qFormat/>
  </w:style>
  <w:style w:type="character" w:customStyle="1" w:styleId="af">
    <w:name w:val="Прив'язка виноски"/>
    <w:rPr>
      <w:vertAlign w:val="superscript"/>
    </w:rPr>
  </w:style>
  <w:style w:type="character" w:customStyle="1" w:styleId="af0">
    <w:name w:val="Прив'язка кінцевої виноски"/>
    <w:rPr>
      <w:vertAlign w:val="superscript"/>
    </w:rPr>
  </w:style>
  <w:style w:type="character" w:customStyle="1" w:styleId="af1">
    <w:name w:val="Маркери списку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3">
    <w:name w:val="Body Text"/>
    <w:basedOn w:val="a"/>
    <w:pPr>
      <w:suppressLineNumbers/>
      <w:tabs>
        <w:tab w:val="left" w:pos="567"/>
      </w:tabs>
      <w:spacing w:after="0" w:line="100" w:lineRule="atLeast"/>
      <w:jc w:val="both"/>
    </w:pPr>
    <w:rPr>
      <w:rFonts w:ascii="Arial" w:eastAsia="Times New Roman" w:hAnsi="Arial"/>
      <w:szCs w:val="24"/>
      <w:lang w:val="uk-UA" w:eastAsia="ru-RU"/>
    </w:r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6">
    <w:name w:val="Покажчик"/>
    <w:basedOn w:val="a"/>
    <w:qFormat/>
    <w:pPr>
      <w:suppressLineNumbers/>
    </w:pPr>
  </w:style>
  <w:style w:type="paragraph" w:styleId="af7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</w:style>
  <w:style w:type="paragraph" w:customStyle="1" w:styleId="Ctrl">
    <w:name w:val="Статья_основной_текст (Статья ___Ctrl)"/>
    <w:qFormat/>
    <w:pPr>
      <w:suppressAutoHyphens/>
      <w:spacing w:line="250" w:lineRule="atLeast"/>
      <w:ind w:firstLine="454"/>
      <w:jc w:val="both"/>
    </w:pPr>
    <w:rPr>
      <w:rFonts w:cs="Arno Pro"/>
      <w:color w:val="000000"/>
      <w:sz w:val="24"/>
      <w:szCs w:val="25"/>
      <w:lang w:eastAsia="en-US" w:bidi="ar-SA"/>
    </w:rPr>
  </w:style>
  <w:style w:type="paragraph" w:customStyle="1" w:styleId="Ctrl0">
    <w:name w:val="Статья_список_с_подсечками (Статья ___Ctrl)"/>
    <w:qFormat/>
    <w:pPr>
      <w:suppressAutoHyphens/>
      <w:spacing w:line="250" w:lineRule="atLeast"/>
      <w:jc w:val="both"/>
    </w:pPr>
    <w:rPr>
      <w:rFonts w:cs="Arno Pro"/>
      <w:color w:val="000000"/>
      <w:sz w:val="24"/>
      <w:szCs w:val="25"/>
      <w:lang w:eastAsia="en-US" w:bidi="ar-SA"/>
    </w:rPr>
  </w:style>
  <w:style w:type="paragraph" w:styleId="af9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  <w:jc w:val="center"/>
    </w:pPr>
    <w:rPr>
      <w:rFonts w:ascii="Times New Roman" w:hAnsi="Times New Roman"/>
      <w:color w:val="000000"/>
      <w:sz w:val="28"/>
      <w:szCs w:val="28"/>
    </w:rPr>
  </w:style>
  <w:style w:type="paragraph" w:styleId="afa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b">
    <w:name w:val="footnote text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c">
    <w:name w:val="Заглавие"/>
    <w:basedOn w:val="a"/>
    <w:qFormat/>
    <w:pPr>
      <w:suppressLineNumbers/>
      <w:spacing w:after="0" w:line="100" w:lineRule="atLeast"/>
      <w:jc w:val="center"/>
    </w:pPr>
    <w:rPr>
      <w:rFonts w:ascii="Arial" w:eastAsia="Times New Roman" w:hAnsi="Arial"/>
      <w:b/>
      <w:bCs/>
      <w:sz w:val="20"/>
      <w:szCs w:val="23"/>
      <w:lang w:val="uk-UA" w:eastAsia="ru-RU"/>
    </w:rPr>
  </w:style>
  <w:style w:type="paragraph" w:styleId="afd">
    <w:name w:val="Subtitle"/>
    <w:basedOn w:val="af2"/>
    <w:qFormat/>
    <w:pPr>
      <w:jc w:val="center"/>
    </w:pPr>
    <w:rPr>
      <w:i/>
      <w:iCs/>
    </w:rPr>
  </w:style>
  <w:style w:type="paragraph" w:styleId="afe">
    <w:name w:val="No Spacing"/>
    <w:qFormat/>
    <w:pPr>
      <w:widowControl w:val="0"/>
      <w:suppressAutoHyphens/>
      <w:spacing w:line="100" w:lineRule="atLeast"/>
    </w:pPr>
    <w:rPr>
      <w:rFonts w:eastAsia="Times New Roman" w:cs="Times New Roman"/>
      <w:color w:val="00000A"/>
      <w:sz w:val="20"/>
      <w:szCs w:val="20"/>
      <w:lang w:val="ru-RU" w:eastAsia="ru-RU" w:bidi="ar-SA"/>
    </w:rPr>
  </w:style>
  <w:style w:type="paragraph" w:styleId="aff">
    <w:name w:val="List Paragraph"/>
    <w:basedOn w:val="a"/>
    <w:qFormat/>
    <w:pPr>
      <w:widowControl w:val="0"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Balloon Text"/>
    <w:basedOn w:val="a"/>
    <w:qFormat/>
    <w:pPr>
      <w:widowControl w:val="0"/>
      <w:spacing w:after="0" w:line="100" w:lineRule="atLeas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Normal (Web)"/>
    <w:basedOn w:val="a"/>
    <w:qFormat/>
    <w:pPr>
      <w:spacing w:before="280" w:after="280"/>
    </w:pPr>
  </w:style>
  <w:style w:type="paragraph" w:customStyle="1" w:styleId="aff2">
    <w:name w:val="Вміст таблиці"/>
    <w:basedOn w:val="a"/>
    <w:qFormat/>
    <w:pPr>
      <w:suppressLineNumbers/>
    </w:pPr>
  </w:style>
  <w:style w:type="paragraph" w:customStyle="1" w:styleId="aff3">
    <w:name w:val="Заголовок таблиці"/>
    <w:basedOn w:val="aff2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7</Pages>
  <Words>9764</Words>
  <Characters>5566</Characters>
  <Application>Microsoft Office Word</Application>
  <DocSecurity>0</DocSecurity>
  <Lines>46</Lines>
  <Paragraphs>30</Paragraphs>
  <ScaleCrop>false</ScaleCrop>
  <Company/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Коновалова</dc:creator>
  <dc:description/>
  <cp:lastModifiedBy>Поліщук Оксана Анатоліївна</cp:lastModifiedBy>
  <cp:revision>188</cp:revision>
  <cp:lastPrinted>2021-08-31T09:28:00Z</cp:lastPrinted>
  <dcterms:created xsi:type="dcterms:W3CDTF">2018-07-06T09:13:00Z</dcterms:created>
  <dcterms:modified xsi:type="dcterms:W3CDTF">2021-09-09T08:33:00Z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