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51" w:rsidRDefault="00F86051" w:rsidP="00CE19DC">
      <w:pPr>
        <w:shd w:val="clear" w:color="auto" w:fill="FFFFFF"/>
        <w:ind w:left="993" w:firstLine="426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F86051" w:rsidRDefault="00F86051" w:rsidP="00CE19DC">
      <w:pPr>
        <w:shd w:val="clear" w:color="auto" w:fill="FFFFFF"/>
        <w:ind w:left="993" w:firstLine="426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F86051" w:rsidRDefault="00F86051" w:rsidP="00CE19DC">
      <w:pPr>
        <w:shd w:val="clear" w:color="auto" w:fill="FFFFFF"/>
        <w:ind w:left="993" w:firstLine="426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F86051" w:rsidRPr="003D45C0" w:rsidRDefault="00F86051" w:rsidP="00CE19DC">
      <w:pPr>
        <w:shd w:val="clear" w:color="auto" w:fill="FFFFFF"/>
        <w:ind w:left="993" w:firstLine="426"/>
        <w:jc w:val="center"/>
        <w:rPr>
          <w:rFonts w:ascii="Georgia" w:hAnsi="Georgia" w:cs="Georgia"/>
          <w:b/>
          <w:bCs/>
          <w:sz w:val="28"/>
          <w:szCs w:val="28"/>
        </w:rPr>
      </w:pPr>
      <w:r w:rsidRPr="003D45C0">
        <w:rPr>
          <w:rFonts w:ascii="Georgia" w:hAnsi="Georgia" w:cs="Georgia"/>
          <w:b/>
          <w:bCs/>
          <w:sz w:val="28"/>
          <w:szCs w:val="28"/>
        </w:rPr>
        <w:t>Інформація</w:t>
      </w:r>
    </w:p>
    <w:p w:rsidR="00F86051" w:rsidRPr="003D45C0" w:rsidRDefault="00F86051" w:rsidP="00CE19DC">
      <w:pPr>
        <w:shd w:val="clear" w:color="auto" w:fill="FFFFFF"/>
        <w:ind w:left="993" w:firstLine="426"/>
        <w:jc w:val="center"/>
        <w:rPr>
          <w:b/>
          <w:bCs/>
          <w:color w:val="000000"/>
          <w:sz w:val="28"/>
          <w:szCs w:val="28"/>
        </w:rPr>
      </w:pPr>
      <w:r w:rsidRPr="003D45C0">
        <w:rPr>
          <w:rFonts w:ascii="Georgia" w:hAnsi="Georgia" w:cs="Georgia"/>
          <w:b/>
          <w:bCs/>
          <w:sz w:val="28"/>
          <w:szCs w:val="28"/>
        </w:rPr>
        <w:t>про стан підготовки теплового господарства ДКП «Луцьктепло» до опалювального сезону 2021-2022 років</w:t>
      </w:r>
    </w:p>
    <w:p w:rsidR="00F86051" w:rsidRPr="003D45C0" w:rsidRDefault="00F86051" w:rsidP="00C1065D">
      <w:pPr>
        <w:shd w:val="clear" w:color="auto" w:fill="FFFFFF"/>
        <w:ind w:left="7082" w:firstLine="706"/>
        <w:rPr>
          <w:i/>
          <w:iCs/>
          <w:color w:val="000000"/>
        </w:rPr>
      </w:pPr>
      <w:r w:rsidRPr="003D45C0">
        <w:rPr>
          <w:i/>
          <w:iCs/>
          <w:color w:val="000000"/>
        </w:rPr>
        <w:t xml:space="preserve">(станом на </w:t>
      </w:r>
      <w:r>
        <w:rPr>
          <w:i/>
          <w:iCs/>
          <w:color w:val="000000"/>
        </w:rPr>
        <w:t>20</w:t>
      </w:r>
      <w:r w:rsidRPr="003D45C0">
        <w:rPr>
          <w:i/>
          <w:iCs/>
          <w:color w:val="000000"/>
        </w:rPr>
        <w:t>.09 2021 )</w:t>
      </w:r>
    </w:p>
    <w:p w:rsidR="00F86051" w:rsidRPr="00C1065D" w:rsidRDefault="00F86051" w:rsidP="0058429C">
      <w:pPr>
        <w:shd w:val="clear" w:color="auto" w:fill="FFFFFF"/>
        <w:ind w:left="567" w:hanging="567"/>
        <w:jc w:val="right"/>
        <w:rPr>
          <w:i/>
          <w:iCs/>
          <w:color w:val="000000"/>
          <w:sz w:val="28"/>
          <w:szCs w:val="28"/>
        </w:rPr>
      </w:pPr>
    </w:p>
    <w:p w:rsidR="00F86051" w:rsidRPr="00177CDF" w:rsidRDefault="00F86051" w:rsidP="00C1065D">
      <w:pPr>
        <w:ind w:left="851" w:right="-284" w:firstLine="709"/>
        <w:jc w:val="both"/>
        <w:rPr>
          <w:sz w:val="28"/>
          <w:szCs w:val="28"/>
        </w:rPr>
      </w:pPr>
      <w:r w:rsidRPr="00177CDF">
        <w:rPr>
          <w:sz w:val="28"/>
          <w:szCs w:val="28"/>
        </w:rPr>
        <w:t>З метою своєчасної підготовки теплового господарства ДКП «Луцьктепло» до опалювального періоду 2021-2022 років на підприємстві  видано наказ</w:t>
      </w:r>
      <w:r w:rsidRPr="00177CDF">
        <w:rPr>
          <w:sz w:val="28"/>
          <w:szCs w:val="28"/>
        </w:rPr>
        <w:br/>
        <w:t>від 26.03.2021 № 100 «Про підготовку теплового господарства до осінньо-зимового періоду 2021-2022 рр.». Відповідно до наказу розроблені та затверджені «Заходи з підготовки ДКП «Луцьктепло» до роботи в осінньо-зимовий період 2021-2022 рр.». Дані Заходи також затверджені рішенням виконавчого комітету Луцької міської ради від 19.05.2021 № 364-1 «Про заходи з підготовки до роботи в осінньо-зимовий період 2021-2022 років».</w:t>
      </w:r>
    </w:p>
    <w:p w:rsidR="00F86051" w:rsidRPr="00177CDF" w:rsidRDefault="00F86051" w:rsidP="00C1065D">
      <w:pPr>
        <w:ind w:left="851" w:right="-284" w:firstLine="709"/>
        <w:jc w:val="both"/>
        <w:rPr>
          <w:sz w:val="28"/>
          <w:szCs w:val="28"/>
        </w:rPr>
      </w:pPr>
    </w:p>
    <w:p w:rsidR="00F86051" w:rsidRPr="00177CDF" w:rsidRDefault="00F86051" w:rsidP="00C1065D">
      <w:pPr>
        <w:ind w:left="851" w:right="-284" w:firstLine="709"/>
        <w:jc w:val="both"/>
        <w:rPr>
          <w:sz w:val="28"/>
          <w:szCs w:val="28"/>
        </w:rPr>
      </w:pPr>
      <w:r w:rsidRPr="00177CDF">
        <w:rPr>
          <w:sz w:val="28"/>
          <w:szCs w:val="28"/>
        </w:rPr>
        <w:t>Станом на 15.09.2021 для забезпечення стабільної роботи підприємства в опалювальному сезоні 2021-2022 років виконані наступні роботи:</w:t>
      </w:r>
    </w:p>
    <w:p w:rsidR="00F86051" w:rsidRPr="00177CDF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177CDF">
        <w:rPr>
          <w:sz w:val="28"/>
          <w:szCs w:val="28"/>
        </w:rPr>
        <w:t xml:space="preserve">проведено поточний та капітальний ремонт теплових мереж, котелень, центральних теплових пунктів на загальну суму 5 481,4 тис. грн, в тому числі капітальний ремонт теплових мереж із заміною труб на попередньоізольовані, протяжністю 78,5 пог.м, діаметром 273/400 на просп. Відродження, також з початку року виконано заміну 1480 м (в двотрубному обчисленні)трубопроводів на суму 3 145,4 тис. грн. </w:t>
      </w:r>
    </w:p>
    <w:p w:rsidR="00F86051" w:rsidRPr="00177CDF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177CDF">
        <w:rPr>
          <w:sz w:val="28"/>
          <w:szCs w:val="28"/>
        </w:rPr>
        <w:t xml:space="preserve">замінено на даховій котельні по вул. Кравчука, 11в один модуль нагріву, на суму 60,0 тис. грн. </w:t>
      </w:r>
    </w:p>
    <w:p w:rsidR="00F86051" w:rsidRPr="00C1065D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проведено заміну двох запірних пристроїв (засувок) діаметром 500 мм </w:t>
      </w:r>
      <w:r>
        <w:rPr>
          <w:sz w:val="28"/>
          <w:szCs w:val="28"/>
        </w:rPr>
        <w:t>в тепловій камері</w:t>
      </w:r>
      <w:r w:rsidRPr="00C1065D">
        <w:rPr>
          <w:sz w:val="28"/>
          <w:szCs w:val="28"/>
        </w:rPr>
        <w:t xml:space="preserve"> ВТ-38 по просп. Соборності, один запірний пристрій діаметром 500 мм в тепловий камері на вул. Грабовського та один запірний пристрій діаметром 400мм в тепловій камері на вул. Бенделіані;</w:t>
      </w:r>
    </w:p>
    <w:p w:rsidR="00F86051" w:rsidRPr="00C1065D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>виконано заміну регуляторів тиску газу на котельних вул. Потапова, 10г; просп. Відродження, 15б; вул. Заводська, 3а;</w:t>
      </w:r>
    </w:p>
    <w:p w:rsidR="00F86051" w:rsidRPr="00C1065D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для виконання аварійно-відновлювальних робіт придбано </w:t>
      </w:r>
      <w:r w:rsidRPr="00C1065D">
        <w:rPr>
          <w:color w:val="000000"/>
          <w:sz w:val="28"/>
          <w:szCs w:val="28"/>
          <w:lang w:eastAsia="ru-RU"/>
        </w:rPr>
        <w:t>Бензоріз Stihl TS 800 з комплектацією на суму 32 583,33 грн;</w:t>
      </w:r>
    </w:p>
    <w:p w:rsidR="00F86051" w:rsidRPr="00C1065D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>виконано поточний ремонт 45 котельних та 46 ЦТП;</w:t>
      </w:r>
    </w:p>
    <w:p w:rsidR="00F86051" w:rsidRPr="00C1065D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>проведено гідравлічне випробування та промивка трубопроводів теплових мереж;</w:t>
      </w:r>
    </w:p>
    <w:p w:rsidR="00F86051" w:rsidRPr="00C1065D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>виявлено та усунуто 105 витоків на теплових мережах;</w:t>
      </w:r>
    </w:p>
    <w:p w:rsidR="00F86051" w:rsidRPr="00C1065D" w:rsidRDefault="00F86051" w:rsidP="00C1065D">
      <w:pPr>
        <w:numPr>
          <w:ilvl w:val="0"/>
          <w:numId w:val="9"/>
        </w:numPr>
        <w:tabs>
          <w:tab w:val="left" w:pos="1418"/>
          <w:tab w:val="left" w:pos="1843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 виконана підготовка та повірка засобів контрольно-вимірювальної техніки (манометри, термометри, перетворювачі тиску, логометри, газосигналізатори, водолічильники та інше) ; </w:t>
      </w:r>
    </w:p>
    <w:p w:rsidR="00F86051" w:rsidRPr="00C1065D" w:rsidRDefault="00F86051" w:rsidP="00F77A47">
      <w:pPr>
        <w:numPr>
          <w:ilvl w:val="0"/>
          <w:numId w:val="9"/>
        </w:numPr>
        <w:tabs>
          <w:tab w:val="left" w:pos="1418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виконано поточний  ремонт будівель котелень та центральних теплових пунктів, що знаходяться в експлуатації підприємства (ремонт покрівлі, скління вікон, мурування стін, побілка і т.п.); </w:t>
      </w:r>
    </w:p>
    <w:p w:rsidR="00F86051" w:rsidRPr="00C1065D" w:rsidRDefault="00F86051" w:rsidP="00F77A47">
      <w:pPr>
        <w:numPr>
          <w:ilvl w:val="0"/>
          <w:numId w:val="9"/>
        </w:numPr>
        <w:tabs>
          <w:tab w:val="left" w:pos="1418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>відновлено асфальто-бетонне покриття в місцях проведення ремонтних робіт на теплових мережах на 22 об’єктах площею 619 м?</w:t>
      </w:r>
    </w:p>
    <w:p w:rsidR="00F86051" w:rsidRPr="00C1065D" w:rsidRDefault="00F86051" w:rsidP="00F77A47">
      <w:pPr>
        <w:numPr>
          <w:ilvl w:val="0"/>
          <w:numId w:val="9"/>
        </w:numPr>
        <w:tabs>
          <w:tab w:val="left" w:pos="1418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 виконана метрологічна повірка загальнобудинкових засобів обліку теплової енергії;</w:t>
      </w:r>
    </w:p>
    <w:p w:rsidR="00F86051" w:rsidRPr="00C1065D" w:rsidRDefault="00F86051" w:rsidP="00F77A47">
      <w:pPr>
        <w:numPr>
          <w:ilvl w:val="0"/>
          <w:numId w:val="9"/>
        </w:numPr>
        <w:tabs>
          <w:tab w:val="left" w:pos="1418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 відповідно до графіків виконується повірка квартирних (розподільчих) засобів обліку гарячої води;</w:t>
      </w:r>
    </w:p>
    <w:p w:rsidR="00F86051" w:rsidRPr="00C1065D" w:rsidRDefault="00F86051" w:rsidP="00F77A47">
      <w:pPr>
        <w:numPr>
          <w:ilvl w:val="0"/>
          <w:numId w:val="9"/>
        </w:numPr>
        <w:tabs>
          <w:tab w:val="left" w:pos="1418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 проведене опосвідчення і технічне діагностування 18 котлів, </w:t>
      </w:r>
      <w:r w:rsidRPr="00C1065D">
        <w:rPr>
          <w:sz w:val="28"/>
          <w:szCs w:val="28"/>
        </w:rPr>
        <w:br/>
        <w:t>5 економайзерів, 20 вантажопідіймальних механізмів та кранів, 80 підігрівачів, 20 посудин, що працюють під тиском.</w:t>
      </w:r>
    </w:p>
    <w:p w:rsidR="00F86051" w:rsidRPr="00C1065D" w:rsidRDefault="00F86051" w:rsidP="00F77A47">
      <w:pPr>
        <w:numPr>
          <w:ilvl w:val="0"/>
          <w:numId w:val="9"/>
        </w:numPr>
        <w:tabs>
          <w:tab w:val="left" w:pos="1418"/>
        </w:tabs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 xml:space="preserve"> проведені режимно-налагоджувальні роботи на 12 котлах</w:t>
      </w:r>
      <w:r>
        <w:rPr>
          <w:sz w:val="28"/>
          <w:szCs w:val="28"/>
        </w:rPr>
        <w:t>.</w:t>
      </w:r>
    </w:p>
    <w:p w:rsidR="00F86051" w:rsidRPr="00C1065D" w:rsidRDefault="00F86051" w:rsidP="00F77A47">
      <w:pPr>
        <w:tabs>
          <w:tab w:val="left" w:pos="1418"/>
        </w:tabs>
        <w:ind w:left="851" w:right="-284" w:firstLine="709"/>
        <w:jc w:val="both"/>
        <w:rPr>
          <w:sz w:val="28"/>
          <w:szCs w:val="28"/>
        </w:rPr>
      </w:pPr>
    </w:p>
    <w:p w:rsidR="00F86051" w:rsidRPr="00C1065D" w:rsidRDefault="00F86051" w:rsidP="00F77A47">
      <w:pPr>
        <w:ind w:left="851" w:right="-284" w:firstLine="709"/>
        <w:rPr>
          <w:sz w:val="28"/>
          <w:szCs w:val="28"/>
        </w:rPr>
      </w:pPr>
      <w:r w:rsidRPr="00C1065D">
        <w:rPr>
          <w:sz w:val="28"/>
          <w:szCs w:val="28"/>
        </w:rPr>
        <w:t>За рахунок місцевого бюджету виконана заміна трьох ділянок теплових мереж в місцях їх перетину проспекту Волі в м. Луцьку, з попередньоізольованих труб протяжністю 249 м (в двотрубному обчисленні) на суму 4 357,559 тис. грн.</w:t>
      </w:r>
    </w:p>
    <w:p w:rsidR="00F86051" w:rsidRPr="00C1065D" w:rsidRDefault="00F86051" w:rsidP="00F77A47">
      <w:pPr>
        <w:ind w:left="851" w:right="-284" w:firstLine="709"/>
        <w:rPr>
          <w:sz w:val="28"/>
          <w:szCs w:val="28"/>
        </w:rPr>
      </w:pPr>
      <w:r w:rsidRPr="00C1065D">
        <w:rPr>
          <w:sz w:val="28"/>
          <w:szCs w:val="28"/>
        </w:rPr>
        <w:t xml:space="preserve">За підтримки Луцької міської ради підприємство придбало та ввело в експлуатацію два вантажні автомобілі Volkswagen Crafter на суму 1166,6 тис. грн, а також портативний вимірювальний пристрій для проведення вимірів СО, NO. SO2 та </w:t>
      </w:r>
      <w:r>
        <w:rPr>
          <w:sz w:val="28"/>
          <w:szCs w:val="28"/>
        </w:rPr>
        <w:t>розбавлення СО/NO</w:t>
      </w:r>
      <w:r w:rsidRPr="00C1065D">
        <w:rPr>
          <w:sz w:val="28"/>
          <w:szCs w:val="28"/>
        </w:rPr>
        <w:t xml:space="preserve"> аналізатор димових газів Testo</w:t>
      </w:r>
      <w:r>
        <w:rPr>
          <w:sz w:val="28"/>
          <w:szCs w:val="28"/>
        </w:rPr>
        <w:t xml:space="preserve"> 340.</w:t>
      </w:r>
    </w:p>
    <w:p w:rsidR="00F86051" w:rsidRPr="00C1065D" w:rsidRDefault="00F86051" w:rsidP="00F77A47">
      <w:pPr>
        <w:ind w:left="851" w:right="-284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>В рамках співпраці з ЄБРР:</w:t>
      </w:r>
    </w:p>
    <w:p w:rsidR="00F86051" w:rsidRPr="00C1065D" w:rsidRDefault="00F86051" w:rsidP="00F77A47">
      <w:pPr>
        <w:pStyle w:val="ListParagraph"/>
        <w:numPr>
          <w:ilvl w:val="0"/>
          <w:numId w:val="11"/>
        </w:numPr>
        <w:spacing w:before="120" w:after="120" w:line="240" w:lineRule="auto"/>
        <w:ind w:left="851" w:righ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5D">
        <w:rPr>
          <w:rFonts w:ascii="Times New Roman" w:hAnsi="Times New Roman" w:cs="Times New Roman"/>
          <w:sz w:val="28"/>
          <w:szCs w:val="28"/>
          <w:lang w:val="uk-UA"/>
        </w:rPr>
        <w:t>Виконані будівельно-монтажні роботи на 168 об’єктах по влаштуванню індивідуальних теплових пунктів (ІТП) в житлових будинках, відповідно до Контракту №1 «нові підстанції (Індивідуальні теплові пункти в житлових будинках)». Вирішується питання з ЄБРР про встановлення додаткових 76 (сімдесят шість) індивідуальних теплових пунктів в житлових будинках м. Луцька.</w:t>
      </w:r>
    </w:p>
    <w:p w:rsidR="00F86051" w:rsidRPr="00C1065D" w:rsidRDefault="00F86051" w:rsidP="00F77A47">
      <w:pPr>
        <w:pStyle w:val="ListParagraph"/>
        <w:numPr>
          <w:ilvl w:val="0"/>
          <w:numId w:val="11"/>
        </w:numPr>
        <w:spacing w:before="120" w:after="120" w:line="240" w:lineRule="auto"/>
        <w:ind w:left="851" w:right="-284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65D">
        <w:rPr>
          <w:rFonts w:ascii="Times New Roman" w:hAnsi="Times New Roman" w:cs="Times New Roman"/>
          <w:sz w:val="28"/>
          <w:szCs w:val="28"/>
          <w:lang w:val="uk-UA"/>
        </w:rPr>
        <w:t>Проведено технічне переоснащення 8 (восьми) котлів на 5 (п’яти) квартальних котельнях м. Луцька  шляхом заміни існуючих застарілих пальникових пристроїв на пальники СНТ та встановлення автоматики безпеки і регулювання з заміною димососів та вентиляторів.</w:t>
      </w:r>
    </w:p>
    <w:p w:rsidR="00F86051" w:rsidRPr="00C1065D" w:rsidRDefault="00F86051" w:rsidP="00F77A47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textAlignment w:val="baseline"/>
        <w:rPr>
          <w:sz w:val="28"/>
          <w:szCs w:val="28"/>
          <w:lang w:val="uk-UA"/>
        </w:rPr>
      </w:pPr>
      <w:r w:rsidRPr="00C1065D">
        <w:rPr>
          <w:sz w:val="28"/>
          <w:szCs w:val="28"/>
          <w:lang w:val="uk-UA"/>
        </w:rPr>
        <w:t xml:space="preserve">Станом на 17.09.2021 із 770 житлових будинків, які під’єднані до централізованої системи опалення, 492 житлових будинків оснащено вузлами комерційного обліку теплової енергії, що складає 63,9% оснащеності житлового фонду міста. </w:t>
      </w:r>
    </w:p>
    <w:p w:rsidR="00F86051" w:rsidRPr="00C1065D" w:rsidRDefault="00F86051" w:rsidP="00F77A47">
      <w:pPr>
        <w:pStyle w:val="rvps2"/>
        <w:shd w:val="clear" w:color="auto" w:fill="FFFFFF"/>
        <w:spacing w:before="0" w:beforeAutospacing="0" w:after="0" w:afterAutospacing="0"/>
        <w:ind w:left="851" w:firstLine="709"/>
        <w:jc w:val="both"/>
        <w:textAlignment w:val="baseline"/>
        <w:rPr>
          <w:sz w:val="28"/>
          <w:szCs w:val="28"/>
          <w:lang w:val="uk-UA"/>
        </w:rPr>
      </w:pPr>
      <w:r w:rsidRPr="00C1065D">
        <w:rPr>
          <w:sz w:val="28"/>
          <w:szCs w:val="28"/>
          <w:lang w:val="uk-UA"/>
        </w:rPr>
        <w:t xml:space="preserve">На виконання вимог Закону України </w:t>
      </w:r>
      <w:r w:rsidRPr="00C1065D">
        <w:rPr>
          <w:color w:val="000000"/>
          <w:sz w:val="28"/>
          <w:szCs w:val="28"/>
          <w:lang w:val="uk-UA"/>
        </w:rPr>
        <w:t xml:space="preserve">«Про комерційний облік теплової енергії та водопостачання» </w:t>
      </w:r>
      <w:r w:rsidRPr="00C1065D">
        <w:rPr>
          <w:sz w:val="28"/>
          <w:szCs w:val="28"/>
          <w:lang w:val="uk-UA"/>
        </w:rPr>
        <w:t xml:space="preserve">ДКП «Луцьктепло» здійснює монтаж 46 засобів комерційного обліку теплової енергії, які будуть прийняті на абонентський облік до початку </w:t>
      </w:r>
      <w:r w:rsidRPr="00C1065D">
        <w:rPr>
          <w:rStyle w:val="FontStyle14"/>
          <w:sz w:val="28"/>
          <w:szCs w:val="28"/>
          <w:lang w:val="uk-UA"/>
        </w:rPr>
        <w:t>опалювального сезону 2021-2022 р.р.</w:t>
      </w:r>
      <w:r w:rsidRPr="00C1065D">
        <w:rPr>
          <w:sz w:val="28"/>
          <w:szCs w:val="28"/>
          <w:lang w:val="uk-UA"/>
        </w:rPr>
        <w:t xml:space="preserve"> Крім того, у співпраці з ЄБРР внаслідок реалізації «ПРОЄКТУ МОДЕРНІЗАЦІЇ СИСТЕМ ТЕПЛОПОСТАЧАННЯ м. ЛУЦЬКА» </w:t>
      </w:r>
      <w:r w:rsidRPr="00C1065D">
        <w:rPr>
          <w:color w:val="000000"/>
          <w:sz w:val="28"/>
          <w:szCs w:val="28"/>
          <w:lang w:val="uk-UA"/>
        </w:rPr>
        <w:t xml:space="preserve">завершується монтаж 254 індивідуальних теплових пунктів (ІТП) із засобами обліку теплової енергії у житлових будинках. Прийняття на абонентський облік цих засобів обліку теплової енергії забезпечить оснащення житлового фонду засобами обліку теплової енергії на </w:t>
      </w:r>
      <w:r w:rsidRPr="00C1065D">
        <w:rPr>
          <w:sz w:val="28"/>
          <w:szCs w:val="28"/>
          <w:lang w:val="uk-UA"/>
        </w:rPr>
        <w:t>80,5%.</w:t>
      </w:r>
    </w:p>
    <w:p w:rsidR="00F86051" w:rsidRPr="003D45C0" w:rsidRDefault="00F86051" w:rsidP="00C1065D">
      <w:pPr>
        <w:pStyle w:val="Style3"/>
        <w:widowControl/>
        <w:ind w:left="567" w:firstLine="709"/>
        <w:jc w:val="both"/>
        <w:rPr>
          <w:sz w:val="28"/>
          <w:szCs w:val="28"/>
        </w:rPr>
      </w:pPr>
      <w:r w:rsidRPr="00C1065D">
        <w:rPr>
          <w:sz w:val="28"/>
          <w:szCs w:val="28"/>
        </w:rPr>
        <w:t>З метою дотримання вимог</w:t>
      </w:r>
      <w:r w:rsidRPr="00C1065D">
        <w:rPr>
          <w:rStyle w:val="2"/>
          <w:sz w:val="28"/>
          <w:szCs w:val="28"/>
        </w:rPr>
        <w:t xml:space="preserve"> </w:t>
      </w:r>
      <w:r w:rsidRPr="00C1065D">
        <w:rPr>
          <w:sz w:val="28"/>
          <w:szCs w:val="28"/>
        </w:rPr>
        <w:t>Закону України «Про метрологію та метрологічну діяльність» та Закону України «Про комерційний облік теплової енергії та водопостачання» за рахунок внесків у</w:t>
      </w:r>
      <w:r w:rsidRPr="00C1065D">
        <w:rPr>
          <w:rStyle w:val="FontStyle14"/>
          <w:sz w:val="28"/>
          <w:szCs w:val="28"/>
        </w:rPr>
        <w:t xml:space="preserve"> 2021 році було </w:t>
      </w:r>
      <w:r w:rsidRPr="00C1065D">
        <w:rPr>
          <w:sz w:val="28"/>
          <w:szCs w:val="28"/>
        </w:rPr>
        <w:t>проведено метрологічну повірку та прийнято в експлуатацію після її проведення 51</w:t>
      </w:r>
      <w:r w:rsidRPr="003D45C0">
        <w:rPr>
          <w:sz w:val="28"/>
          <w:szCs w:val="28"/>
        </w:rPr>
        <w:t xml:space="preserve"> теплолічильник, заміне</w:t>
      </w:r>
      <w:r>
        <w:rPr>
          <w:sz w:val="28"/>
          <w:szCs w:val="28"/>
        </w:rPr>
        <w:t xml:space="preserve">но  6 теплолічильників на нові, </w:t>
      </w:r>
      <w:r w:rsidRPr="003D45C0">
        <w:rPr>
          <w:sz w:val="28"/>
          <w:szCs w:val="28"/>
        </w:rPr>
        <w:t>замінено приладів КВПтаА</w:t>
      </w:r>
      <w:r>
        <w:rPr>
          <w:sz w:val="28"/>
          <w:szCs w:val="28"/>
        </w:rPr>
        <w:t xml:space="preserve"> в кількості - </w:t>
      </w:r>
      <w:r w:rsidRPr="003D45C0">
        <w:rPr>
          <w:sz w:val="28"/>
          <w:szCs w:val="28"/>
        </w:rPr>
        <w:t>понад 30 одиниць.</w:t>
      </w:r>
    </w:p>
    <w:p w:rsidR="00F86051" w:rsidRPr="003D45C0" w:rsidRDefault="00F86051" w:rsidP="00C1065D">
      <w:pPr>
        <w:ind w:left="567" w:firstLine="709"/>
        <w:jc w:val="both"/>
        <w:rPr>
          <w:rStyle w:val="FontStyle14"/>
          <w:sz w:val="28"/>
          <w:szCs w:val="28"/>
        </w:rPr>
      </w:pPr>
    </w:p>
    <w:p w:rsidR="00F86051" w:rsidRPr="003D45C0" w:rsidRDefault="00F86051" w:rsidP="00C1065D">
      <w:pPr>
        <w:ind w:left="567" w:firstLine="709"/>
        <w:jc w:val="both"/>
        <w:rPr>
          <w:rStyle w:val="FontStyle14"/>
          <w:b/>
          <w:bCs/>
          <w:sz w:val="28"/>
          <w:szCs w:val="28"/>
        </w:rPr>
      </w:pPr>
      <w:r w:rsidRPr="003D45C0">
        <w:rPr>
          <w:rStyle w:val="FontStyle14"/>
          <w:sz w:val="28"/>
          <w:szCs w:val="28"/>
        </w:rPr>
        <w:t xml:space="preserve">Щодо підготовки систем теплоспоживання до опалювального сезону </w:t>
      </w:r>
      <w:r>
        <w:rPr>
          <w:rStyle w:val="FontStyle14"/>
          <w:sz w:val="28"/>
          <w:szCs w:val="28"/>
        </w:rPr>
        <w:br/>
      </w:r>
      <w:r w:rsidRPr="003D45C0">
        <w:rPr>
          <w:rStyle w:val="FontStyle14"/>
          <w:sz w:val="28"/>
          <w:szCs w:val="28"/>
        </w:rPr>
        <w:t xml:space="preserve">2021-2022р.р. </w:t>
      </w:r>
      <w:r w:rsidRPr="003D45C0">
        <w:rPr>
          <w:sz w:val="28"/>
          <w:szCs w:val="28"/>
        </w:rPr>
        <w:t>На виконання вимог Правил користування тепловою енергією, які затверджені постановою КМУ від 03.10.2007 № 1198, с</w:t>
      </w:r>
      <w:r w:rsidRPr="003D45C0">
        <w:rPr>
          <w:rStyle w:val="FontStyle14"/>
          <w:sz w:val="28"/>
          <w:szCs w:val="28"/>
        </w:rPr>
        <w:t>таном на 17.09.2021 у</w:t>
      </w:r>
      <w:r w:rsidRPr="003D45C0">
        <w:rPr>
          <w:rStyle w:val="FontStyle14"/>
          <w:sz w:val="28"/>
          <w:szCs w:val="28"/>
        </w:rPr>
        <w:br/>
        <w:t>ДКП «Луцьктепло» подано підписаних актів готовності до опалювального сезону:</w:t>
      </w:r>
    </w:p>
    <w:tbl>
      <w:tblPr>
        <w:tblpPr w:leftFromText="180" w:rightFromText="180" w:vertAnchor="text" w:horzAnchor="page" w:tblpX="1389" w:tblpY="173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2"/>
        <w:gridCol w:w="1702"/>
        <w:gridCol w:w="1301"/>
        <w:gridCol w:w="2847"/>
      </w:tblGrid>
      <w:tr w:rsidR="00F86051" w:rsidRPr="002B3F12" w:rsidTr="00177CDF">
        <w:trPr>
          <w:trHeight w:val="567"/>
        </w:trPr>
        <w:tc>
          <w:tcPr>
            <w:tcW w:w="3972" w:type="dxa"/>
            <w:vAlign w:val="center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Виконавці послуг з утримання будинків, споруд та прибудинкових територій</w:t>
            </w:r>
          </w:p>
        </w:tc>
        <w:tc>
          <w:tcPr>
            <w:tcW w:w="1702" w:type="dxa"/>
            <w:vAlign w:val="center"/>
          </w:tcPr>
          <w:p w:rsidR="00F86051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Надано по </w:t>
            </w:r>
            <w:r w:rsidRPr="00940B4E">
              <w:rPr>
                <w:sz w:val="24"/>
                <w:szCs w:val="24"/>
                <w:lang w:eastAsia="ru-RU"/>
              </w:rPr>
              <w:t>будинках/</w:t>
            </w:r>
          </w:p>
          <w:p w:rsidR="00F86051" w:rsidRPr="00940B4E" w:rsidRDefault="00F86051" w:rsidP="00177CDF">
            <w:pPr>
              <w:tabs>
                <w:tab w:val="left" w:pos="1485"/>
              </w:tabs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будівлях</w:t>
            </w:r>
          </w:p>
        </w:tc>
        <w:tc>
          <w:tcPr>
            <w:tcW w:w="1301" w:type="dxa"/>
            <w:vAlign w:val="center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Не надано по будинках/будівлях</w:t>
            </w:r>
          </w:p>
        </w:tc>
        <w:tc>
          <w:tcPr>
            <w:tcW w:w="2847" w:type="dxa"/>
            <w:vAlign w:val="center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Всього</w:t>
            </w:r>
            <w:r w:rsidRPr="00940B4E">
              <w:rPr>
                <w:sz w:val="24"/>
                <w:szCs w:val="24"/>
                <w:lang w:eastAsia="ru-RU"/>
              </w:rPr>
              <w:t>:</w:t>
            </w:r>
          </w:p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житлових будинків/будівель</w:t>
            </w:r>
          </w:p>
        </w:tc>
      </w:tr>
      <w:tr w:rsidR="00F86051" w:rsidRPr="002B3F12" w:rsidTr="00177CDF">
        <w:trPr>
          <w:trHeight w:val="284"/>
        </w:trPr>
        <w:tc>
          <w:tcPr>
            <w:tcW w:w="397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ЖКП 2</w:t>
            </w:r>
          </w:p>
        </w:tc>
        <w:tc>
          <w:tcPr>
            <w:tcW w:w="170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01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F86051" w:rsidRPr="002B3F12" w:rsidTr="00177CDF">
        <w:trPr>
          <w:trHeight w:val="284"/>
        </w:trPr>
        <w:tc>
          <w:tcPr>
            <w:tcW w:w="397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ЛК ЖЕК № 8 ЖБК</w:t>
            </w:r>
          </w:p>
        </w:tc>
        <w:tc>
          <w:tcPr>
            <w:tcW w:w="1702" w:type="dxa"/>
          </w:tcPr>
          <w:p w:rsidR="00F86051" w:rsidRPr="00940B4E" w:rsidRDefault="00F86051" w:rsidP="00177CDF">
            <w:pPr>
              <w:ind w:firstLine="709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1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F86051" w:rsidRPr="002B3F12" w:rsidTr="00177CDF">
        <w:trPr>
          <w:trHeight w:val="284"/>
        </w:trPr>
        <w:tc>
          <w:tcPr>
            <w:tcW w:w="397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ЖКП 3</w:t>
            </w:r>
          </w:p>
        </w:tc>
        <w:tc>
          <w:tcPr>
            <w:tcW w:w="170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01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F86051" w:rsidRPr="002B3F12" w:rsidTr="00177CDF">
        <w:trPr>
          <w:trHeight w:val="284"/>
        </w:trPr>
        <w:tc>
          <w:tcPr>
            <w:tcW w:w="397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ЖКП 7</w:t>
            </w:r>
          </w:p>
        </w:tc>
        <w:tc>
          <w:tcPr>
            <w:tcW w:w="170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01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F86051" w:rsidRPr="002B3F12" w:rsidTr="00177CDF">
        <w:trPr>
          <w:trHeight w:val="284"/>
        </w:trPr>
        <w:tc>
          <w:tcPr>
            <w:tcW w:w="397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ТОВ «Керуюча компанія «БУДСЕРВІС»</w:t>
            </w:r>
          </w:p>
        </w:tc>
        <w:tc>
          <w:tcPr>
            <w:tcW w:w="170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1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</w:tr>
      <w:tr w:rsidR="00F86051" w:rsidRPr="002B3F12" w:rsidTr="00177CDF">
        <w:trPr>
          <w:trHeight w:val="284"/>
        </w:trPr>
        <w:tc>
          <w:tcPr>
            <w:tcW w:w="397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ОСББ ЖБК</w:t>
            </w:r>
          </w:p>
        </w:tc>
        <w:tc>
          <w:tcPr>
            <w:tcW w:w="170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01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847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390</w:t>
            </w:r>
          </w:p>
        </w:tc>
      </w:tr>
      <w:tr w:rsidR="00F86051" w:rsidRPr="002B3F12" w:rsidTr="00177CDF">
        <w:trPr>
          <w:trHeight w:val="284"/>
        </w:trPr>
        <w:tc>
          <w:tcPr>
            <w:tcW w:w="397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Юридичні особи</w:t>
            </w:r>
          </w:p>
        </w:tc>
        <w:tc>
          <w:tcPr>
            <w:tcW w:w="1702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  <w:r w:rsidRPr="00940B4E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1" w:type="dxa"/>
          </w:tcPr>
          <w:p w:rsidR="00F86051" w:rsidRPr="00940B4E" w:rsidRDefault="00F86051" w:rsidP="00177CDF">
            <w:pPr>
              <w:tabs>
                <w:tab w:val="left" w:pos="1485"/>
              </w:tabs>
              <w:ind w:firstLine="709"/>
              <w:outlineLv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</w:tcPr>
          <w:p w:rsidR="00F86051" w:rsidRPr="00940B4E" w:rsidRDefault="00F86051" w:rsidP="00177CDF">
            <w:pPr>
              <w:tabs>
                <w:tab w:val="left" w:pos="1485"/>
              </w:tabs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285 (надіслано 153 л</w:t>
            </w:r>
            <w:r w:rsidRPr="00940B4E">
              <w:rPr>
                <w:sz w:val="24"/>
                <w:szCs w:val="24"/>
                <w:lang w:eastAsia="ru-RU"/>
              </w:rPr>
              <w:t>иста)</w:t>
            </w:r>
          </w:p>
        </w:tc>
      </w:tr>
    </w:tbl>
    <w:p w:rsidR="00F86051" w:rsidRPr="003D45C0" w:rsidRDefault="00F86051" w:rsidP="00C1065D">
      <w:pPr>
        <w:pStyle w:val="Style3"/>
        <w:widowControl/>
        <w:ind w:left="567" w:firstLine="709"/>
        <w:jc w:val="both"/>
        <w:rPr>
          <w:rStyle w:val="FontStyle14"/>
        </w:rPr>
      </w:pP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>Всього отримано коштів від претензійно-позо</w:t>
      </w:r>
      <w:r>
        <w:rPr>
          <w:sz w:val="28"/>
          <w:szCs w:val="28"/>
        </w:rPr>
        <w:t xml:space="preserve">вної роботи за період з квітня </w:t>
      </w:r>
      <w:r w:rsidRPr="003D45C0">
        <w:rPr>
          <w:sz w:val="28"/>
          <w:szCs w:val="28"/>
        </w:rPr>
        <w:t xml:space="preserve">по серпень 2021 року на суму 17,85 млн гривень. 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>За цей період подано 215 позовів та заяв про видачу судових наказів на суму 5,015 млн гривень. Сплачено за претензіями 16,88 млн гривень, надійшло коштів до або під час розгляду справ – 0,56 млн грн. Укладено 132 договорів реструктуризації на суму 2,1 млн гривень.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 xml:space="preserve">Подано до стягнення виконавчих документів на суму 2,51 млн грн. Надійшло коштів по виконавчих документах – 0,415 млн гривень. 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b/>
          <w:bCs/>
          <w:sz w:val="28"/>
          <w:szCs w:val="28"/>
        </w:rPr>
        <w:t>За аналогічний період 2020 року</w:t>
      </w:r>
      <w:r w:rsidRPr="003D45C0">
        <w:rPr>
          <w:sz w:val="28"/>
          <w:szCs w:val="28"/>
        </w:rPr>
        <w:t xml:space="preserve"> отримано коштів від претензійно-позовної роботи за період з квітня  по серпень на суму 4,63 млн гривень.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>За цей період подано 58 позовів та заяв про видачу судових наказів на суму 2,956 млн гривень. Сплачено за претензіями 4,41 млн гривень, надійшло коштів до або під час розгляду справ – 0,15 млн грн. Укладено 73 договорів реструктуризації на суму 1,1 млн гривень.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 xml:space="preserve">Подано до стягнення виконавчих документів на суму 0,61 млн грн. Надійшло коштів по виконавчих документах – 0,075 млн гривень. 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>Заборгов</w:t>
      </w:r>
      <w:r>
        <w:rPr>
          <w:sz w:val="28"/>
          <w:szCs w:val="28"/>
        </w:rPr>
        <w:t xml:space="preserve">аність станом на 01.04.2021 </w:t>
      </w:r>
      <w:r w:rsidRPr="003D45C0">
        <w:rPr>
          <w:sz w:val="28"/>
          <w:szCs w:val="28"/>
        </w:rPr>
        <w:t xml:space="preserve">становила: населення – 157 451,50 тис. грн, юридичні особи – 11 326,30 тис. грн. </w:t>
      </w:r>
    </w:p>
    <w:p w:rsidR="00F86051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>Станом на 01.09.2021 заборгованість без нарахувань за серпень 2021 року становила : населення – 138 876,80 тис. грн, юридичні особи – 6 046,50 тис. грн.</w:t>
      </w:r>
    </w:p>
    <w:p w:rsidR="00F86051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F86051" w:rsidRPr="003D45C0" w:rsidRDefault="00F86051" w:rsidP="00940B4E">
      <w:pPr>
        <w:spacing w:line="276" w:lineRule="auto"/>
        <w:ind w:left="567" w:firstLine="709"/>
        <w:rPr>
          <w:sz w:val="28"/>
          <w:szCs w:val="28"/>
        </w:rPr>
      </w:pPr>
      <w:r w:rsidRPr="003D45C0">
        <w:rPr>
          <w:sz w:val="28"/>
          <w:szCs w:val="28"/>
        </w:rPr>
        <w:t>Динаміка заборгованості за послуги в розрізі споживачів</w:t>
      </w:r>
    </w:p>
    <w:tbl>
      <w:tblPr>
        <w:tblW w:w="9418" w:type="dxa"/>
        <w:jc w:val="center"/>
        <w:tblLook w:val="00A0"/>
      </w:tblPr>
      <w:tblGrid>
        <w:gridCol w:w="2891"/>
        <w:gridCol w:w="1888"/>
        <w:gridCol w:w="1616"/>
        <w:gridCol w:w="1797"/>
        <w:gridCol w:w="1226"/>
      </w:tblGrid>
      <w:tr w:rsidR="00F86051" w:rsidRPr="003D45C0" w:rsidTr="00177CDF">
        <w:trPr>
          <w:trHeight w:val="390"/>
          <w:jc w:val="center"/>
        </w:trPr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/>
              <w:jc w:val="center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категорія споживачів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129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01.04.2021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14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01.09.2021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3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зменшення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4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%</w:t>
            </w:r>
          </w:p>
        </w:tc>
      </w:tr>
      <w:tr w:rsidR="00F86051" w:rsidRPr="003D45C0" w:rsidTr="00177CDF">
        <w:trPr>
          <w:trHeight w:val="390"/>
          <w:jc w:val="center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589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населення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129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157 451,50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14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138 876,80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3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18 574,70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4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-11,8</w:t>
            </w:r>
          </w:p>
        </w:tc>
      </w:tr>
      <w:tr w:rsidR="00F86051" w:rsidRPr="003D45C0" w:rsidTr="00177CDF">
        <w:trPr>
          <w:trHeight w:val="390"/>
          <w:jc w:val="center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589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юридичні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129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11 326,30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14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6 046,50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3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5 279,80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4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-46,62</w:t>
            </w:r>
          </w:p>
        </w:tc>
      </w:tr>
      <w:tr w:rsidR="00F86051" w:rsidRPr="003D45C0" w:rsidTr="00177CDF">
        <w:trPr>
          <w:trHeight w:val="390"/>
          <w:jc w:val="center"/>
        </w:trPr>
        <w:tc>
          <w:tcPr>
            <w:tcW w:w="2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589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129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168 777,80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14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144 923,30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hanging="32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23 854,50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86051" w:rsidRPr="003D45C0" w:rsidRDefault="00F86051" w:rsidP="00940B4E">
            <w:pPr>
              <w:spacing w:line="276" w:lineRule="auto"/>
              <w:ind w:left="142" w:firstLine="4"/>
              <w:jc w:val="both"/>
              <w:rPr>
                <w:sz w:val="28"/>
                <w:szCs w:val="28"/>
                <w:lang w:eastAsia="ru-RU"/>
              </w:rPr>
            </w:pPr>
            <w:r w:rsidRPr="003D45C0">
              <w:rPr>
                <w:sz w:val="28"/>
                <w:szCs w:val="28"/>
                <w:lang w:eastAsia="ru-RU"/>
              </w:rPr>
              <w:t>-14,13</w:t>
            </w:r>
          </w:p>
        </w:tc>
      </w:tr>
    </w:tbl>
    <w:p w:rsidR="00F86051" w:rsidRPr="003D45C0" w:rsidRDefault="00F86051" w:rsidP="00C1065D">
      <w:pPr>
        <w:pStyle w:val="Style3"/>
        <w:widowControl/>
        <w:ind w:left="567" w:firstLine="709"/>
        <w:jc w:val="both"/>
        <w:rPr>
          <w:rStyle w:val="FontStyle14"/>
        </w:rPr>
      </w:pPr>
    </w:p>
    <w:p w:rsidR="00F86051" w:rsidRPr="003D45C0" w:rsidRDefault="00F86051" w:rsidP="00C1065D">
      <w:pPr>
        <w:pStyle w:val="Style3"/>
        <w:widowControl/>
        <w:ind w:left="567" w:firstLine="709"/>
        <w:jc w:val="both"/>
        <w:rPr>
          <w:rStyle w:val="FontStyle14"/>
          <w:color w:val="auto"/>
        </w:rPr>
      </w:pPr>
      <w:r w:rsidRPr="003D45C0">
        <w:rPr>
          <w:color w:val="auto"/>
          <w:sz w:val="28"/>
          <w:szCs w:val="28"/>
        </w:rPr>
        <w:t>Відповідно загальна заборгов</w:t>
      </w:r>
      <w:r>
        <w:rPr>
          <w:color w:val="auto"/>
          <w:sz w:val="28"/>
          <w:szCs w:val="28"/>
        </w:rPr>
        <w:t>аність станом на 01.09.2021</w:t>
      </w:r>
      <w:r w:rsidRPr="003D45C0">
        <w:rPr>
          <w:color w:val="auto"/>
          <w:sz w:val="28"/>
          <w:szCs w:val="28"/>
        </w:rPr>
        <w:t xml:space="preserve"> зменшилася на </w:t>
      </w:r>
      <w:r>
        <w:rPr>
          <w:color w:val="auto"/>
          <w:sz w:val="28"/>
          <w:szCs w:val="28"/>
        </w:rPr>
        <w:br/>
      </w:r>
      <w:r w:rsidRPr="003D45C0">
        <w:rPr>
          <w:color w:val="auto"/>
          <w:sz w:val="28"/>
          <w:szCs w:val="28"/>
        </w:rPr>
        <w:t>23 854,50 тис грн, або на</w:t>
      </w:r>
      <w:r>
        <w:rPr>
          <w:color w:val="auto"/>
          <w:sz w:val="28"/>
          <w:szCs w:val="28"/>
        </w:rPr>
        <w:t xml:space="preserve"> 14,13% (в т.ч. по населенню на</w:t>
      </w:r>
      <w:r w:rsidRPr="003D45C0">
        <w:rPr>
          <w:color w:val="auto"/>
          <w:sz w:val="28"/>
          <w:szCs w:val="28"/>
        </w:rPr>
        <w:t xml:space="preserve"> з</w:t>
      </w:r>
      <w:r>
        <w:rPr>
          <w:color w:val="auto"/>
          <w:sz w:val="28"/>
          <w:szCs w:val="28"/>
        </w:rPr>
        <w:t>меншилася</w:t>
      </w:r>
      <w:r>
        <w:rPr>
          <w:color w:val="auto"/>
          <w:sz w:val="28"/>
          <w:szCs w:val="28"/>
        </w:rPr>
        <w:br/>
        <w:t>на 18 574,70 тис. грн</w:t>
      </w:r>
      <w:r w:rsidRPr="003D45C0">
        <w:rPr>
          <w:color w:val="auto"/>
          <w:sz w:val="28"/>
          <w:szCs w:val="28"/>
        </w:rPr>
        <w:t>, або на 11,8%).</w:t>
      </w:r>
    </w:p>
    <w:tbl>
      <w:tblPr>
        <w:tblpPr w:leftFromText="180" w:rightFromText="180" w:vertAnchor="text" w:horzAnchor="margin" w:tblpXSpec="center" w:tblpY="614"/>
        <w:tblW w:w="9352" w:type="dxa"/>
        <w:tblLook w:val="00A0"/>
      </w:tblPr>
      <w:tblGrid>
        <w:gridCol w:w="1272"/>
        <w:gridCol w:w="1559"/>
        <w:gridCol w:w="1276"/>
        <w:gridCol w:w="1276"/>
        <w:gridCol w:w="1276"/>
        <w:gridCol w:w="1275"/>
        <w:gridCol w:w="1418"/>
      </w:tblGrid>
      <w:tr w:rsidR="00F86051" w:rsidRPr="00177CDF" w:rsidTr="00177CDF">
        <w:trPr>
          <w:trHeight w:val="390"/>
        </w:trPr>
        <w:tc>
          <w:tcPr>
            <w:tcW w:w="1272" w:type="dxa"/>
            <w:noWrap/>
          </w:tcPr>
          <w:p w:rsidR="00F86051" w:rsidRPr="00177CDF" w:rsidRDefault="00F86051" w:rsidP="00177CDF">
            <w:pPr>
              <w:ind w:left="-82" w:right="-55"/>
              <w:rPr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559" w:type="dxa"/>
            <w:noWrap/>
          </w:tcPr>
          <w:p w:rsidR="00F86051" w:rsidRPr="00177CDF" w:rsidRDefault="00F86051" w:rsidP="00177CDF">
            <w:pPr>
              <w:ind w:left="-88" w:firstLine="63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млн грн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 w:hanging="98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275" w:type="dxa"/>
            <w:noWrap/>
          </w:tcPr>
          <w:p w:rsidR="00F86051" w:rsidRPr="00177CDF" w:rsidRDefault="00F86051" w:rsidP="00177CDF">
            <w:pPr>
              <w:ind w:left="34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1418" w:type="dxa"/>
            <w:noWrap/>
          </w:tcPr>
          <w:p w:rsidR="00F86051" w:rsidRPr="00177CDF" w:rsidRDefault="00F86051" w:rsidP="00177CDF">
            <w:pPr>
              <w:ind w:left="34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shd w:val="clear" w:color="auto" w:fill="F2F2F2"/>
            <w:noWrap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населення</w:t>
            </w:r>
          </w:p>
        </w:tc>
        <w:tc>
          <w:tcPr>
            <w:tcW w:w="1559" w:type="dxa"/>
            <w:shd w:val="clear" w:color="auto" w:fill="F2F2F2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нараховано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46 050,80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26 621,70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22 450,70</w:t>
            </w:r>
          </w:p>
        </w:tc>
        <w:tc>
          <w:tcPr>
            <w:tcW w:w="1275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21 696,80</w:t>
            </w:r>
          </w:p>
        </w:tc>
        <w:tc>
          <w:tcPr>
            <w:tcW w:w="1418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116 820,00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сплачено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46 825,30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30 649,80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27 665,40</w:t>
            </w:r>
          </w:p>
        </w:tc>
        <w:tc>
          <w:tcPr>
            <w:tcW w:w="1275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26 097,00</w:t>
            </w:r>
          </w:p>
        </w:tc>
        <w:tc>
          <w:tcPr>
            <w:tcW w:w="1418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131 237,50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shd w:val="clear" w:color="auto" w:fill="F2F2F2"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2F2F2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 w:hanging="98"/>
              <w:jc w:val="center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101,68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115,13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123,23</w:t>
            </w:r>
          </w:p>
        </w:tc>
        <w:tc>
          <w:tcPr>
            <w:tcW w:w="1275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120,28</w:t>
            </w:r>
          </w:p>
        </w:tc>
        <w:tc>
          <w:tcPr>
            <w:tcW w:w="1418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112,34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noWrap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-88" w:firstLine="63"/>
            </w:pP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 w:hanging="98"/>
            </w:pP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/>
            </w:pP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/>
            </w:pPr>
          </w:p>
        </w:tc>
        <w:tc>
          <w:tcPr>
            <w:tcW w:w="1275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/>
            </w:pPr>
          </w:p>
        </w:tc>
        <w:tc>
          <w:tcPr>
            <w:tcW w:w="1418" w:type="dxa"/>
            <w:noWrap/>
          </w:tcPr>
          <w:p w:rsidR="00F86051" w:rsidRPr="00177CDF" w:rsidRDefault="00F86051" w:rsidP="00177CDF">
            <w:pPr>
              <w:ind w:left="34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shd w:val="clear" w:color="auto" w:fill="F2F2F2"/>
            <w:noWrap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юридичні</w:t>
            </w:r>
          </w:p>
        </w:tc>
        <w:tc>
          <w:tcPr>
            <w:tcW w:w="1559" w:type="dxa"/>
            <w:shd w:val="clear" w:color="auto" w:fill="F2F2F2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нараховано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9 854,70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5 703,50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5 082,50</w:t>
            </w:r>
          </w:p>
        </w:tc>
        <w:tc>
          <w:tcPr>
            <w:tcW w:w="1275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4 913,00</w:t>
            </w:r>
          </w:p>
        </w:tc>
        <w:tc>
          <w:tcPr>
            <w:tcW w:w="1418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25 553,70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сплачено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6 028,60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5 316,90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5 213,10</w:t>
            </w:r>
          </w:p>
        </w:tc>
        <w:tc>
          <w:tcPr>
            <w:tcW w:w="1275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5 047,20</w:t>
            </w:r>
          </w:p>
        </w:tc>
        <w:tc>
          <w:tcPr>
            <w:tcW w:w="1418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21 605,80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shd w:val="clear" w:color="auto" w:fill="F2F2F2"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2F2F2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61,17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93,22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102,57</w:t>
            </w:r>
          </w:p>
        </w:tc>
        <w:tc>
          <w:tcPr>
            <w:tcW w:w="1275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102,73</w:t>
            </w:r>
          </w:p>
        </w:tc>
        <w:tc>
          <w:tcPr>
            <w:tcW w:w="1418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84,55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noWrap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-88" w:firstLine="63"/>
            </w:pP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 w:hanging="98"/>
            </w:pP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/>
            </w:pP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/>
            </w:pPr>
          </w:p>
        </w:tc>
        <w:tc>
          <w:tcPr>
            <w:tcW w:w="1275" w:type="dxa"/>
            <w:noWrap/>
          </w:tcPr>
          <w:p w:rsidR="00F86051" w:rsidRPr="00177CDF" w:rsidRDefault="00F86051" w:rsidP="00177CDF">
            <w:pPr>
              <w:widowControl/>
              <w:autoSpaceDE/>
              <w:autoSpaceDN/>
              <w:adjustRightInd/>
              <w:ind w:left="34"/>
            </w:pPr>
          </w:p>
        </w:tc>
        <w:tc>
          <w:tcPr>
            <w:tcW w:w="1418" w:type="dxa"/>
            <w:noWrap/>
          </w:tcPr>
          <w:p w:rsidR="00F86051" w:rsidRPr="00177CDF" w:rsidRDefault="00F86051" w:rsidP="00177CDF">
            <w:pPr>
              <w:ind w:left="34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shd w:val="clear" w:color="auto" w:fill="F2F2F2"/>
            <w:noWrap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559" w:type="dxa"/>
            <w:shd w:val="clear" w:color="auto" w:fill="F2F2F2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нараховано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55 905,50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32 325,20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27 533,20</w:t>
            </w:r>
          </w:p>
        </w:tc>
        <w:tc>
          <w:tcPr>
            <w:tcW w:w="1275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26 609,80</w:t>
            </w:r>
          </w:p>
        </w:tc>
        <w:tc>
          <w:tcPr>
            <w:tcW w:w="1418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142 373,70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сплачено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52 853,90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35 966,70</w:t>
            </w:r>
          </w:p>
        </w:tc>
        <w:tc>
          <w:tcPr>
            <w:tcW w:w="1276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32 878,50</w:t>
            </w:r>
          </w:p>
        </w:tc>
        <w:tc>
          <w:tcPr>
            <w:tcW w:w="1275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31 144,20</w:t>
            </w:r>
          </w:p>
        </w:tc>
        <w:tc>
          <w:tcPr>
            <w:tcW w:w="1418" w:type="dxa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152 843,30</w:t>
            </w:r>
          </w:p>
        </w:tc>
      </w:tr>
      <w:tr w:rsidR="00F86051" w:rsidRPr="00177CDF" w:rsidTr="00177CDF">
        <w:trPr>
          <w:trHeight w:val="60"/>
        </w:trPr>
        <w:tc>
          <w:tcPr>
            <w:tcW w:w="1272" w:type="dxa"/>
            <w:shd w:val="clear" w:color="auto" w:fill="F2F2F2"/>
          </w:tcPr>
          <w:p w:rsidR="00F86051" w:rsidRPr="00177CDF" w:rsidRDefault="00F86051" w:rsidP="00177CDF">
            <w:pPr>
              <w:ind w:left="-82" w:right="-55"/>
              <w:rPr>
                <w:b/>
                <w:bCs/>
                <w:sz w:val="24"/>
                <w:szCs w:val="24"/>
                <w:lang w:eastAsia="ru-RU"/>
              </w:rPr>
            </w:pPr>
            <w:r w:rsidRPr="00177CDF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2F2F2"/>
            <w:noWrap/>
          </w:tcPr>
          <w:p w:rsidR="00F86051" w:rsidRPr="00177CDF" w:rsidRDefault="00F86051" w:rsidP="00177CDF">
            <w:pPr>
              <w:ind w:left="-88" w:firstLine="63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 w:hanging="98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94,54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111,27</w:t>
            </w:r>
          </w:p>
        </w:tc>
        <w:tc>
          <w:tcPr>
            <w:tcW w:w="1276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119,41</w:t>
            </w:r>
          </w:p>
        </w:tc>
        <w:tc>
          <w:tcPr>
            <w:tcW w:w="1275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117,04</w:t>
            </w:r>
          </w:p>
        </w:tc>
        <w:tc>
          <w:tcPr>
            <w:tcW w:w="1418" w:type="dxa"/>
            <w:shd w:val="clear" w:color="auto" w:fill="F2F2F2"/>
            <w:noWrap/>
          </w:tcPr>
          <w:p w:rsidR="00F86051" w:rsidRPr="00177CDF" w:rsidRDefault="00F86051" w:rsidP="00177CDF">
            <w:pPr>
              <w:ind w:left="34"/>
              <w:jc w:val="right"/>
              <w:rPr>
                <w:sz w:val="24"/>
                <w:szCs w:val="24"/>
                <w:lang w:eastAsia="ru-RU"/>
              </w:rPr>
            </w:pPr>
            <w:r w:rsidRPr="00177CDF">
              <w:rPr>
                <w:sz w:val="24"/>
                <w:szCs w:val="24"/>
                <w:lang w:eastAsia="ru-RU"/>
              </w:rPr>
              <w:t>107,35</w:t>
            </w:r>
          </w:p>
        </w:tc>
      </w:tr>
    </w:tbl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  <w:r w:rsidRPr="003D45C0">
        <w:rPr>
          <w:sz w:val="28"/>
          <w:szCs w:val="28"/>
        </w:rPr>
        <w:t>Рівень оплати за період з квітня – липень 2021 розрізі категорій споживачів: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</w:rPr>
      </w:pP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  <w:lang w:eastAsia="zh-CN"/>
        </w:rPr>
      </w:pPr>
      <w:r w:rsidRPr="003D45C0">
        <w:rPr>
          <w:sz w:val="28"/>
          <w:szCs w:val="28"/>
          <w:lang w:eastAsia="zh-CN"/>
        </w:rPr>
        <w:t>Помісячний аналіз рівнів сплат за надані послуги показав незначні коливання в розрахунках та ріст. Разом за 4 міс</w:t>
      </w:r>
      <w:r>
        <w:rPr>
          <w:sz w:val="28"/>
          <w:szCs w:val="28"/>
          <w:lang w:eastAsia="zh-CN"/>
        </w:rPr>
        <w:t>яців рівень оплати склав 107,35</w:t>
      </w:r>
      <w:r w:rsidRPr="003D45C0">
        <w:rPr>
          <w:sz w:val="28"/>
          <w:szCs w:val="28"/>
          <w:lang w:eastAsia="zh-CN"/>
        </w:rPr>
        <w:t xml:space="preserve">%. </w:t>
      </w:r>
    </w:p>
    <w:p w:rsidR="00F86051" w:rsidRPr="003D45C0" w:rsidRDefault="00F86051" w:rsidP="00C1065D">
      <w:pPr>
        <w:spacing w:line="276" w:lineRule="auto"/>
        <w:ind w:left="567" w:firstLine="709"/>
        <w:jc w:val="both"/>
        <w:rPr>
          <w:sz w:val="28"/>
          <w:szCs w:val="28"/>
          <w:lang w:eastAsia="zh-CN"/>
        </w:rPr>
      </w:pPr>
      <w:r w:rsidRPr="003D45C0">
        <w:rPr>
          <w:sz w:val="28"/>
          <w:szCs w:val="28"/>
          <w:lang w:eastAsia="zh-CN"/>
        </w:rPr>
        <w:t xml:space="preserve">З початку року рівень розрахунків споживачів становить 93%. З них населення – 92,5%, споживачів категорії «юридичні особи» – 95,5%. </w:t>
      </w:r>
    </w:p>
    <w:p w:rsidR="00F86051" w:rsidRPr="003D45C0" w:rsidRDefault="00F86051" w:rsidP="00C1065D">
      <w:pPr>
        <w:ind w:right="-284" w:firstLine="709"/>
        <w:rPr>
          <w:b/>
          <w:bCs/>
          <w:sz w:val="28"/>
          <w:szCs w:val="28"/>
        </w:rPr>
      </w:pPr>
    </w:p>
    <w:p w:rsidR="00F86051" w:rsidRPr="003D45C0" w:rsidRDefault="00F86051" w:rsidP="00C1065D">
      <w:pPr>
        <w:ind w:left="1276" w:right="-284"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86051" w:rsidRPr="003D45C0" w:rsidRDefault="00F86051" w:rsidP="00C1065D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Іван  СКОРУПСЬКИЙ </w:t>
      </w:r>
    </w:p>
    <w:p w:rsidR="00F86051" w:rsidRPr="003D45C0" w:rsidRDefault="00F86051" w:rsidP="00C1065D">
      <w:pPr>
        <w:ind w:left="1276" w:right="-284" w:firstLine="709"/>
        <w:rPr>
          <w:sz w:val="28"/>
          <w:szCs w:val="28"/>
        </w:rPr>
      </w:pPr>
    </w:p>
    <w:p w:rsidR="00F86051" w:rsidRDefault="00F86051" w:rsidP="00C1065D">
      <w:pPr>
        <w:ind w:left="1276" w:right="-284" w:hanging="567"/>
        <w:jc w:val="both"/>
        <w:rPr>
          <w:sz w:val="24"/>
          <w:szCs w:val="24"/>
        </w:rPr>
      </w:pPr>
      <w:r w:rsidRPr="003D45C0">
        <w:rPr>
          <w:sz w:val="24"/>
          <w:szCs w:val="24"/>
        </w:rPr>
        <w:t xml:space="preserve">Олександр Бабич  </w:t>
      </w:r>
      <w:r>
        <w:rPr>
          <w:sz w:val="24"/>
          <w:szCs w:val="24"/>
        </w:rPr>
        <w:t xml:space="preserve">               </w:t>
      </w:r>
      <w:r w:rsidRPr="003D45C0">
        <w:rPr>
          <w:sz w:val="24"/>
          <w:szCs w:val="24"/>
        </w:rPr>
        <w:t xml:space="preserve"> 283</w:t>
      </w:r>
      <w:r>
        <w:rPr>
          <w:sz w:val="24"/>
          <w:szCs w:val="24"/>
        </w:rPr>
        <w:t> </w:t>
      </w:r>
      <w:r w:rsidRPr="003D45C0">
        <w:rPr>
          <w:sz w:val="24"/>
          <w:szCs w:val="24"/>
        </w:rPr>
        <w:t xml:space="preserve">070 </w:t>
      </w:r>
    </w:p>
    <w:p w:rsidR="00F86051" w:rsidRPr="003D45C0" w:rsidRDefault="00F86051" w:rsidP="00C1065D">
      <w:pPr>
        <w:ind w:left="1276" w:right="-284" w:hanging="567"/>
        <w:jc w:val="both"/>
        <w:rPr>
          <w:sz w:val="24"/>
          <w:szCs w:val="24"/>
        </w:rPr>
      </w:pPr>
      <w:r w:rsidRPr="003D45C0">
        <w:rPr>
          <w:sz w:val="24"/>
          <w:szCs w:val="24"/>
        </w:rPr>
        <w:t xml:space="preserve">Ігор Бабій             </w:t>
      </w:r>
      <w:r>
        <w:rPr>
          <w:sz w:val="24"/>
          <w:szCs w:val="24"/>
        </w:rPr>
        <w:t xml:space="preserve">               </w:t>
      </w:r>
      <w:r w:rsidRPr="003D45C0">
        <w:rPr>
          <w:sz w:val="24"/>
          <w:szCs w:val="24"/>
        </w:rPr>
        <w:t xml:space="preserve">  283 068</w:t>
      </w:r>
    </w:p>
    <w:sectPr w:rsidR="00F86051" w:rsidRPr="003D45C0" w:rsidSect="008D55C6">
      <w:footerReference w:type="default" r:id="rId7"/>
      <w:pgSz w:w="11906" w:h="16838"/>
      <w:pgMar w:top="1134" w:right="849" w:bottom="141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51" w:rsidRDefault="00F86051">
      <w:r>
        <w:separator/>
      </w:r>
    </w:p>
  </w:endnote>
  <w:endnote w:type="continuationSeparator" w:id="0">
    <w:p w:rsidR="00F86051" w:rsidRDefault="00F86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051" w:rsidRDefault="00F86051" w:rsidP="0022131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51" w:rsidRDefault="00F86051">
      <w:r>
        <w:separator/>
      </w:r>
    </w:p>
  </w:footnote>
  <w:footnote w:type="continuationSeparator" w:id="0">
    <w:p w:rsidR="00F86051" w:rsidRDefault="00F86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C32"/>
    <w:multiLevelType w:val="hybridMultilevel"/>
    <w:tmpl w:val="11B84606"/>
    <w:lvl w:ilvl="0" w:tplc="67385EFA">
      <w:start w:val="20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">
    <w:nsid w:val="23BE6EA6"/>
    <w:multiLevelType w:val="hybridMultilevel"/>
    <w:tmpl w:val="E79C05B6"/>
    <w:lvl w:ilvl="0" w:tplc="7EE2449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4CD7302"/>
    <w:multiLevelType w:val="hybridMultilevel"/>
    <w:tmpl w:val="4E883E96"/>
    <w:lvl w:ilvl="0" w:tplc="E8F475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57F05FF"/>
    <w:multiLevelType w:val="hybridMultilevel"/>
    <w:tmpl w:val="CDB2D6C0"/>
    <w:lvl w:ilvl="0" w:tplc="1E305F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F3758"/>
    <w:multiLevelType w:val="hybridMultilevel"/>
    <w:tmpl w:val="2FDA3774"/>
    <w:lvl w:ilvl="0" w:tplc="2AFEC5D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5">
    <w:nsid w:val="4EA305B5"/>
    <w:multiLevelType w:val="hybridMultilevel"/>
    <w:tmpl w:val="E9F27B3E"/>
    <w:lvl w:ilvl="0" w:tplc="C6762B8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6">
    <w:nsid w:val="549C246B"/>
    <w:multiLevelType w:val="hybridMultilevel"/>
    <w:tmpl w:val="ADE24618"/>
    <w:lvl w:ilvl="0" w:tplc="33F23F8E">
      <w:numFmt w:val="bullet"/>
      <w:lvlText w:val="–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7">
    <w:nsid w:val="61275FB8"/>
    <w:multiLevelType w:val="hybridMultilevel"/>
    <w:tmpl w:val="378A0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630CA"/>
    <w:multiLevelType w:val="hybridMultilevel"/>
    <w:tmpl w:val="FC4A57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64C522FB"/>
    <w:multiLevelType w:val="hybridMultilevel"/>
    <w:tmpl w:val="468A69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817EB"/>
    <w:multiLevelType w:val="hybridMultilevel"/>
    <w:tmpl w:val="9B7C7BC0"/>
    <w:lvl w:ilvl="0" w:tplc="C0EEF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8AA54C5"/>
    <w:multiLevelType w:val="hybridMultilevel"/>
    <w:tmpl w:val="86783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507BF5"/>
    <w:multiLevelType w:val="hybridMultilevel"/>
    <w:tmpl w:val="A094C058"/>
    <w:lvl w:ilvl="0" w:tplc="AB9E699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EAC"/>
    <w:rsid w:val="00000968"/>
    <w:rsid w:val="0000248C"/>
    <w:rsid w:val="00010283"/>
    <w:rsid w:val="0001493F"/>
    <w:rsid w:val="000176D0"/>
    <w:rsid w:val="0002537F"/>
    <w:rsid w:val="0002576D"/>
    <w:rsid w:val="00031977"/>
    <w:rsid w:val="00034EF7"/>
    <w:rsid w:val="0005023C"/>
    <w:rsid w:val="000530B7"/>
    <w:rsid w:val="00053E4A"/>
    <w:rsid w:val="00055952"/>
    <w:rsid w:val="00055B3B"/>
    <w:rsid w:val="00056413"/>
    <w:rsid w:val="00061B31"/>
    <w:rsid w:val="00067B33"/>
    <w:rsid w:val="00073D6D"/>
    <w:rsid w:val="000817ED"/>
    <w:rsid w:val="00082FDA"/>
    <w:rsid w:val="000861FB"/>
    <w:rsid w:val="00086330"/>
    <w:rsid w:val="00092E3E"/>
    <w:rsid w:val="000A0AB7"/>
    <w:rsid w:val="000A6712"/>
    <w:rsid w:val="000A684E"/>
    <w:rsid w:val="000B0FA1"/>
    <w:rsid w:val="000B2D14"/>
    <w:rsid w:val="000B5A6E"/>
    <w:rsid w:val="000B7845"/>
    <w:rsid w:val="000D13FB"/>
    <w:rsid w:val="000E5512"/>
    <w:rsid w:val="000E629C"/>
    <w:rsid w:val="000F3913"/>
    <w:rsid w:val="000F71A5"/>
    <w:rsid w:val="0010043A"/>
    <w:rsid w:val="00103014"/>
    <w:rsid w:val="00103D0F"/>
    <w:rsid w:val="00107CFF"/>
    <w:rsid w:val="0011249F"/>
    <w:rsid w:val="001211AF"/>
    <w:rsid w:val="0012318C"/>
    <w:rsid w:val="00123EB9"/>
    <w:rsid w:val="001312BE"/>
    <w:rsid w:val="001403A1"/>
    <w:rsid w:val="00140FDE"/>
    <w:rsid w:val="00142CE9"/>
    <w:rsid w:val="00146C4F"/>
    <w:rsid w:val="0014721D"/>
    <w:rsid w:val="00151128"/>
    <w:rsid w:val="001518FA"/>
    <w:rsid w:val="001539A0"/>
    <w:rsid w:val="00170429"/>
    <w:rsid w:val="00175DE2"/>
    <w:rsid w:val="00176875"/>
    <w:rsid w:val="00177CDF"/>
    <w:rsid w:val="00184A57"/>
    <w:rsid w:val="00185057"/>
    <w:rsid w:val="001855A1"/>
    <w:rsid w:val="00185E87"/>
    <w:rsid w:val="00186F48"/>
    <w:rsid w:val="001870C3"/>
    <w:rsid w:val="00187605"/>
    <w:rsid w:val="0019357C"/>
    <w:rsid w:val="001B03D6"/>
    <w:rsid w:val="001B1564"/>
    <w:rsid w:val="001B7B95"/>
    <w:rsid w:val="001C01A0"/>
    <w:rsid w:val="001C49D2"/>
    <w:rsid w:val="001C584E"/>
    <w:rsid w:val="001D1759"/>
    <w:rsid w:val="001D6EF9"/>
    <w:rsid w:val="001E0328"/>
    <w:rsid w:val="001E043C"/>
    <w:rsid w:val="001E5983"/>
    <w:rsid w:val="001E782A"/>
    <w:rsid w:val="00201E00"/>
    <w:rsid w:val="00202F49"/>
    <w:rsid w:val="00214C4A"/>
    <w:rsid w:val="00221311"/>
    <w:rsid w:val="00223DD3"/>
    <w:rsid w:val="00226453"/>
    <w:rsid w:val="00230969"/>
    <w:rsid w:val="00240B61"/>
    <w:rsid w:val="00245DB1"/>
    <w:rsid w:val="00247B16"/>
    <w:rsid w:val="00247BFB"/>
    <w:rsid w:val="00255C47"/>
    <w:rsid w:val="00273834"/>
    <w:rsid w:val="00277321"/>
    <w:rsid w:val="00285A02"/>
    <w:rsid w:val="002878CA"/>
    <w:rsid w:val="002A1BAD"/>
    <w:rsid w:val="002A73A1"/>
    <w:rsid w:val="002B1A09"/>
    <w:rsid w:val="002B3F12"/>
    <w:rsid w:val="002B4511"/>
    <w:rsid w:val="002B4CE0"/>
    <w:rsid w:val="002B6E24"/>
    <w:rsid w:val="002C4B16"/>
    <w:rsid w:val="002C6D63"/>
    <w:rsid w:val="002D40B6"/>
    <w:rsid w:val="002D5500"/>
    <w:rsid w:val="002D7C46"/>
    <w:rsid w:val="002E1700"/>
    <w:rsid w:val="002E18FE"/>
    <w:rsid w:val="002E46C9"/>
    <w:rsid w:val="002E7A48"/>
    <w:rsid w:val="002F2279"/>
    <w:rsid w:val="002F4337"/>
    <w:rsid w:val="002F5AD6"/>
    <w:rsid w:val="00302766"/>
    <w:rsid w:val="0030798D"/>
    <w:rsid w:val="0031008A"/>
    <w:rsid w:val="00312D32"/>
    <w:rsid w:val="00313FC7"/>
    <w:rsid w:val="00317408"/>
    <w:rsid w:val="0032605B"/>
    <w:rsid w:val="003278B3"/>
    <w:rsid w:val="003334C7"/>
    <w:rsid w:val="00341E2E"/>
    <w:rsid w:val="003472AE"/>
    <w:rsid w:val="00347F59"/>
    <w:rsid w:val="00350D6C"/>
    <w:rsid w:val="0035795C"/>
    <w:rsid w:val="003602E5"/>
    <w:rsid w:val="00361170"/>
    <w:rsid w:val="00361AF3"/>
    <w:rsid w:val="00362DDF"/>
    <w:rsid w:val="003656DE"/>
    <w:rsid w:val="0036777E"/>
    <w:rsid w:val="00373634"/>
    <w:rsid w:val="00376CEC"/>
    <w:rsid w:val="00381C09"/>
    <w:rsid w:val="00386637"/>
    <w:rsid w:val="0039227C"/>
    <w:rsid w:val="00397229"/>
    <w:rsid w:val="003A1713"/>
    <w:rsid w:val="003B0D55"/>
    <w:rsid w:val="003B3105"/>
    <w:rsid w:val="003B3F31"/>
    <w:rsid w:val="003B5D6E"/>
    <w:rsid w:val="003C40C0"/>
    <w:rsid w:val="003D2DA1"/>
    <w:rsid w:val="003D45C0"/>
    <w:rsid w:val="003E2407"/>
    <w:rsid w:val="003F01A3"/>
    <w:rsid w:val="00400397"/>
    <w:rsid w:val="00400BBC"/>
    <w:rsid w:val="0040215A"/>
    <w:rsid w:val="00404C16"/>
    <w:rsid w:val="00405023"/>
    <w:rsid w:val="00410165"/>
    <w:rsid w:val="00411759"/>
    <w:rsid w:val="00411F4A"/>
    <w:rsid w:val="00414161"/>
    <w:rsid w:val="00416B2B"/>
    <w:rsid w:val="00420C71"/>
    <w:rsid w:val="00426DE4"/>
    <w:rsid w:val="004352AA"/>
    <w:rsid w:val="00443B3A"/>
    <w:rsid w:val="0044592A"/>
    <w:rsid w:val="00473C14"/>
    <w:rsid w:val="004756AE"/>
    <w:rsid w:val="00480451"/>
    <w:rsid w:val="00480EC7"/>
    <w:rsid w:val="004827A4"/>
    <w:rsid w:val="00484426"/>
    <w:rsid w:val="00486444"/>
    <w:rsid w:val="00492A9A"/>
    <w:rsid w:val="00492E87"/>
    <w:rsid w:val="00494622"/>
    <w:rsid w:val="004947A4"/>
    <w:rsid w:val="00496237"/>
    <w:rsid w:val="004A60D8"/>
    <w:rsid w:val="004B0AB1"/>
    <w:rsid w:val="004B1995"/>
    <w:rsid w:val="004B604A"/>
    <w:rsid w:val="004B648B"/>
    <w:rsid w:val="004B7E98"/>
    <w:rsid w:val="004C53E7"/>
    <w:rsid w:val="004D12A9"/>
    <w:rsid w:val="004D1B6F"/>
    <w:rsid w:val="004D3702"/>
    <w:rsid w:val="004D48D0"/>
    <w:rsid w:val="004E08D9"/>
    <w:rsid w:val="004E2428"/>
    <w:rsid w:val="004E7E30"/>
    <w:rsid w:val="00500565"/>
    <w:rsid w:val="00504B80"/>
    <w:rsid w:val="00504DF2"/>
    <w:rsid w:val="00512209"/>
    <w:rsid w:val="005155A8"/>
    <w:rsid w:val="00525DF7"/>
    <w:rsid w:val="0052647F"/>
    <w:rsid w:val="00530033"/>
    <w:rsid w:val="00533BD9"/>
    <w:rsid w:val="00534BB9"/>
    <w:rsid w:val="00542F72"/>
    <w:rsid w:val="005437E0"/>
    <w:rsid w:val="00550EC9"/>
    <w:rsid w:val="005519C9"/>
    <w:rsid w:val="00554B10"/>
    <w:rsid w:val="0055564B"/>
    <w:rsid w:val="00555729"/>
    <w:rsid w:val="00563368"/>
    <w:rsid w:val="00565B2A"/>
    <w:rsid w:val="0057185B"/>
    <w:rsid w:val="005724CE"/>
    <w:rsid w:val="00577110"/>
    <w:rsid w:val="00581A1D"/>
    <w:rsid w:val="00583D01"/>
    <w:rsid w:val="005840CC"/>
    <w:rsid w:val="0058429C"/>
    <w:rsid w:val="00587CA4"/>
    <w:rsid w:val="00592275"/>
    <w:rsid w:val="0059692D"/>
    <w:rsid w:val="005A3230"/>
    <w:rsid w:val="005A73A5"/>
    <w:rsid w:val="005C0EC5"/>
    <w:rsid w:val="005C1527"/>
    <w:rsid w:val="005C6A9C"/>
    <w:rsid w:val="005D0D6F"/>
    <w:rsid w:val="005D3F5C"/>
    <w:rsid w:val="005E081A"/>
    <w:rsid w:val="005E76ED"/>
    <w:rsid w:val="005F1DE2"/>
    <w:rsid w:val="005F291F"/>
    <w:rsid w:val="005F68D7"/>
    <w:rsid w:val="00604813"/>
    <w:rsid w:val="00615B76"/>
    <w:rsid w:val="006213AC"/>
    <w:rsid w:val="00621E3A"/>
    <w:rsid w:val="00630D70"/>
    <w:rsid w:val="00630E75"/>
    <w:rsid w:val="006346AA"/>
    <w:rsid w:val="00635F49"/>
    <w:rsid w:val="00637C50"/>
    <w:rsid w:val="006430B3"/>
    <w:rsid w:val="00643D01"/>
    <w:rsid w:val="00646168"/>
    <w:rsid w:val="006522FC"/>
    <w:rsid w:val="00652673"/>
    <w:rsid w:val="00652B07"/>
    <w:rsid w:val="00656B5F"/>
    <w:rsid w:val="006611F9"/>
    <w:rsid w:val="0066262C"/>
    <w:rsid w:val="0067171B"/>
    <w:rsid w:val="00684BAE"/>
    <w:rsid w:val="00686643"/>
    <w:rsid w:val="00691D62"/>
    <w:rsid w:val="006933CA"/>
    <w:rsid w:val="006A1338"/>
    <w:rsid w:val="006A63E7"/>
    <w:rsid w:val="006A6F24"/>
    <w:rsid w:val="006B1E38"/>
    <w:rsid w:val="006B20F4"/>
    <w:rsid w:val="006B5745"/>
    <w:rsid w:val="006D6025"/>
    <w:rsid w:val="006E2D39"/>
    <w:rsid w:val="006E3337"/>
    <w:rsid w:val="006E622B"/>
    <w:rsid w:val="006F4847"/>
    <w:rsid w:val="006F6C1D"/>
    <w:rsid w:val="00706A0F"/>
    <w:rsid w:val="00715E4F"/>
    <w:rsid w:val="00716138"/>
    <w:rsid w:val="00725603"/>
    <w:rsid w:val="00737C31"/>
    <w:rsid w:val="00746EB2"/>
    <w:rsid w:val="007476B6"/>
    <w:rsid w:val="00750885"/>
    <w:rsid w:val="00761A17"/>
    <w:rsid w:val="00772FC7"/>
    <w:rsid w:val="007840D2"/>
    <w:rsid w:val="007A14D2"/>
    <w:rsid w:val="007A1B56"/>
    <w:rsid w:val="007B1FE3"/>
    <w:rsid w:val="007B63E9"/>
    <w:rsid w:val="007D159E"/>
    <w:rsid w:val="007D32A5"/>
    <w:rsid w:val="007D45DF"/>
    <w:rsid w:val="007D5FD3"/>
    <w:rsid w:val="007E01EC"/>
    <w:rsid w:val="007E484E"/>
    <w:rsid w:val="007E7F79"/>
    <w:rsid w:val="007F6F0D"/>
    <w:rsid w:val="00800AE4"/>
    <w:rsid w:val="00806D15"/>
    <w:rsid w:val="008102D7"/>
    <w:rsid w:val="008140C7"/>
    <w:rsid w:val="00814DA9"/>
    <w:rsid w:val="008210E5"/>
    <w:rsid w:val="008235C9"/>
    <w:rsid w:val="00823737"/>
    <w:rsid w:val="0083038C"/>
    <w:rsid w:val="00832CEA"/>
    <w:rsid w:val="0083350A"/>
    <w:rsid w:val="00835038"/>
    <w:rsid w:val="008409C1"/>
    <w:rsid w:val="0084368B"/>
    <w:rsid w:val="00852418"/>
    <w:rsid w:val="008529E3"/>
    <w:rsid w:val="008531AA"/>
    <w:rsid w:val="0085354F"/>
    <w:rsid w:val="00862CE4"/>
    <w:rsid w:val="00863487"/>
    <w:rsid w:val="00867E3F"/>
    <w:rsid w:val="00873BBA"/>
    <w:rsid w:val="00874928"/>
    <w:rsid w:val="00875C2F"/>
    <w:rsid w:val="00875CAE"/>
    <w:rsid w:val="008815F2"/>
    <w:rsid w:val="00894247"/>
    <w:rsid w:val="00895E17"/>
    <w:rsid w:val="00896837"/>
    <w:rsid w:val="008B2BFB"/>
    <w:rsid w:val="008B66F7"/>
    <w:rsid w:val="008D4753"/>
    <w:rsid w:val="008D55C6"/>
    <w:rsid w:val="008D5C60"/>
    <w:rsid w:val="008F2A29"/>
    <w:rsid w:val="00903869"/>
    <w:rsid w:val="009145C8"/>
    <w:rsid w:val="00917FF5"/>
    <w:rsid w:val="0092049A"/>
    <w:rsid w:val="00930F1D"/>
    <w:rsid w:val="009340E2"/>
    <w:rsid w:val="00935404"/>
    <w:rsid w:val="0093625E"/>
    <w:rsid w:val="00940B4E"/>
    <w:rsid w:val="00942BD7"/>
    <w:rsid w:val="00943A17"/>
    <w:rsid w:val="00943F1B"/>
    <w:rsid w:val="009654E6"/>
    <w:rsid w:val="0096667E"/>
    <w:rsid w:val="00975742"/>
    <w:rsid w:val="00980314"/>
    <w:rsid w:val="009816DC"/>
    <w:rsid w:val="00984811"/>
    <w:rsid w:val="0098666B"/>
    <w:rsid w:val="00990377"/>
    <w:rsid w:val="00993133"/>
    <w:rsid w:val="009A042E"/>
    <w:rsid w:val="009A144F"/>
    <w:rsid w:val="009A23D5"/>
    <w:rsid w:val="009A33FE"/>
    <w:rsid w:val="009B1DF3"/>
    <w:rsid w:val="009B3E6E"/>
    <w:rsid w:val="009B4307"/>
    <w:rsid w:val="009B52E2"/>
    <w:rsid w:val="009B7179"/>
    <w:rsid w:val="009C5ABE"/>
    <w:rsid w:val="009C7248"/>
    <w:rsid w:val="009C7413"/>
    <w:rsid w:val="009E0741"/>
    <w:rsid w:val="009F6AAC"/>
    <w:rsid w:val="00A01A37"/>
    <w:rsid w:val="00A07A8F"/>
    <w:rsid w:val="00A161E2"/>
    <w:rsid w:val="00A21F98"/>
    <w:rsid w:val="00A25894"/>
    <w:rsid w:val="00A2714A"/>
    <w:rsid w:val="00A27191"/>
    <w:rsid w:val="00A35E05"/>
    <w:rsid w:val="00A379DA"/>
    <w:rsid w:val="00A41483"/>
    <w:rsid w:val="00A41AAB"/>
    <w:rsid w:val="00A428DF"/>
    <w:rsid w:val="00A4317F"/>
    <w:rsid w:val="00A45FF5"/>
    <w:rsid w:val="00A50C15"/>
    <w:rsid w:val="00A54EC0"/>
    <w:rsid w:val="00A603BF"/>
    <w:rsid w:val="00A62010"/>
    <w:rsid w:val="00A621B5"/>
    <w:rsid w:val="00A62EE9"/>
    <w:rsid w:val="00A63CF2"/>
    <w:rsid w:val="00A67594"/>
    <w:rsid w:val="00A67697"/>
    <w:rsid w:val="00A75883"/>
    <w:rsid w:val="00A879A1"/>
    <w:rsid w:val="00AA4834"/>
    <w:rsid w:val="00AA50A5"/>
    <w:rsid w:val="00AA7558"/>
    <w:rsid w:val="00AB1C0C"/>
    <w:rsid w:val="00AB58C6"/>
    <w:rsid w:val="00AC33A3"/>
    <w:rsid w:val="00AC6343"/>
    <w:rsid w:val="00AC7337"/>
    <w:rsid w:val="00AD244E"/>
    <w:rsid w:val="00AE7D46"/>
    <w:rsid w:val="00AF48DE"/>
    <w:rsid w:val="00AF5ED1"/>
    <w:rsid w:val="00AF7BC1"/>
    <w:rsid w:val="00B07464"/>
    <w:rsid w:val="00B0798D"/>
    <w:rsid w:val="00B10020"/>
    <w:rsid w:val="00B126E7"/>
    <w:rsid w:val="00B1388B"/>
    <w:rsid w:val="00B1431E"/>
    <w:rsid w:val="00B15839"/>
    <w:rsid w:val="00B210CB"/>
    <w:rsid w:val="00B33656"/>
    <w:rsid w:val="00B3435B"/>
    <w:rsid w:val="00B3572D"/>
    <w:rsid w:val="00B3709D"/>
    <w:rsid w:val="00B3730C"/>
    <w:rsid w:val="00B375D5"/>
    <w:rsid w:val="00B411BA"/>
    <w:rsid w:val="00B46E40"/>
    <w:rsid w:val="00B5079A"/>
    <w:rsid w:val="00B5796C"/>
    <w:rsid w:val="00B61424"/>
    <w:rsid w:val="00B61A2B"/>
    <w:rsid w:val="00B621D2"/>
    <w:rsid w:val="00B66E26"/>
    <w:rsid w:val="00B678F9"/>
    <w:rsid w:val="00B75125"/>
    <w:rsid w:val="00B80940"/>
    <w:rsid w:val="00B81DF8"/>
    <w:rsid w:val="00B83952"/>
    <w:rsid w:val="00B84D54"/>
    <w:rsid w:val="00B903F1"/>
    <w:rsid w:val="00B91123"/>
    <w:rsid w:val="00B92817"/>
    <w:rsid w:val="00BA2EAC"/>
    <w:rsid w:val="00BA3E24"/>
    <w:rsid w:val="00BA4EC3"/>
    <w:rsid w:val="00BB4715"/>
    <w:rsid w:val="00BB57C2"/>
    <w:rsid w:val="00BB5BDC"/>
    <w:rsid w:val="00BD3CA4"/>
    <w:rsid w:val="00BE11A2"/>
    <w:rsid w:val="00BE4FEC"/>
    <w:rsid w:val="00BE64D0"/>
    <w:rsid w:val="00BE65B5"/>
    <w:rsid w:val="00BE7BD2"/>
    <w:rsid w:val="00BF03ED"/>
    <w:rsid w:val="00BF2F4A"/>
    <w:rsid w:val="00BF6D30"/>
    <w:rsid w:val="00C00F22"/>
    <w:rsid w:val="00C1065D"/>
    <w:rsid w:val="00C1087C"/>
    <w:rsid w:val="00C11672"/>
    <w:rsid w:val="00C12FF0"/>
    <w:rsid w:val="00C1395D"/>
    <w:rsid w:val="00C15E4C"/>
    <w:rsid w:val="00C1741A"/>
    <w:rsid w:val="00C17F05"/>
    <w:rsid w:val="00C2028D"/>
    <w:rsid w:val="00C22468"/>
    <w:rsid w:val="00C306FF"/>
    <w:rsid w:val="00C3151E"/>
    <w:rsid w:val="00C3398F"/>
    <w:rsid w:val="00C41B73"/>
    <w:rsid w:val="00C43B31"/>
    <w:rsid w:val="00C47F18"/>
    <w:rsid w:val="00C51862"/>
    <w:rsid w:val="00C53C3B"/>
    <w:rsid w:val="00C54EC2"/>
    <w:rsid w:val="00C62091"/>
    <w:rsid w:val="00C63034"/>
    <w:rsid w:val="00C63464"/>
    <w:rsid w:val="00C64085"/>
    <w:rsid w:val="00C676FF"/>
    <w:rsid w:val="00C86B53"/>
    <w:rsid w:val="00C87425"/>
    <w:rsid w:val="00C91FEF"/>
    <w:rsid w:val="00C96653"/>
    <w:rsid w:val="00C97495"/>
    <w:rsid w:val="00CA022E"/>
    <w:rsid w:val="00CA0537"/>
    <w:rsid w:val="00CA286F"/>
    <w:rsid w:val="00CA425C"/>
    <w:rsid w:val="00CA4525"/>
    <w:rsid w:val="00CB375E"/>
    <w:rsid w:val="00CB6A37"/>
    <w:rsid w:val="00CD16A6"/>
    <w:rsid w:val="00CE0F67"/>
    <w:rsid w:val="00CE10C4"/>
    <w:rsid w:val="00CE19DC"/>
    <w:rsid w:val="00CF07B3"/>
    <w:rsid w:val="00CF7A4A"/>
    <w:rsid w:val="00D01BB8"/>
    <w:rsid w:val="00D02710"/>
    <w:rsid w:val="00D02937"/>
    <w:rsid w:val="00D134B0"/>
    <w:rsid w:val="00D148DD"/>
    <w:rsid w:val="00D14939"/>
    <w:rsid w:val="00D169E5"/>
    <w:rsid w:val="00D2233D"/>
    <w:rsid w:val="00D23AD0"/>
    <w:rsid w:val="00D2601F"/>
    <w:rsid w:val="00D26F6B"/>
    <w:rsid w:val="00D325CA"/>
    <w:rsid w:val="00D3479A"/>
    <w:rsid w:val="00D3580C"/>
    <w:rsid w:val="00D4165B"/>
    <w:rsid w:val="00D41806"/>
    <w:rsid w:val="00D42C67"/>
    <w:rsid w:val="00D460C5"/>
    <w:rsid w:val="00D46493"/>
    <w:rsid w:val="00D46CA4"/>
    <w:rsid w:val="00D47283"/>
    <w:rsid w:val="00D53E81"/>
    <w:rsid w:val="00D61120"/>
    <w:rsid w:val="00D807DF"/>
    <w:rsid w:val="00D86A20"/>
    <w:rsid w:val="00D87CBD"/>
    <w:rsid w:val="00D90174"/>
    <w:rsid w:val="00DA536B"/>
    <w:rsid w:val="00DB1B95"/>
    <w:rsid w:val="00DC2DA6"/>
    <w:rsid w:val="00DC72CD"/>
    <w:rsid w:val="00DC7D63"/>
    <w:rsid w:val="00DD067B"/>
    <w:rsid w:val="00DD0F4D"/>
    <w:rsid w:val="00DD15BE"/>
    <w:rsid w:val="00DD25AB"/>
    <w:rsid w:val="00DD28FE"/>
    <w:rsid w:val="00DE2A82"/>
    <w:rsid w:val="00DF5E5B"/>
    <w:rsid w:val="00E03C54"/>
    <w:rsid w:val="00E041BC"/>
    <w:rsid w:val="00E06E31"/>
    <w:rsid w:val="00E07A0B"/>
    <w:rsid w:val="00E10447"/>
    <w:rsid w:val="00E13540"/>
    <w:rsid w:val="00E14D7B"/>
    <w:rsid w:val="00E20790"/>
    <w:rsid w:val="00E211D1"/>
    <w:rsid w:val="00E2477B"/>
    <w:rsid w:val="00E30E94"/>
    <w:rsid w:val="00E34F13"/>
    <w:rsid w:val="00E375A0"/>
    <w:rsid w:val="00E43A79"/>
    <w:rsid w:val="00E47562"/>
    <w:rsid w:val="00E51544"/>
    <w:rsid w:val="00E527E9"/>
    <w:rsid w:val="00E53A0A"/>
    <w:rsid w:val="00E5743D"/>
    <w:rsid w:val="00E61669"/>
    <w:rsid w:val="00E62254"/>
    <w:rsid w:val="00E65D21"/>
    <w:rsid w:val="00E662D2"/>
    <w:rsid w:val="00E71D94"/>
    <w:rsid w:val="00E734EC"/>
    <w:rsid w:val="00E77898"/>
    <w:rsid w:val="00E843F2"/>
    <w:rsid w:val="00E90B3C"/>
    <w:rsid w:val="00E90D80"/>
    <w:rsid w:val="00E925E2"/>
    <w:rsid w:val="00E96AB8"/>
    <w:rsid w:val="00EA0395"/>
    <w:rsid w:val="00EA3DDD"/>
    <w:rsid w:val="00EB19B6"/>
    <w:rsid w:val="00EB1E38"/>
    <w:rsid w:val="00EC36FF"/>
    <w:rsid w:val="00EC69C8"/>
    <w:rsid w:val="00ED5A3B"/>
    <w:rsid w:val="00ED6685"/>
    <w:rsid w:val="00EE05EF"/>
    <w:rsid w:val="00EE2D9D"/>
    <w:rsid w:val="00EE50A1"/>
    <w:rsid w:val="00EE550C"/>
    <w:rsid w:val="00EF052B"/>
    <w:rsid w:val="00EF1269"/>
    <w:rsid w:val="00EF3826"/>
    <w:rsid w:val="00EF4147"/>
    <w:rsid w:val="00EF5461"/>
    <w:rsid w:val="00EF5985"/>
    <w:rsid w:val="00EF6283"/>
    <w:rsid w:val="00F07D80"/>
    <w:rsid w:val="00F116CC"/>
    <w:rsid w:val="00F155D3"/>
    <w:rsid w:val="00F16145"/>
    <w:rsid w:val="00F21245"/>
    <w:rsid w:val="00F32E2B"/>
    <w:rsid w:val="00F34E1E"/>
    <w:rsid w:val="00F36D70"/>
    <w:rsid w:val="00F53E60"/>
    <w:rsid w:val="00F60FEF"/>
    <w:rsid w:val="00F722B6"/>
    <w:rsid w:val="00F76617"/>
    <w:rsid w:val="00F77A47"/>
    <w:rsid w:val="00F77F72"/>
    <w:rsid w:val="00F82996"/>
    <w:rsid w:val="00F86051"/>
    <w:rsid w:val="00F90F83"/>
    <w:rsid w:val="00F90F8E"/>
    <w:rsid w:val="00F9642F"/>
    <w:rsid w:val="00FA5B06"/>
    <w:rsid w:val="00FA7953"/>
    <w:rsid w:val="00FB0563"/>
    <w:rsid w:val="00FB4ECD"/>
    <w:rsid w:val="00FC085B"/>
    <w:rsid w:val="00FC50EF"/>
    <w:rsid w:val="00FC7DA8"/>
    <w:rsid w:val="00FD0535"/>
    <w:rsid w:val="00FD0555"/>
    <w:rsid w:val="00FD2152"/>
    <w:rsid w:val="00FD6605"/>
    <w:rsid w:val="00FD6D25"/>
    <w:rsid w:val="00FD7662"/>
    <w:rsid w:val="00FE0E4A"/>
    <w:rsid w:val="00FF0870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AC"/>
    <w:pPr>
      <w:widowControl w:val="0"/>
      <w:autoSpaceDE w:val="0"/>
      <w:autoSpaceDN w:val="0"/>
      <w:adjustRightInd w:val="0"/>
    </w:pPr>
    <w:rPr>
      <w:sz w:val="20"/>
      <w:szCs w:val="20"/>
      <w:lang w:val="uk-UA" w:eastAsia="uk-UA"/>
    </w:rPr>
  </w:style>
  <w:style w:type="paragraph" w:styleId="Heading2">
    <w:name w:val="heading 2"/>
    <w:basedOn w:val="Normal"/>
    <w:link w:val="Heading2Char"/>
    <w:uiPriority w:val="99"/>
    <w:qFormat/>
    <w:rsid w:val="001C01A0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C01A0"/>
    <w:rPr>
      <w:b/>
      <w:bCs/>
      <w:sz w:val="36"/>
      <w:szCs w:val="36"/>
    </w:rPr>
  </w:style>
  <w:style w:type="table" w:styleId="TableGrid">
    <w:name w:val="Table Grid"/>
    <w:basedOn w:val="TableNormal"/>
    <w:uiPriority w:val="99"/>
    <w:rsid w:val="00BA2E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B19B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1C01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7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A4"/>
    <w:rPr>
      <w:sz w:val="0"/>
      <w:szCs w:val="0"/>
      <w:lang w:val="uk-UA" w:eastAsia="uk-UA"/>
    </w:rPr>
  </w:style>
  <w:style w:type="paragraph" w:customStyle="1" w:styleId="Style2">
    <w:name w:val="Style2"/>
    <w:basedOn w:val="Normal"/>
    <w:uiPriority w:val="99"/>
    <w:rsid w:val="00C87425"/>
    <w:pPr>
      <w:spacing w:line="322" w:lineRule="exact"/>
      <w:ind w:firstLine="907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C87425"/>
    <w:rPr>
      <w:sz w:val="24"/>
      <w:szCs w:val="24"/>
    </w:rPr>
  </w:style>
  <w:style w:type="paragraph" w:customStyle="1" w:styleId="Style15">
    <w:name w:val="Style15"/>
    <w:basedOn w:val="Normal"/>
    <w:uiPriority w:val="99"/>
    <w:rsid w:val="00C87425"/>
    <w:pPr>
      <w:spacing w:line="322" w:lineRule="exact"/>
      <w:ind w:firstLine="562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C8742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C87425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22131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EA4"/>
    <w:rPr>
      <w:sz w:val="20"/>
      <w:szCs w:val="20"/>
      <w:lang w:val="uk-UA" w:eastAsia="uk-UA"/>
    </w:rPr>
  </w:style>
  <w:style w:type="character" w:styleId="PageNumber">
    <w:name w:val="page number"/>
    <w:basedOn w:val="DefaultParagraphFont"/>
    <w:uiPriority w:val="99"/>
    <w:rsid w:val="00221311"/>
  </w:style>
  <w:style w:type="paragraph" w:styleId="Header">
    <w:name w:val="header"/>
    <w:basedOn w:val="Normal"/>
    <w:link w:val="HeaderChar"/>
    <w:uiPriority w:val="99"/>
    <w:rsid w:val="005F1D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E2"/>
    <w:rPr>
      <w:lang w:val="uk-UA" w:eastAsia="uk-UA"/>
    </w:rPr>
  </w:style>
  <w:style w:type="paragraph" w:styleId="NoSpacing">
    <w:name w:val="No Spacing"/>
    <w:uiPriority w:val="99"/>
    <w:qFormat/>
    <w:rsid w:val="00AC33A3"/>
    <w:rPr>
      <w:rFonts w:ascii="Calibri" w:hAnsi="Calibri" w:cs="Calibri"/>
      <w:lang w:val="ru-RU"/>
    </w:rPr>
  </w:style>
  <w:style w:type="paragraph" w:styleId="ListParagraph">
    <w:name w:val="List Paragraph"/>
    <w:basedOn w:val="Normal"/>
    <w:uiPriority w:val="99"/>
    <w:qFormat/>
    <w:rsid w:val="00142CE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FR1">
    <w:name w:val="FR1"/>
    <w:uiPriority w:val="99"/>
    <w:rsid w:val="00142CE9"/>
    <w:pPr>
      <w:widowControl w:val="0"/>
      <w:suppressAutoHyphens/>
      <w:autoSpaceDE w:val="0"/>
      <w:spacing w:before="460"/>
      <w:ind w:left="960" w:right="1000" w:firstLine="1"/>
      <w:jc w:val="center"/>
    </w:pPr>
    <w:rPr>
      <w:rFonts w:ascii="Arial" w:hAnsi="Arial" w:cs="Arial"/>
      <w:b/>
      <w:bCs/>
      <w:sz w:val="18"/>
      <w:szCs w:val="18"/>
      <w:lang w:val="ru-RU"/>
    </w:rPr>
  </w:style>
  <w:style w:type="character" w:customStyle="1" w:styleId="FontStyle14">
    <w:name w:val="Font Style14"/>
    <w:uiPriority w:val="99"/>
    <w:rsid w:val="005C1527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A25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5894"/>
  </w:style>
  <w:style w:type="character" w:customStyle="1" w:styleId="CommentTextChar">
    <w:name w:val="Comment Text Char"/>
    <w:basedOn w:val="DefaultParagraphFont"/>
    <w:link w:val="CommentText"/>
    <w:uiPriority w:val="99"/>
    <w:rsid w:val="00A25894"/>
    <w:rPr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5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25894"/>
    <w:rPr>
      <w:b/>
      <w:bCs/>
    </w:rPr>
  </w:style>
  <w:style w:type="paragraph" w:customStyle="1" w:styleId="TableContents">
    <w:name w:val="Table Contents"/>
    <w:basedOn w:val="Normal"/>
    <w:uiPriority w:val="99"/>
    <w:rsid w:val="005C0EC5"/>
    <w:pPr>
      <w:suppressLineNumbers/>
      <w:suppressAutoHyphens/>
      <w:autoSpaceDE/>
      <w:adjustRightInd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Style3">
    <w:name w:val="Style3"/>
    <w:basedOn w:val="Normal"/>
    <w:uiPriority w:val="99"/>
    <w:rsid w:val="003D45C0"/>
    <w:pPr>
      <w:suppressAutoHyphens/>
      <w:overflowPunct w:val="0"/>
      <w:autoSpaceDE/>
      <w:autoSpaceDN/>
      <w:adjustRightInd/>
    </w:pPr>
    <w:rPr>
      <w:color w:val="00000A"/>
      <w:sz w:val="24"/>
      <w:szCs w:val="24"/>
      <w:lang w:eastAsia="zh-CN"/>
    </w:rPr>
  </w:style>
  <w:style w:type="character" w:customStyle="1" w:styleId="2">
    <w:name w:val="Основний текст (2)_"/>
    <w:link w:val="20"/>
    <w:uiPriority w:val="99"/>
    <w:rsid w:val="003D45C0"/>
    <w:rPr>
      <w:b/>
      <w:bCs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Normal"/>
    <w:link w:val="2"/>
    <w:uiPriority w:val="99"/>
    <w:rsid w:val="003D45C0"/>
    <w:pPr>
      <w:shd w:val="clear" w:color="auto" w:fill="FFFFFF"/>
      <w:autoSpaceDE/>
      <w:autoSpaceDN/>
      <w:adjustRightInd/>
      <w:spacing w:line="240" w:lineRule="atLeast"/>
      <w:jc w:val="center"/>
    </w:pPr>
    <w:rPr>
      <w:b/>
      <w:bCs/>
      <w:sz w:val="26"/>
      <w:szCs w:val="26"/>
      <w:lang w:val="en-US"/>
    </w:rPr>
  </w:style>
  <w:style w:type="paragraph" w:customStyle="1" w:styleId="rvps2">
    <w:name w:val="rvps2"/>
    <w:basedOn w:val="Normal"/>
    <w:uiPriority w:val="99"/>
    <w:rsid w:val="003D45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PlainTable1">
    <w:name w:val="Plain Table 1"/>
    <w:uiPriority w:val="99"/>
    <w:rsid w:val="003D45C0"/>
    <w:rPr>
      <w:rFonts w:ascii="Calibri" w:hAnsi="Calibri" w:cs="Calibri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8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8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8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8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8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48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48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3" w:color="660000"/>
            <w:right w:val="none" w:sz="0" w:space="0" w:color="auto"/>
          </w:divBdr>
          <w:divsChild>
            <w:div w:id="1058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5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4</Pages>
  <Words>5625</Words>
  <Characters>3207</Characters>
  <Application>Microsoft Office Outlook</Application>
  <DocSecurity>0</DocSecurity>
  <Lines>0</Lines>
  <Paragraphs>0</Paragraphs>
  <ScaleCrop>false</ScaleCrop>
  <Company>Луцьктепло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Міша Б</dc:creator>
  <cp:keywords/>
  <dc:description/>
  <cp:lastModifiedBy>andrushchenko</cp:lastModifiedBy>
  <cp:revision>8</cp:revision>
  <cp:lastPrinted>2021-09-20T13:01:00Z</cp:lastPrinted>
  <dcterms:created xsi:type="dcterms:W3CDTF">2021-09-20T12:41:00Z</dcterms:created>
  <dcterms:modified xsi:type="dcterms:W3CDTF">2021-09-27T08:56:00Z</dcterms:modified>
</cp:coreProperties>
</file>