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BF" w:rsidRDefault="003E6ABF">
      <w:pPr>
        <w:spacing w:after="0" w:line="240" w:lineRule="auto"/>
        <w:ind w:firstLine="5760"/>
        <w:rPr>
          <w:rFonts w:ascii="Times New Roman" w:hAnsi="Times New Roman"/>
          <w:sz w:val="28"/>
          <w:szCs w:val="28"/>
          <w:lang w:val="uk-UA"/>
        </w:rPr>
      </w:pPr>
      <w:r>
        <w:rPr>
          <w:rFonts w:ascii="Times New Roman" w:hAnsi="Times New Roman"/>
          <w:sz w:val="28"/>
          <w:szCs w:val="28"/>
          <w:lang w:val="uk-UA"/>
        </w:rPr>
        <w:t>Додаток</w:t>
      </w:r>
    </w:p>
    <w:p w:rsidR="003E6ABF" w:rsidRDefault="003E6ABF">
      <w:pPr>
        <w:spacing w:after="0" w:line="240" w:lineRule="auto"/>
        <w:ind w:firstLine="5760"/>
        <w:rPr>
          <w:rFonts w:ascii="Times New Roman" w:hAnsi="Times New Roman"/>
          <w:sz w:val="28"/>
          <w:szCs w:val="28"/>
          <w:lang w:val="uk-UA"/>
        </w:rPr>
      </w:pPr>
      <w:r>
        <w:rPr>
          <w:rFonts w:ascii="Times New Roman" w:hAnsi="Times New Roman"/>
          <w:sz w:val="28"/>
          <w:szCs w:val="28"/>
          <w:lang w:val="uk-UA"/>
        </w:rPr>
        <w:t>до рішення міської ради</w:t>
      </w:r>
    </w:p>
    <w:p w:rsidR="003E6ABF" w:rsidRDefault="003E6ABF">
      <w:pPr>
        <w:spacing w:after="0" w:line="240" w:lineRule="auto"/>
        <w:ind w:firstLine="5760"/>
        <w:rPr>
          <w:rFonts w:ascii="Times New Roman" w:hAnsi="Times New Roman"/>
          <w:sz w:val="28"/>
          <w:szCs w:val="28"/>
          <w:lang w:val="uk-UA"/>
        </w:rPr>
      </w:pPr>
      <w:r>
        <w:rPr>
          <w:rFonts w:ascii="Times New Roman" w:hAnsi="Times New Roman"/>
          <w:sz w:val="28"/>
          <w:szCs w:val="28"/>
          <w:lang w:val="uk-UA"/>
        </w:rPr>
        <w:t>від __________№_______</w:t>
      </w:r>
    </w:p>
    <w:p w:rsidR="003E6ABF" w:rsidRDefault="003E6ABF">
      <w:pPr>
        <w:spacing w:after="0" w:line="240" w:lineRule="auto"/>
        <w:ind w:firstLine="5760"/>
        <w:jc w:val="center"/>
        <w:rPr>
          <w:rFonts w:ascii="Times New Roman" w:hAnsi="Times New Roman"/>
          <w:sz w:val="28"/>
          <w:szCs w:val="28"/>
          <w:lang w:val="uk-UA"/>
        </w:rPr>
      </w:pPr>
    </w:p>
    <w:p w:rsidR="003E6ABF" w:rsidRDefault="003E6ABF">
      <w:pPr>
        <w:spacing w:after="0" w:line="240" w:lineRule="auto"/>
        <w:ind w:firstLine="5760"/>
        <w:jc w:val="center"/>
        <w:rPr>
          <w:rFonts w:ascii="Times New Roman" w:hAnsi="Times New Roman"/>
          <w:sz w:val="28"/>
          <w:szCs w:val="28"/>
          <w:lang w:val="uk-UA"/>
        </w:rPr>
      </w:pPr>
    </w:p>
    <w:p w:rsidR="003E6ABF" w:rsidRDefault="003E6ABF" w:rsidP="00337444">
      <w:pPr>
        <w:spacing w:after="0" w:line="240" w:lineRule="auto"/>
        <w:ind w:left="5760"/>
        <w:rPr>
          <w:rFonts w:ascii="Times New Roman" w:hAnsi="Times New Roman"/>
          <w:sz w:val="28"/>
          <w:szCs w:val="28"/>
          <w:lang w:val="uk-UA"/>
        </w:rPr>
      </w:pPr>
      <w:r>
        <w:rPr>
          <w:rFonts w:ascii="Times New Roman" w:hAnsi="Times New Roman"/>
          <w:sz w:val="28"/>
          <w:szCs w:val="28"/>
          <w:lang w:val="uk-UA"/>
        </w:rPr>
        <w:t xml:space="preserve">Голові Волинської обласної </w:t>
      </w:r>
    </w:p>
    <w:p w:rsidR="003E6ABF" w:rsidRDefault="003E6ABF" w:rsidP="00337444">
      <w:pPr>
        <w:spacing w:after="0" w:line="240" w:lineRule="auto"/>
        <w:ind w:left="5760"/>
        <w:rPr>
          <w:rFonts w:ascii="Times New Roman" w:hAnsi="Times New Roman"/>
          <w:sz w:val="28"/>
          <w:szCs w:val="28"/>
          <w:lang w:val="uk-UA"/>
        </w:rPr>
      </w:pPr>
      <w:r>
        <w:rPr>
          <w:rFonts w:ascii="Times New Roman" w:hAnsi="Times New Roman"/>
          <w:sz w:val="28"/>
          <w:szCs w:val="28"/>
          <w:lang w:val="uk-UA"/>
        </w:rPr>
        <w:t>державної адміністрації</w:t>
      </w:r>
    </w:p>
    <w:p w:rsidR="003E6ABF" w:rsidRDefault="003E6ABF" w:rsidP="00337444">
      <w:pPr>
        <w:spacing w:after="0" w:line="240" w:lineRule="auto"/>
        <w:ind w:left="5760"/>
        <w:rPr>
          <w:rFonts w:ascii="Times New Roman" w:hAnsi="Times New Roman"/>
          <w:sz w:val="28"/>
          <w:szCs w:val="28"/>
          <w:lang w:val="uk-UA"/>
        </w:rPr>
      </w:pPr>
      <w:r>
        <w:rPr>
          <w:rFonts w:ascii="Times New Roman" w:hAnsi="Times New Roman"/>
          <w:sz w:val="28"/>
          <w:szCs w:val="28"/>
          <w:lang w:val="uk-UA"/>
        </w:rPr>
        <w:t>Юрію ПОГУЛЯЙКУ</w:t>
      </w:r>
    </w:p>
    <w:p w:rsidR="003E6ABF" w:rsidRDefault="003E6ABF" w:rsidP="002931A4">
      <w:pPr>
        <w:pStyle w:val="Heading1"/>
        <w:spacing w:beforeAutospacing="0" w:after="0" w:afterAutospacing="0"/>
        <w:ind w:firstLine="720"/>
        <w:jc w:val="center"/>
        <w:textAlignment w:val="baseline"/>
        <w:rPr>
          <w:color w:val="333333"/>
          <w:sz w:val="28"/>
          <w:szCs w:val="28"/>
        </w:rPr>
      </w:pPr>
    </w:p>
    <w:p w:rsidR="003E6ABF" w:rsidRDefault="003E6ABF" w:rsidP="002931A4">
      <w:pPr>
        <w:pStyle w:val="Heading1"/>
        <w:spacing w:beforeAutospacing="0" w:after="0" w:afterAutospacing="0"/>
        <w:ind w:firstLine="720"/>
        <w:jc w:val="center"/>
        <w:textAlignment w:val="baseline"/>
        <w:rPr>
          <w:color w:val="333333"/>
          <w:sz w:val="28"/>
          <w:szCs w:val="28"/>
        </w:rPr>
      </w:pPr>
      <w:r>
        <w:rPr>
          <w:color w:val="333333"/>
          <w:sz w:val="28"/>
          <w:szCs w:val="28"/>
        </w:rPr>
        <w:t>ЗВЕРНЕННЯ</w:t>
      </w:r>
    </w:p>
    <w:p w:rsidR="003E6ABF" w:rsidRDefault="003E6ABF" w:rsidP="002931A4">
      <w:pPr>
        <w:pStyle w:val="Heading1"/>
        <w:spacing w:beforeAutospacing="0" w:after="0" w:afterAutospacing="0"/>
        <w:jc w:val="center"/>
        <w:textAlignment w:val="baseline"/>
        <w:rPr>
          <w:bCs w:val="0"/>
          <w:color w:val="000000"/>
          <w:spacing w:val="-1"/>
          <w:sz w:val="28"/>
          <w:szCs w:val="28"/>
          <w:lang w:eastAsia="zh-CN"/>
        </w:rPr>
      </w:pPr>
      <w:r>
        <w:rPr>
          <w:bCs w:val="0"/>
          <w:color w:val="000000"/>
          <w:spacing w:val="-1"/>
          <w:sz w:val="28"/>
          <w:szCs w:val="28"/>
          <w:lang w:eastAsia="zh-CN"/>
        </w:rPr>
        <w:t>щодо організації руху приміських автобусів вулицями міста Луцька</w:t>
      </w:r>
    </w:p>
    <w:p w:rsidR="003E6ABF" w:rsidRDefault="003E6ABF" w:rsidP="002931A4">
      <w:pPr>
        <w:pStyle w:val="Heading1"/>
        <w:spacing w:beforeAutospacing="0" w:after="0" w:afterAutospacing="0"/>
        <w:jc w:val="center"/>
        <w:textAlignment w:val="baseline"/>
        <w:rPr>
          <w:bCs w:val="0"/>
          <w:color w:val="000000"/>
          <w:spacing w:val="-1"/>
          <w:sz w:val="28"/>
          <w:szCs w:val="28"/>
          <w:lang w:eastAsia="zh-CN"/>
        </w:rPr>
      </w:pPr>
      <w:r>
        <w:rPr>
          <w:bCs w:val="0"/>
          <w:color w:val="000000"/>
          <w:spacing w:val="-1"/>
          <w:sz w:val="28"/>
          <w:szCs w:val="28"/>
          <w:lang w:eastAsia="zh-CN"/>
        </w:rPr>
        <w:t xml:space="preserve"> та на території населених пунктів </w:t>
      </w:r>
    </w:p>
    <w:p w:rsidR="003E6ABF" w:rsidRDefault="003E6ABF" w:rsidP="002931A4">
      <w:pPr>
        <w:pStyle w:val="Heading1"/>
        <w:spacing w:beforeAutospacing="0" w:after="0" w:afterAutospacing="0"/>
        <w:jc w:val="center"/>
        <w:textAlignment w:val="baseline"/>
      </w:pPr>
      <w:r>
        <w:rPr>
          <w:bCs w:val="0"/>
          <w:color w:val="000000"/>
          <w:spacing w:val="-1"/>
          <w:sz w:val="28"/>
          <w:szCs w:val="28"/>
          <w:lang w:eastAsia="zh-CN"/>
        </w:rPr>
        <w:t>Луцької міської територіальної громади</w:t>
      </w:r>
    </w:p>
    <w:p w:rsidR="003E6ABF" w:rsidRDefault="003E6ABF" w:rsidP="002931A4">
      <w:pPr>
        <w:spacing w:after="0" w:line="240" w:lineRule="auto"/>
        <w:ind w:firstLine="851"/>
        <w:jc w:val="both"/>
        <w:rPr>
          <w:lang w:val="uk-UA"/>
        </w:rPr>
      </w:pP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xml:space="preserve">Вулицями обласного центру в даний час </w:t>
      </w:r>
      <w:r>
        <w:rPr>
          <w:b w:val="0"/>
          <w:bCs w:val="0"/>
          <w:spacing w:val="-1"/>
          <w:kern w:val="0"/>
          <w:sz w:val="28"/>
          <w:szCs w:val="28"/>
          <w:lang w:eastAsia="zh-CN"/>
        </w:rPr>
        <w:t>курсують</w:t>
      </w:r>
      <w:r w:rsidRPr="00517002">
        <w:rPr>
          <w:b w:val="0"/>
          <w:bCs w:val="0"/>
          <w:spacing w:val="-1"/>
          <w:kern w:val="0"/>
          <w:sz w:val="28"/>
          <w:szCs w:val="28"/>
          <w:lang w:eastAsia="zh-CN"/>
        </w:rPr>
        <w:t xml:space="preserve"> 130 автобусів та понад 40 тролейбусів. Маршрути та графіки руху розроблені з врахуванням інтересів максимальної кількості жителів громади та гостей</w:t>
      </w:r>
      <w:r>
        <w:rPr>
          <w:b w:val="0"/>
          <w:bCs w:val="0"/>
          <w:color w:val="000000"/>
          <w:spacing w:val="-1"/>
          <w:kern w:val="0"/>
          <w:sz w:val="28"/>
          <w:szCs w:val="28"/>
          <w:lang w:eastAsia="zh-CN"/>
        </w:rPr>
        <w:t xml:space="preserve"> міста, інтенсивності руху, часу пікового навантаження на автошляхи, безпеки учасників дорожнього руху та багатьох інших факторів. Розробкою, організацією, впровадженням та контролем за ефективністю роботи транспортної галузі в місті здійснюють профільні підрозділи Луцької міської ради, яка відповідно до чинного законодавства є організатором перевезень на території громади. Будь-яке втручання в транспортну логістику без погодження з організатором не лише розбалансовує роботу системи, але й створює загрозу для безпеки усіх учасників дорожнього руху.</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xml:space="preserve">Окремо зауважимо, що Луцька міська рада чітко дотримується двох вимог щодо послуг з перевезень пасажирів на території громади: </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вулицями міста можуть курсувати лише автобуси екологічного класу не нижче Євро-5;</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оплата проїзду в громадському транспорті на території міста здійснюється виключно електронним квитком та фіксується автоматизованою системою обліку оплати проїзду (АСООП).</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xml:space="preserve">Дотримання цих вимог створює умови для безпечного перевезення пасажирів, зберігає екологію міста та дає можливість економічного обґрунтування тарифів на перевезення, стримуючи їх необґрунтований ріст. </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Луцька міська рада неодноразово наголошувала на необхідності спільного регулювання руху на території міста приміського пасажирського транспорту. Така процедура передбачена кількома діючими нормативно-правовими актами, зокрема</w:t>
      </w:r>
      <w:r w:rsidRPr="00832D34">
        <w:rPr>
          <w:b w:val="0"/>
          <w:bCs w:val="0"/>
          <w:color w:val="000000"/>
          <w:spacing w:val="-1"/>
          <w:kern w:val="0"/>
          <w:sz w:val="28"/>
          <w:szCs w:val="28"/>
          <w:lang w:eastAsia="zh-CN"/>
        </w:rPr>
        <w:t xml:space="preserve">: </w:t>
      </w:r>
      <w:r w:rsidRPr="00832D34">
        <w:rPr>
          <w:b w:val="0"/>
          <w:color w:val="000000"/>
          <w:spacing w:val="-1"/>
          <w:sz w:val="28"/>
          <w:szCs w:val="28"/>
          <w:lang w:eastAsia="zh-CN"/>
        </w:rPr>
        <w:t>ст. 32 Закону України «Про автомобільний транспорт»</w:t>
      </w:r>
      <w:r>
        <w:rPr>
          <w:b w:val="0"/>
          <w:color w:val="000000"/>
          <w:spacing w:val="-1"/>
          <w:sz w:val="28"/>
          <w:szCs w:val="28"/>
          <w:lang w:eastAsia="zh-CN"/>
        </w:rPr>
        <w:t>,</w:t>
      </w:r>
      <w:r w:rsidRPr="00832D34">
        <w:rPr>
          <w:b w:val="0"/>
          <w:bCs w:val="0"/>
          <w:color w:val="000000"/>
          <w:spacing w:val="-1"/>
          <w:kern w:val="0"/>
          <w:sz w:val="28"/>
          <w:szCs w:val="28"/>
          <w:lang w:eastAsia="zh-CN"/>
        </w:rPr>
        <w:t xml:space="preserve"> </w:t>
      </w:r>
      <w:r>
        <w:rPr>
          <w:b w:val="0"/>
          <w:bCs w:val="0"/>
          <w:color w:val="000000"/>
          <w:spacing w:val="-1"/>
          <w:kern w:val="0"/>
          <w:sz w:val="28"/>
          <w:szCs w:val="28"/>
          <w:lang w:eastAsia="zh-CN"/>
        </w:rPr>
        <w:t>постановою Кабінету Міністрів України від 18 лютого 1997 р. №</w:t>
      </w:r>
      <w:r>
        <w:rPr>
          <w:b w:val="0"/>
          <w:bCs w:val="0"/>
          <w:color w:val="000000"/>
          <w:spacing w:val="-1"/>
          <w:kern w:val="0"/>
          <w:sz w:val="28"/>
          <w:szCs w:val="28"/>
          <w:lang w:val="en-US" w:eastAsia="zh-CN"/>
        </w:rPr>
        <w:t> </w:t>
      </w:r>
      <w:r>
        <w:rPr>
          <w:b w:val="0"/>
          <w:bCs w:val="0"/>
          <w:color w:val="000000"/>
          <w:spacing w:val="-1"/>
          <w:kern w:val="0"/>
          <w:sz w:val="28"/>
          <w:szCs w:val="28"/>
          <w:lang w:eastAsia="zh-CN"/>
        </w:rPr>
        <w:t xml:space="preserve">176 «Про затвердження Правил надання послуг пасажирського автомобільного транспорту», </w:t>
      </w:r>
      <w:r w:rsidRPr="00832D34">
        <w:rPr>
          <w:b w:val="0"/>
          <w:bCs w:val="0"/>
          <w:color w:val="000000"/>
          <w:spacing w:val="-1"/>
          <w:kern w:val="0"/>
          <w:sz w:val="28"/>
          <w:szCs w:val="28"/>
          <w:lang w:eastAsia="zh-CN"/>
        </w:rPr>
        <w:t>рішенням Луц</w:t>
      </w:r>
      <w:r>
        <w:rPr>
          <w:b w:val="0"/>
          <w:bCs w:val="0"/>
          <w:color w:val="000000"/>
          <w:spacing w:val="-1"/>
          <w:kern w:val="0"/>
          <w:sz w:val="28"/>
          <w:szCs w:val="28"/>
          <w:lang w:eastAsia="zh-CN"/>
        </w:rPr>
        <w:t xml:space="preserve">ької міської ради від 25.07.2007 №16/17 «Про забезпечення дотримання Закону України “Про автомобільний транспорт” на вулицях м. Луцька» із змінами, </w:t>
      </w:r>
      <w:bookmarkStart w:id="0" w:name="_GoBack"/>
      <w:bookmarkEnd w:id="0"/>
      <w:r>
        <w:rPr>
          <w:b w:val="0"/>
          <w:bCs w:val="0"/>
          <w:color w:val="000000"/>
          <w:spacing w:val="-1"/>
          <w:kern w:val="0"/>
          <w:sz w:val="28"/>
          <w:szCs w:val="28"/>
          <w:lang w:eastAsia="zh-CN"/>
        </w:rPr>
        <w:t xml:space="preserve">Меморандумом про співпрацю Волинської обласної державної адміністрації та Луцької міської </w:t>
      </w:r>
      <w:r>
        <w:rPr>
          <w:b w:val="0"/>
          <w:bCs w:val="0"/>
          <w:spacing w:val="-1"/>
          <w:kern w:val="0"/>
          <w:sz w:val="28"/>
          <w:szCs w:val="28"/>
          <w:lang w:eastAsia="zh-CN"/>
        </w:rPr>
        <w:t>ради від </w:t>
      </w:r>
      <w:r w:rsidRPr="00517002">
        <w:rPr>
          <w:b w:val="0"/>
          <w:bCs w:val="0"/>
          <w:spacing w:val="-1"/>
          <w:kern w:val="0"/>
          <w:sz w:val="28"/>
          <w:szCs w:val="28"/>
          <w:lang w:eastAsia="zh-CN"/>
        </w:rPr>
        <w:t>10.02.2020</w:t>
      </w:r>
      <w:r>
        <w:rPr>
          <w:b w:val="0"/>
          <w:bCs w:val="0"/>
          <w:color w:val="C9211E"/>
          <w:spacing w:val="-1"/>
          <w:kern w:val="0"/>
          <w:sz w:val="28"/>
          <w:szCs w:val="28"/>
          <w:lang w:eastAsia="zh-CN"/>
        </w:rPr>
        <w:t xml:space="preserve"> </w:t>
      </w:r>
      <w:r>
        <w:rPr>
          <w:b w:val="0"/>
          <w:bCs w:val="0"/>
          <w:color w:val="000000"/>
          <w:spacing w:val="-1"/>
          <w:kern w:val="0"/>
          <w:sz w:val="28"/>
          <w:szCs w:val="28"/>
          <w:lang w:eastAsia="zh-CN"/>
        </w:rPr>
        <w:t>(далі – Меморандум )</w:t>
      </w:r>
      <w:r>
        <w:rPr>
          <w:b w:val="0"/>
          <w:bCs w:val="0"/>
          <w:color w:val="C9211E"/>
          <w:spacing w:val="-1"/>
          <w:kern w:val="0"/>
          <w:sz w:val="28"/>
          <w:szCs w:val="28"/>
          <w:lang w:eastAsia="zh-CN"/>
        </w:rPr>
        <w:t>.</w:t>
      </w:r>
    </w:p>
    <w:p w:rsidR="003E6ABF" w:rsidRDefault="003E6ABF" w:rsidP="002931A4">
      <w:pPr>
        <w:pStyle w:val="Heading1"/>
        <w:spacing w:beforeAutospacing="0" w:after="0" w:afterAutospacing="0"/>
        <w:ind w:firstLine="709"/>
        <w:jc w:val="both"/>
        <w:textAlignment w:val="baseline"/>
      </w:pPr>
      <w:r>
        <w:rPr>
          <w:b w:val="0"/>
          <w:bCs w:val="0"/>
          <w:color w:val="C9211E"/>
          <w:spacing w:val="-1"/>
          <w:kern w:val="0"/>
          <w:sz w:val="28"/>
          <w:szCs w:val="28"/>
          <w:lang w:eastAsia="zh-CN"/>
        </w:rPr>
        <w:t xml:space="preserve"> </w:t>
      </w:r>
      <w:r>
        <w:rPr>
          <w:b w:val="0"/>
          <w:bCs w:val="0"/>
          <w:color w:val="000000"/>
          <w:spacing w:val="-1"/>
          <w:kern w:val="0"/>
          <w:sz w:val="28"/>
          <w:szCs w:val="28"/>
          <w:lang w:eastAsia="zh-CN"/>
        </w:rPr>
        <w:t xml:space="preserve">Зауважимо, що в згаданому вище Меморандумі Волинська ОДА надала принципову згоду на погодження маршрутів приміських пасажирських перевезень  територією міста з Луцькою міською радою. Проте, саме обласна державна адміністрація неодноразово порушувала вказані домовленості, кожного разу вишукуючи для цього нові юридичні шляхи та укладаючи чи продовжуючи договори про перевезення безпосередньо з перевізниками, транспортні засоби яких не відповідають вимогам міста  щодо їх якості, та які користуються готівковою формою оплати проїзду. </w:t>
      </w:r>
    </w:p>
    <w:p w:rsidR="003E6ABF" w:rsidRDefault="003E6ABF" w:rsidP="002931A4">
      <w:pPr>
        <w:pStyle w:val="Heading1"/>
        <w:spacing w:beforeAutospacing="0" w:after="0" w:afterAutospacing="0"/>
        <w:ind w:firstLine="709"/>
        <w:jc w:val="both"/>
        <w:textAlignment w:val="baseline"/>
      </w:pPr>
      <w:r w:rsidRPr="00517002">
        <w:rPr>
          <w:b w:val="0"/>
          <w:bCs w:val="0"/>
          <w:spacing w:val="-1"/>
          <w:kern w:val="0"/>
          <w:sz w:val="28"/>
          <w:szCs w:val="28"/>
          <w:lang w:eastAsia="zh-CN"/>
        </w:rPr>
        <w:t>З четвертого листопада 202</w:t>
      </w:r>
      <w:r>
        <w:rPr>
          <w:b w:val="0"/>
          <w:bCs w:val="0"/>
          <w:spacing w:val="-1"/>
          <w:kern w:val="0"/>
          <w:sz w:val="28"/>
          <w:szCs w:val="28"/>
          <w:lang w:eastAsia="zh-CN"/>
        </w:rPr>
        <w:t>1 року з дозволу Волинської ОДА,</w:t>
      </w:r>
      <w:r w:rsidRPr="00517002">
        <w:rPr>
          <w:b w:val="0"/>
          <w:bCs w:val="0"/>
          <w:spacing w:val="-1"/>
          <w:kern w:val="0"/>
          <w:sz w:val="28"/>
          <w:szCs w:val="28"/>
          <w:lang w:eastAsia="zh-CN"/>
        </w:rPr>
        <w:t xml:space="preserve"> без погодження з Луцькою міською</w:t>
      </w:r>
      <w:r>
        <w:rPr>
          <w:b w:val="0"/>
          <w:bCs w:val="0"/>
          <w:color w:val="000000"/>
          <w:spacing w:val="-1"/>
          <w:kern w:val="0"/>
          <w:sz w:val="28"/>
          <w:szCs w:val="28"/>
          <w:lang w:eastAsia="zh-CN"/>
        </w:rPr>
        <w:t xml:space="preserve"> радою, як організатором перевезень, було в</w:t>
      </w:r>
      <w:r>
        <w:rPr>
          <w:b w:val="0"/>
          <w:color w:val="000000"/>
          <w:spacing w:val="-1"/>
          <w:sz w:val="28"/>
          <w:szCs w:val="28"/>
          <w:lang w:eastAsia="zh-CN"/>
        </w:rPr>
        <w:t xml:space="preserve">ідкрито автобусний </w:t>
      </w:r>
      <w:r>
        <w:rPr>
          <w:b w:val="0"/>
          <w:bCs w:val="0"/>
          <w:color w:val="000000"/>
          <w:spacing w:val="-1"/>
          <w:kern w:val="0"/>
          <w:sz w:val="28"/>
          <w:szCs w:val="28"/>
          <w:lang w:eastAsia="zh-CN"/>
        </w:rPr>
        <w:t>маршрут № 150 «с. Підгайці – Завокзальний ринок». Маршрут проходить через усі центральні вулиці міста, а саме: Дубнівська, Київський майдан, Рівненська, Відродження, Молоді, Соборності, Гордіюк, Конякіна. Містом почали курсувати автобуси Богдан та Еталон, що не відповідають екологічним параметрам, здійснюють зупинки в недозволених для цього місцях та користуються готівковою формою оплати проїзду без фактичної видачі документів на проїзд. Така ситуація не лише розбалансовує маршрутну мережу по ключових вулицях міста, створює загрозу учасникам дорожнього руху, але й фактично є спробою повернути ринок транспортних перевезень в «тінь» та спекулювати в майбутньому на формуванні тарифів, не маючи фактичного обліку пасажиропотоку.</w:t>
      </w:r>
    </w:p>
    <w:p w:rsidR="003E6ABF" w:rsidRDefault="003E6ABF" w:rsidP="002931A4">
      <w:pPr>
        <w:pStyle w:val="Heading1"/>
        <w:spacing w:beforeAutospacing="0" w:after="0" w:afterAutospacing="0"/>
        <w:ind w:firstLine="709"/>
        <w:jc w:val="both"/>
        <w:textAlignment w:val="baseline"/>
      </w:pPr>
      <w:r>
        <w:rPr>
          <w:b w:val="0"/>
          <w:bCs w:val="0"/>
          <w:color w:val="000000"/>
          <w:spacing w:val="-1"/>
          <w:kern w:val="0"/>
          <w:sz w:val="28"/>
          <w:szCs w:val="28"/>
          <w:lang w:eastAsia="zh-CN"/>
        </w:rPr>
        <w:t xml:space="preserve">Луцька міська рада черговий раз заявляє рішучу незгоду з діями профільних підрозділів Волинської ОДА, які уповноважені Вами вибірково за окремою процедурою надавати  дозвільні документи на рух територією міста перевізникам, транспортні засоби яких не відповідають сучасним вимогам міських перевезень, не ведуть обліку оплати проїзду пасажирів та фактичного пасажиропотоку. </w:t>
      </w:r>
    </w:p>
    <w:p w:rsidR="003E6ABF" w:rsidRPr="00D81EEE" w:rsidRDefault="003E6ABF" w:rsidP="00D81EEE">
      <w:pPr>
        <w:spacing w:after="0" w:line="240" w:lineRule="auto"/>
        <w:ind w:firstLine="709"/>
        <w:jc w:val="both"/>
        <w:rPr>
          <w:lang w:val="uk-UA"/>
        </w:rPr>
      </w:pPr>
      <w:r>
        <w:rPr>
          <w:rFonts w:ascii="Times New Roman" w:hAnsi="Times New Roman"/>
          <w:sz w:val="28"/>
          <w:szCs w:val="28"/>
          <w:lang w:val="uk-UA" w:eastAsia="zh-CN"/>
        </w:rPr>
        <w:t xml:space="preserve">Враховуючи вищевикладене  просимо Вас забезпечити виконання умов Меморандуму, </w:t>
      </w:r>
      <w:r w:rsidRPr="00B0583B">
        <w:rPr>
          <w:rFonts w:ascii="Times New Roman" w:hAnsi="Times New Roman"/>
          <w:sz w:val="28"/>
          <w:szCs w:val="28"/>
          <w:lang w:val="uk-UA" w:eastAsia="zh-CN"/>
        </w:rPr>
        <w:t xml:space="preserve">Постанови Кабінету Міністрів України від 18 лютого 1997 № 176 «Про затвердження Правил надання послуг пасажирського автомобільного транспорту», Закону України «Про автомобільний транспорт», </w:t>
      </w:r>
      <w:r w:rsidRPr="00B0583B">
        <w:rPr>
          <w:rFonts w:ascii="Times New Roman" w:hAnsi="Times New Roman"/>
          <w:spacing w:val="-1"/>
          <w:sz w:val="28"/>
          <w:szCs w:val="28"/>
          <w:lang w:val="uk-UA" w:eastAsia="zh-CN"/>
        </w:rPr>
        <w:t xml:space="preserve">рішення Луцької міської ради від 25.07.2007 № 16/17 «Про забезпечення дотримання Закону України </w:t>
      </w:r>
      <w:r>
        <w:rPr>
          <w:rFonts w:ascii="Times New Roman" w:hAnsi="Times New Roman"/>
          <w:spacing w:val="-1"/>
          <w:sz w:val="28"/>
          <w:szCs w:val="28"/>
          <w:lang w:val="uk-UA" w:eastAsia="zh-CN"/>
        </w:rPr>
        <w:t>«Про автомобільний транспорт»</w:t>
      </w:r>
      <w:r w:rsidRPr="00B0583B">
        <w:rPr>
          <w:rFonts w:ascii="Times New Roman" w:hAnsi="Times New Roman"/>
          <w:spacing w:val="-1"/>
          <w:sz w:val="28"/>
          <w:szCs w:val="28"/>
          <w:lang w:val="uk-UA" w:eastAsia="zh-CN"/>
        </w:rPr>
        <w:t xml:space="preserve"> на вулицях</w:t>
      </w:r>
      <w:r>
        <w:rPr>
          <w:rFonts w:ascii="Times New Roman" w:hAnsi="Times New Roman"/>
          <w:spacing w:val="-1"/>
          <w:sz w:val="28"/>
          <w:szCs w:val="28"/>
          <w:lang w:val="uk-UA" w:eastAsia="zh-CN"/>
        </w:rPr>
        <w:t xml:space="preserve"> м. Луцька</w:t>
      </w:r>
      <w:r w:rsidRPr="00B0583B">
        <w:rPr>
          <w:rFonts w:ascii="Times New Roman" w:hAnsi="Times New Roman"/>
          <w:spacing w:val="-1"/>
          <w:sz w:val="28"/>
          <w:szCs w:val="28"/>
          <w:lang w:val="uk-UA" w:eastAsia="zh-CN"/>
        </w:rPr>
        <w:t>» із змінами</w:t>
      </w:r>
      <w:r w:rsidRPr="00B0583B">
        <w:rPr>
          <w:rFonts w:ascii="Times New Roman" w:hAnsi="Times New Roman"/>
          <w:sz w:val="28"/>
          <w:szCs w:val="28"/>
          <w:lang w:val="uk-UA" w:eastAsia="zh-CN"/>
        </w:rPr>
        <w:t xml:space="preserve"> </w:t>
      </w:r>
      <w:r>
        <w:rPr>
          <w:rFonts w:ascii="Times New Roman" w:hAnsi="Times New Roman"/>
          <w:color w:val="000000"/>
          <w:sz w:val="28"/>
          <w:szCs w:val="28"/>
          <w:lang w:val="uk-UA" w:eastAsia="zh-CN"/>
        </w:rPr>
        <w:t>та вжити заходів щодо неможливості порушень вказаних нормативних актів посадовими особами Волинської ОДА.</w:t>
      </w:r>
    </w:p>
    <w:p w:rsidR="003E6ABF" w:rsidRDefault="003E6ABF" w:rsidP="002931A4">
      <w:pPr>
        <w:spacing w:after="0" w:line="240" w:lineRule="auto"/>
        <w:ind w:firstLine="709"/>
        <w:jc w:val="both"/>
        <w:rPr>
          <w:rFonts w:ascii="Times New Roman" w:hAnsi="Times New Roman"/>
          <w:bCs/>
          <w:color w:val="000000"/>
          <w:spacing w:val="-1"/>
          <w:kern w:val="2"/>
          <w:sz w:val="28"/>
          <w:szCs w:val="28"/>
          <w:lang w:val="uk-UA" w:eastAsia="zh-CN"/>
        </w:rPr>
      </w:pPr>
    </w:p>
    <w:p w:rsidR="003E6ABF" w:rsidRDefault="003E6ABF" w:rsidP="002931A4">
      <w:pPr>
        <w:spacing w:after="0"/>
        <w:jc w:val="both"/>
        <w:rPr>
          <w:rFonts w:ascii="Times New Roman" w:hAnsi="Times New Roman"/>
          <w:bCs/>
          <w:color w:val="000000"/>
          <w:spacing w:val="-1"/>
          <w:kern w:val="2"/>
          <w:sz w:val="28"/>
          <w:szCs w:val="28"/>
          <w:lang w:val="uk-UA" w:eastAsia="zh-CN"/>
        </w:rPr>
      </w:pPr>
    </w:p>
    <w:p w:rsidR="003E6ABF" w:rsidRDefault="003E6ABF" w:rsidP="002931A4">
      <w:pPr>
        <w:spacing w:after="0"/>
        <w:jc w:val="both"/>
        <w:rPr>
          <w:rFonts w:ascii="Times New Roman" w:hAnsi="Times New Roman"/>
          <w:bCs/>
          <w:color w:val="000000"/>
          <w:spacing w:val="-1"/>
          <w:kern w:val="2"/>
          <w:sz w:val="28"/>
          <w:szCs w:val="28"/>
          <w:lang w:val="uk-UA" w:eastAsia="zh-CN"/>
        </w:rPr>
      </w:pPr>
    </w:p>
    <w:p w:rsidR="003E6ABF" w:rsidRDefault="003E6ABF" w:rsidP="002931A4">
      <w:pPr>
        <w:spacing w:after="0"/>
        <w:jc w:val="both"/>
      </w:pPr>
      <w:r>
        <w:rPr>
          <w:rFonts w:ascii="Times New Roman" w:hAnsi="Times New Roman"/>
          <w:bCs/>
          <w:color w:val="000000"/>
          <w:spacing w:val="-1"/>
          <w:kern w:val="2"/>
          <w:sz w:val="28"/>
          <w:szCs w:val="28"/>
          <w:lang w:val="uk-UA" w:eastAsia="zh-CN"/>
        </w:rPr>
        <w:t xml:space="preserve">Секретар міської ради                                                                 </w:t>
      </w:r>
      <w:r>
        <w:rPr>
          <w:rFonts w:ascii="Times New Roman" w:hAnsi="Times New Roman"/>
          <w:sz w:val="28"/>
          <w:szCs w:val="28"/>
          <w:lang w:val="uk-UA"/>
        </w:rPr>
        <w:t>Юрій БЕЗПЯТКО</w:t>
      </w:r>
    </w:p>
    <w:p w:rsidR="003E6ABF" w:rsidRDefault="003E6ABF" w:rsidP="002931A4">
      <w:pPr>
        <w:spacing w:after="0"/>
        <w:jc w:val="both"/>
      </w:pPr>
    </w:p>
    <w:sectPr w:rsidR="003E6ABF" w:rsidSect="00517002">
      <w:pgSz w:w="11906" w:h="16838"/>
      <w:pgMar w:top="851" w:right="849" w:bottom="1985"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939"/>
    <w:rsid w:val="00100266"/>
    <w:rsid w:val="00251EE9"/>
    <w:rsid w:val="002931A4"/>
    <w:rsid w:val="00314C7A"/>
    <w:rsid w:val="00337444"/>
    <w:rsid w:val="003E6ABF"/>
    <w:rsid w:val="004513A7"/>
    <w:rsid w:val="00517002"/>
    <w:rsid w:val="005D2967"/>
    <w:rsid w:val="0070315C"/>
    <w:rsid w:val="00821871"/>
    <w:rsid w:val="00832D34"/>
    <w:rsid w:val="009F7B28"/>
    <w:rsid w:val="00B0583B"/>
    <w:rsid w:val="00B73939"/>
    <w:rsid w:val="00C723AA"/>
    <w:rsid w:val="00CC5557"/>
    <w:rsid w:val="00D81EEE"/>
    <w:rsid w:val="00E15B8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28"/>
    <w:pPr>
      <w:suppressAutoHyphens/>
      <w:spacing w:after="160" w:line="259" w:lineRule="auto"/>
    </w:pPr>
    <w:rPr>
      <w:rFonts w:cs="Times New Roman"/>
      <w:lang w:val="ru-RU" w:eastAsia="en-US"/>
    </w:rPr>
  </w:style>
  <w:style w:type="paragraph" w:styleId="Heading1">
    <w:name w:val="heading 1"/>
    <w:basedOn w:val="Normal"/>
    <w:link w:val="Heading1Char"/>
    <w:uiPriority w:val="99"/>
    <w:qFormat/>
    <w:rsid w:val="009F7B28"/>
    <w:pPr>
      <w:spacing w:beforeAutospacing="1" w:afterAutospacing="1" w:line="240" w:lineRule="auto"/>
      <w:outlineLvl w:val="0"/>
    </w:pPr>
    <w:rPr>
      <w:rFonts w:ascii="Times New Roman" w:hAnsi="Times New Roman"/>
      <w:b/>
      <w:bCs/>
      <w:kern w:val="2"/>
      <w:sz w:val="48"/>
      <w:szCs w:val="48"/>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B28"/>
    <w:rPr>
      <w:rFonts w:ascii="Times New Roman" w:hAnsi="Times New Roman" w:cs="Times New Roman"/>
      <w:b/>
      <w:bCs/>
      <w:kern w:val="2"/>
      <w:sz w:val="48"/>
      <w:szCs w:val="48"/>
      <w:lang w:val="uk-UA" w:eastAsia="uk-UA"/>
    </w:rPr>
  </w:style>
  <w:style w:type="character" w:styleId="Strong">
    <w:name w:val="Strong"/>
    <w:basedOn w:val="DefaultParagraphFont"/>
    <w:uiPriority w:val="99"/>
    <w:qFormat/>
    <w:rsid w:val="009F7B28"/>
    <w:rPr>
      <w:rFonts w:cs="Times New Roman"/>
      <w:b/>
    </w:rPr>
  </w:style>
  <w:style w:type="character" w:customStyle="1" w:styleId="BodyTextChar">
    <w:name w:val="Body Text Char"/>
    <w:uiPriority w:val="99"/>
    <w:semiHidden/>
    <w:locked/>
    <w:rsid w:val="005D2967"/>
    <w:rPr>
      <w:lang w:val="ru-RU" w:eastAsia="en-US"/>
    </w:rPr>
  </w:style>
  <w:style w:type="paragraph" w:customStyle="1" w:styleId="1">
    <w:name w:val="Заголовок1"/>
    <w:basedOn w:val="Normal"/>
    <w:next w:val="BodyText"/>
    <w:uiPriority w:val="99"/>
    <w:rsid w:val="005D2967"/>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rsid w:val="005D2967"/>
    <w:pPr>
      <w:spacing w:after="140" w:line="276" w:lineRule="auto"/>
    </w:pPr>
    <w:rPr>
      <w:sz w:val="20"/>
      <w:szCs w:val="20"/>
    </w:rPr>
  </w:style>
  <w:style w:type="character" w:customStyle="1" w:styleId="BodyTextChar1">
    <w:name w:val="Body Text Char1"/>
    <w:basedOn w:val="DefaultParagraphFont"/>
    <w:link w:val="BodyText"/>
    <w:uiPriority w:val="99"/>
    <w:semiHidden/>
    <w:locked/>
    <w:rsid w:val="004513A7"/>
    <w:rPr>
      <w:rFonts w:cs="Times New Roman"/>
      <w:lang w:val="ru-RU" w:eastAsia="en-US"/>
    </w:rPr>
  </w:style>
  <w:style w:type="paragraph" w:styleId="List">
    <w:name w:val="List"/>
    <w:basedOn w:val="BodyText"/>
    <w:uiPriority w:val="99"/>
    <w:rsid w:val="005D2967"/>
    <w:rPr>
      <w:rFonts w:cs="Arial"/>
    </w:rPr>
  </w:style>
  <w:style w:type="paragraph" w:styleId="Caption">
    <w:name w:val="caption"/>
    <w:basedOn w:val="Normal"/>
    <w:uiPriority w:val="99"/>
    <w:qFormat/>
    <w:rsid w:val="005D2967"/>
    <w:pPr>
      <w:suppressLineNumbers/>
      <w:spacing w:before="120" w:after="120"/>
    </w:pPr>
    <w:rPr>
      <w:rFonts w:cs="Arial"/>
      <w:i/>
      <w:iCs/>
      <w:sz w:val="24"/>
      <w:szCs w:val="24"/>
    </w:rPr>
  </w:style>
  <w:style w:type="paragraph" w:customStyle="1" w:styleId="a">
    <w:name w:val="Покажчик"/>
    <w:basedOn w:val="Normal"/>
    <w:uiPriority w:val="99"/>
    <w:rsid w:val="005D2967"/>
    <w:pPr>
      <w:suppressLineNumbers/>
    </w:pPr>
    <w:rPr>
      <w:rFonts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3</Pages>
  <Words>3036</Words>
  <Characters>1731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Середа</dc:creator>
  <cp:keywords/>
  <dc:description/>
  <cp:lastModifiedBy>sheremeta</cp:lastModifiedBy>
  <cp:revision>23</cp:revision>
  <dcterms:created xsi:type="dcterms:W3CDTF">2021-11-09T09:26:00Z</dcterms:created>
  <dcterms:modified xsi:type="dcterms:W3CDTF">2021-11-10T12:56:00Z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