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FB1896">
      <w:pPr>
        <w:pStyle w:val="30"/>
        <w:shd w:val="clear" w:color="auto" w:fill="auto"/>
        <w:spacing w:before="0" w:after="0" w:line="240" w:lineRule="auto"/>
        <w:rPr>
          <w:sz w:val="36"/>
          <w:szCs w:val="36"/>
        </w:rPr>
      </w:pPr>
      <w:r w:rsidRPr="00621AF8">
        <w:rPr>
          <w:sz w:val="36"/>
          <w:szCs w:val="36"/>
        </w:rPr>
        <w:t>«</w:t>
      </w:r>
      <w:proofErr w:type="spellStart"/>
      <w:r w:rsidR="00CC3557" w:rsidRPr="00621AF8">
        <w:rPr>
          <w:sz w:val="36"/>
          <w:szCs w:val="36"/>
        </w:rPr>
        <w:t>Княгининівс</w:t>
      </w:r>
      <w:r w:rsidR="00DC6B23" w:rsidRPr="00621AF8">
        <w:rPr>
          <w:sz w:val="36"/>
          <w:szCs w:val="36"/>
        </w:rPr>
        <w:t>ький</w:t>
      </w:r>
      <w:proofErr w:type="spellEnd"/>
      <w:r w:rsidR="00167177" w:rsidRPr="00621AF8">
        <w:rPr>
          <w:sz w:val="36"/>
          <w:szCs w:val="36"/>
        </w:rPr>
        <w:t xml:space="preserve"> </w:t>
      </w:r>
      <w:r w:rsidRPr="00621AF8">
        <w:rPr>
          <w:sz w:val="36"/>
          <w:szCs w:val="36"/>
        </w:rPr>
        <w:t xml:space="preserve">ліцей № </w:t>
      </w:r>
      <w:r w:rsidR="00CC3557" w:rsidRPr="00621AF8">
        <w:rPr>
          <w:sz w:val="36"/>
          <w:szCs w:val="36"/>
        </w:rPr>
        <w:t>34</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2A7588">
      <w:pPr>
        <w:pStyle w:val="30"/>
        <w:shd w:val="clear" w:color="auto" w:fill="auto"/>
        <w:spacing w:before="0" w:after="0" w:line="240" w:lineRule="auto"/>
        <w:ind w:left="500"/>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621AF8" w:rsidRDefault="00621AF8" w:rsidP="00110C7D">
      <w:pPr>
        <w:pStyle w:val="22"/>
        <w:shd w:val="clear" w:color="auto" w:fill="auto"/>
        <w:spacing w:after="0" w:line="240" w:lineRule="auto"/>
        <w:ind w:left="500"/>
        <w:jc w:val="center"/>
        <w:rPr>
          <w:b/>
          <w:sz w:val="32"/>
          <w:szCs w:val="32"/>
        </w:rPr>
      </w:pPr>
      <w:r>
        <w:rPr>
          <w:b/>
          <w:sz w:val="28"/>
          <w:szCs w:val="28"/>
        </w:rPr>
        <w:t xml:space="preserve"> </w:t>
      </w:r>
      <w:r w:rsidRPr="00621AF8">
        <w:rPr>
          <w:b/>
          <w:sz w:val="32"/>
          <w:szCs w:val="32"/>
        </w:rPr>
        <w:t>Луцьк 2021</w:t>
      </w:r>
    </w:p>
    <w:p w:rsidR="00621AF8" w:rsidRPr="004117C0" w:rsidRDefault="00621AF8" w:rsidP="00110C7D">
      <w:pPr>
        <w:pStyle w:val="22"/>
        <w:shd w:val="clear" w:color="auto" w:fill="auto"/>
        <w:spacing w:after="0" w:line="240" w:lineRule="auto"/>
        <w:ind w:left="500"/>
        <w:jc w:val="center"/>
        <w:rPr>
          <w:b/>
          <w:sz w:val="28"/>
          <w:szCs w:val="28"/>
        </w:rPr>
      </w:pP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966C4D" w:rsidRPr="00966C4D" w:rsidRDefault="004D0809" w:rsidP="00AE7AE1">
      <w:pPr>
        <w:pStyle w:val="12"/>
        <w:numPr>
          <w:ilvl w:val="1"/>
          <w:numId w:val="1"/>
        </w:numPr>
        <w:shd w:val="clear" w:color="auto" w:fill="auto"/>
        <w:tabs>
          <w:tab w:val="left" w:pos="1418"/>
        </w:tabs>
        <w:spacing w:before="0" w:line="240" w:lineRule="auto"/>
        <w:ind w:left="20" w:firstLine="689"/>
        <w:rPr>
          <w:sz w:val="28"/>
          <w:szCs w:val="28"/>
        </w:rPr>
      </w:pPr>
      <w:bookmarkStart w:id="1" w:name="_GoBack"/>
      <w:bookmarkEnd w:id="1"/>
      <w:proofErr w:type="spellStart"/>
      <w:r>
        <w:rPr>
          <w:sz w:val="28"/>
          <w:szCs w:val="28"/>
        </w:rPr>
        <w:t>Княгининівський</w:t>
      </w:r>
      <w:proofErr w:type="spellEnd"/>
      <w:r>
        <w:rPr>
          <w:sz w:val="28"/>
          <w:szCs w:val="28"/>
        </w:rPr>
        <w:t xml:space="preserve"> </w:t>
      </w:r>
      <w:r w:rsidR="00BF1CC0">
        <w:rPr>
          <w:sz w:val="28"/>
          <w:szCs w:val="28"/>
        </w:rPr>
        <w:t>н</w:t>
      </w:r>
      <w:r w:rsidR="00BF1CC0" w:rsidRPr="00FD60B0">
        <w:rPr>
          <w:sz w:val="28"/>
          <w:szCs w:val="28"/>
        </w:rPr>
        <w:t xml:space="preserve">авчально-виховний комплекс </w:t>
      </w:r>
      <w:r>
        <w:rPr>
          <w:sz w:val="28"/>
          <w:szCs w:val="28"/>
        </w:rPr>
        <w:t xml:space="preserve">«Загальноосвітня школа І-ІІІ ступенів – дошкільний навчальний заклад» </w:t>
      </w:r>
      <w:proofErr w:type="spellStart"/>
      <w:r w:rsidR="00BF1CC0">
        <w:rPr>
          <w:sz w:val="28"/>
          <w:szCs w:val="28"/>
        </w:rPr>
        <w:t>Княгининівської</w:t>
      </w:r>
      <w:proofErr w:type="spellEnd"/>
      <w:r w:rsidR="00BF1CC0">
        <w:rPr>
          <w:sz w:val="28"/>
          <w:szCs w:val="28"/>
        </w:rPr>
        <w:t xml:space="preserve"> сільської ради</w:t>
      </w:r>
      <w:r w:rsidR="00966C4D" w:rsidRPr="00966C4D">
        <w:rPr>
          <w:sz w:val="28"/>
          <w:szCs w:val="28"/>
        </w:rPr>
        <w:t xml:space="preserve"> </w:t>
      </w:r>
      <w:r w:rsidR="00BF1CC0">
        <w:rPr>
          <w:sz w:val="28"/>
          <w:szCs w:val="28"/>
        </w:rPr>
        <w:t>перейменований</w:t>
      </w:r>
      <w:r w:rsidR="009E7721">
        <w:rPr>
          <w:sz w:val="28"/>
          <w:szCs w:val="28"/>
        </w:rPr>
        <w:t xml:space="preserve"> </w:t>
      </w:r>
      <w:r w:rsidR="00966C4D" w:rsidRPr="00966C4D">
        <w:rPr>
          <w:sz w:val="28"/>
          <w:szCs w:val="28"/>
        </w:rPr>
        <w:t xml:space="preserve">у комунальний заклад загальної середньої </w:t>
      </w:r>
      <w:r w:rsidR="00966C4D">
        <w:rPr>
          <w:sz w:val="28"/>
          <w:szCs w:val="28"/>
        </w:rPr>
        <w:t>освіти «</w:t>
      </w:r>
      <w:proofErr w:type="spellStart"/>
      <w:r>
        <w:rPr>
          <w:sz w:val="28"/>
          <w:szCs w:val="28"/>
        </w:rPr>
        <w:t>Княгининівський</w:t>
      </w:r>
      <w:proofErr w:type="spellEnd"/>
      <w:r>
        <w:rPr>
          <w:sz w:val="28"/>
          <w:szCs w:val="28"/>
        </w:rPr>
        <w:t xml:space="preserve"> ліцей № 34</w:t>
      </w:r>
      <w:r w:rsidR="00966C4D" w:rsidRPr="00966C4D">
        <w:rPr>
          <w:sz w:val="28"/>
          <w:szCs w:val="28"/>
        </w:rPr>
        <w:t xml:space="preserve"> Луцької міської ради» </w:t>
      </w:r>
      <w:r w:rsidR="009950C6" w:rsidRPr="00966C4D">
        <w:rPr>
          <w:sz w:val="28"/>
          <w:szCs w:val="28"/>
        </w:rPr>
        <w:t>(далі –</w:t>
      </w:r>
      <w:r w:rsidR="00374596" w:rsidRPr="00966C4D">
        <w:rPr>
          <w:sz w:val="28"/>
          <w:szCs w:val="28"/>
        </w:rPr>
        <w:t xml:space="preserve"> </w:t>
      </w:r>
      <w:r w:rsidR="000D5077">
        <w:rPr>
          <w:sz w:val="28"/>
          <w:szCs w:val="28"/>
        </w:rPr>
        <w:t>Ліцей</w:t>
      </w:r>
      <w:r w:rsidR="00374596" w:rsidRPr="00966C4D">
        <w:rPr>
          <w:sz w:val="28"/>
          <w:szCs w:val="28"/>
        </w:rPr>
        <w:t>)</w:t>
      </w:r>
      <w:r w:rsidR="000D5077">
        <w:rPr>
          <w:sz w:val="28"/>
          <w:szCs w:val="28"/>
        </w:rPr>
        <w:t xml:space="preserve"> </w:t>
      </w:r>
      <w:r w:rsidR="000D5077" w:rsidRPr="000D5077">
        <w:rPr>
          <w:sz w:val="28"/>
          <w:szCs w:val="28"/>
        </w:rPr>
        <w:t>та є комунальною власністю Луцької міської територіальної громади в особі Луцької міської ради</w:t>
      </w:r>
      <w:r w:rsidR="0088182B" w:rsidRPr="00966C4D">
        <w:rPr>
          <w:sz w:val="28"/>
          <w:szCs w:val="28"/>
        </w:rPr>
        <w:t>.</w:t>
      </w:r>
      <w:r w:rsidR="00966C4D" w:rsidRPr="00966C4D">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F76A74">
        <w:rPr>
          <w:sz w:val="28"/>
          <w:szCs w:val="28"/>
        </w:rPr>
        <w:t>Ліцею</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6C2E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1B130C" w:rsidRDefault="00F76A74" w:rsidP="00AE7AE1">
      <w:pPr>
        <w:pStyle w:val="12"/>
        <w:shd w:val="clear" w:color="auto" w:fill="auto"/>
        <w:tabs>
          <w:tab w:val="left" w:pos="1418"/>
        </w:tabs>
        <w:spacing w:before="0" w:line="240" w:lineRule="auto"/>
        <w:ind w:left="20" w:firstLine="689"/>
        <w:rPr>
          <w:sz w:val="28"/>
          <w:szCs w:val="28"/>
        </w:rPr>
      </w:pPr>
      <w:r>
        <w:rPr>
          <w:sz w:val="28"/>
          <w:szCs w:val="28"/>
        </w:rPr>
        <w:t>Ліцей</w:t>
      </w:r>
      <w:r w:rsidR="00034960" w:rsidRPr="00D81D58">
        <w:rPr>
          <w:sz w:val="28"/>
          <w:szCs w:val="28"/>
        </w:rPr>
        <w:t xml:space="preserve"> знаходиться </w:t>
      </w:r>
      <w:r w:rsidR="000D5077">
        <w:rPr>
          <w:sz w:val="28"/>
          <w:szCs w:val="28"/>
        </w:rPr>
        <w:t>в</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AE7AE1">
      <w:pPr>
        <w:widowControl/>
        <w:tabs>
          <w:tab w:val="left" w:pos="1418"/>
        </w:tabs>
        <w:ind w:firstLine="68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FF7B07">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FF7B07">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Default="00BF37C9" w:rsidP="00AE7AE1">
      <w:pPr>
        <w:pStyle w:val="12"/>
        <w:shd w:val="clear" w:color="auto" w:fill="auto"/>
        <w:tabs>
          <w:tab w:val="left" w:pos="1418"/>
        </w:tabs>
        <w:spacing w:before="0" w:line="240" w:lineRule="auto"/>
        <w:ind w:left="20" w:firstLine="689"/>
        <w:rPr>
          <w:sz w:val="28"/>
          <w:szCs w:val="28"/>
        </w:rPr>
      </w:pPr>
      <w:r>
        <w:rPr>
          <w:sz w:val="28"/>
          <w:szCs w:val="28"/>
        </w:rPr>
        <w:t>1.5</w:t>
      </w:r>
      <w:r w:rsidR="00EC5FFB">
        <w:rPr>
          <w:sz w:val="28"/>
          <w:szCs w:val="28"/>
        </w:rPr>
        <w:t>.</w:t>
      </w:r>
      <w:r w:rsidR="00FF7B07">
        <w:rPr>
          <w:sz w:val="28"/>
          <w:szCs w:val="28"/>
        </w:rPr>
        <w:t> </w:t>
      </w:r>
      <w:r w:rsidR="00D978B5">
        <w:rPr>
          <w:sz w:val="28"/>
          <w:szCs w:val="28"/>
        </w:rPr>
        <w:t>Повна назва закладу –</w:t>
      </w:r>
      <w:r w:rsidR="00EC5FFB">
        <w:rPr>
          <w:sz w:val="28"/>
          <w:szCs w:val="28"/>
        </w:rPr>
        <w:t xml:space="preserve"> </w:t>
      </w:r>
      <w:r w:rsidR="00BF1CC0" w:rsidRPr="00966C4D">
        <w:rPr>
          <w:sz w:val="28"/>
          <w:szCs w:val="28"/>
        </w:rPr>
        <w:t xml:space="preserve">комунальний заклад загальної середньої </w:t>
      </w:r>
      <w:r w:rsidR="00BF1CC0">
        <w:rPr>
          <w:sz w:val="28"/>
          <w:szCs w:val="28"/>
        </w:rPr>
        <w:t xml:space="preserve">освіти </w:t>
      </w:r>
      <w:r w:rsidR="004D0809">
        <w:rPr>
          <w:sz w:val="28"/>
          <w:szCs w:val="28"/>
        </w:rPr>
        <w:t>«</w:t>
      </w:r>
      <w:proofErr w:type="spellStart"/>
      <w:r w:rsidR="004D0809">
        <w:rPr>
          <w:sz w:val="28"/>
          <w:szCs w:val="28"/>
        </w:rPr>
        <w:t>Княгининівський</w:t>
      </w:r>
      <w:proofErr w:type="spellEnd"/>
      <w:r w:rsidR="004D0809">
        <w:rPr>
          <w:sz w:val="28"/>
          <w:szCs w:val="28"/>
        </w:rPr>
        <w:t xml:space="preserve"> ліцей № 34</w:t>
      </w:r>
      <w:r w:rsidR="004D0809" w:rsidRPr="00966C4D">
        <w:rPr>
          <w:sz w:val="28"/>
          <w:szCs w:val="28"/>
        </w:rPr>
        <w:t xml:space="preserve"> Луцької міської ради»</w:t>
      </w:r>
      <w:r w:rsidR="00BF1CC0">
        <w:rPr>
          <w:sz w:val="28"/>
          <w:szCs w:val="28"/>
        </w:rPr>
        <w:t xml:space="preserve">. </w:t>
      </w:r>
      <w:r w:rsidR="00BF1CC0" w:rsidRPr="001F38B6">
        <w:rPr>
          <w:sz w:val="28"/>
          <w:szCs w:val="28"/>
        </w:rPr>
        <w:t>Ско</w:t>
      </w:r>
      <w:r w:rsidR="00BF1CC0">
        <w:rPr>
          <w:sz w:val="28"/>
          <w:szCs w:val="28"/>
        </w:rPr>
        <w:t xml:space="preserve">рочена назва закладу </w:t>
      </w:r>
      <w:r w:rsidR="00BF1CC0">
        <w:rPr>
          <w:sz w:val="28"/>
          <w:szCs w:val="28"/>
        </w:rPr>
        <w:softHyphen/>
        <w:t xml:space="preserve">– </w:t>
      </w:r>
      <w:r w:rsidR="00635290">
        <w:rPr>
          <w:sz w:val="28"/>
          <w:szCs w:val="28"/>
        </w:rPr>
        <w:t>ЗЗСО</w:t>
      </w:r>
      <w:r w:rsidR="00BF1CC0">
        <w:rPr>
          <w:sz w:val="28"/>
          <w:szCs w:val="28"/>
        </w:rPr>
        <w:t xml:space="preserve"> </w:t>
      </w:r>
      <w:r w:rsidR="004D0809">
        <w:rPr>
          <w:sz w:val="28"/>
          <w:szCs w:val="28"/>
        </w:rPr>
        <w:t>№ 34</w:t>
      </w:r>
      <w:r w:rsidR="00BF1CC0">
        <w:rPr>
          <w:sz w:val="28"/>
          <w:szCs w:val="28"/>
        </w:rPr>
        <w:t>.</w:t>
      </w:r>
    </w:p>
    <w:p w:rsidR="005F17FA" w:rsidRPr="00EC5FFB" w:rsidRDefault="005F17FA" w:rsidP="005F17FA">
      <w:pPr>
        <w:pStyle w:val="af2"/>
        <w:tabs>
          <w:tab w:val="left" w:pos="0"/>
        </w:tabs>
        <w:ind w:firstLine="709"/>
        <w:rPr>
          <w:szCs w:val="28"/>
        </w:rPr>
      </w:pPr>
      <w:r>
        <w:rPr>
          <w:szCs w:val="28"/>
        </w:rPr>
        <w:t>1.6</w:t>
      </w:r>
      <w:r w:rsidR="00EF1B1B">
        <w:rPr>
          <w:szCs w:val="28"/>
        </w:rPr>
        <w:t>.</w:t>
      </w:r>
      <w:r>
        <w:rPr>
          <w:szCs w:val="28"/>
        </w:rPr>
        <w:t>К</w:t>
      </w:r>
      <w:r w:rsidRPr="00966C4D">
        <w:rPr>
          <w:szCs w:val="28"/>
        </w:rPr>
        <w:t xml:space="preserve">омунальний заклад загальної середньої </w:t>
      </w:r>
      <w:r>
        <w:rPr>
          <w:szCs w:val="28"/>
        </w:rPr>
        <w:t>освіти «</w:t>
      </w:r>
      <w:proofErr w:type="spellStart"/>
      <w:r>
        <w:rPr>
          <w:szCs w:val="28"/>
        </w:rPr>
        <w:t>Княгининівський</w:t>
      </w:r>
      <w:proofErr w:type="spellEnd"/>
      <w:r>
        <w:rPr>
          <w:szCs w:val="28"/>
        </w:rPr>
        <w:t xml:space="preserve"> ліцей № 34</w:t>
      </w:r>
      <w:r w:rsidRPr="00966C4D">
        <w:rPr>
          <w:szCs w:val="28"/>
        </w:rPr>
        <w:t xml:space="preserve"> Луцької міської ради»</w:t>
      </w:r>
      <w:r>
        <w:rPr>
          <w:szCs w:val="28"/>
        </w:rPr>
        <w:t xml:space="preserve"> </w:t>
      </w:r>
      <w:r w:rsidRPr="003417D4">
        <w:rPr>
          <w:szCs w:val="28"/>
        </w:rPr>
        <w:t xml:space="preserve">є юридичною особою, </w:t>
      </w:r>
      <w:r>
        <w:rPr>
          <w:rStyle w:val="24"/>
          <w:color w:val="000000"/>
        </w:rPr>
        <w:t xml:space="preserve">має печатку, штамп, ідентифікаційний номер, має самостійний баланс, рахунки </w:t>
      </w:r>
      <w:r w:rsidR="00A367B5" w:rsidRPr="006D11A9">
        <w:rPr>
          <w:color w:val="000000"/>
          <w:spacing w:val="2"/>
          <w:szCs w:val="28"/>
        </w:rPr>
        <w:t xml:space="preserve">в </w:t>
      </w:r>
      <w:r w:rsidR="00E666C0">
        <w:rPr>
          <w:color w:val="000000"/>
          <w:spacing w:val="2"/>
          <w:szCs w:val="28"/>
        </w:rPr>
        <w:t>Г</w:t>
      </w:r>
      <w:r w:rsidR="00E666C0" w:rsidRPr="00F15AA4">
        <w:rPr>
          <w:color w:val="000000"/>
          <w:spacing w:val="2"/>
          <w:szCs w:val="28"/>
        </w:rPr>
        <w:t>оловному управлінні Державної казначейської служби України</w:t>
      </w:r>
      <w:r w:rsidRPr="003417D4">
        <w:rPr>
          <w:szCs w:val="28"/>
        </w:rPr>
        <w:t>.</w:t>
      </w:r>
    </w:p>
    <w:p w:rsidR="0050345F" w:rsidRPr="00C83B07" w:rsidRDefault="00BF37C9" w:rsidP="00C83B07">
      <w:pPr>
        <w:pStyle w:val="310"/>
        <w:keepNext/>
        <w:keepLines/>
        <w:shd w:val="clear" w:color="auto" w:fill="auto"/>
        <w:tabs>
          <w:tab w:val="left" w:pos="1418"/>
          <w:tab w:val="left" w:leader="underscore" w:pos="8798"/>
        </w:tabs>
        <w:spacing w:after="0" w:line="240" w:lineRule="auto"/>
        <w:ind w:firstLine="689"/>
        <w:rPr>
          <w:b w:val="0"/>
          <w:sz w:val="28"/>
          <w:szCs w:val="28"/>
        </w:rPr>
      </w:pPr>
      <w:bookmarkStart w:id="2" w:name="bookmark4"/>
      <w:r w:rsidRPr="00C83B07">
        <w:rPr>
          <w:b w:val="0"/>
          <w:sz w:val="28"/>
          <w:szCs w:val="28"/>
        </w:rPr>
        <w:t>1.</w:t>
      </w:r>
      <w:r w:rsidR="005F17FA">
        <w:rPr>
          <w:b w:val="0"/>
          <w:sz w:val="28"/>
          <w:szCs w:val="28"/>
        </w:rPr>
        <w:t>7</w:t>
      </w:r>
      <w:r w:rsidR="0050345F" w:rsidRPr="00C83B07">
        <w:rPr>
          <w:b w:val="0"/>
          <w:sz w:val="28"/>
          <w:szCs w:val="28"/>
        </w:rPr>
        <w:t>.</w:t>
      </w:r>
      <w:r w:rsidR="00D14908">
        <w:rPr>
          <w:b w:val="0"/>
          <w:sz w:val="28"/>
          <w:szCs w:val="28"/>
        </w:rPr>
        <w:t> </w:t>
      </w:r>
      <w:r w:rsidR="0050345F" w:rsidRPr="00C83B07">
        <w:rPr>
          <w:b w:val="0"/>
          <w:sz w:val="28"/>
          <w:szCs w:val="28"/>
        </w:rPr>
        <w:t xml:space="preserve">Юридична адреса </w:t>
      </w:r>
      <w:r w:rsidR="00E666C0">
        <w:rPr>
          <w:b w:val="0"/>
          <w:sz w:val="28"/>
          <w:szCs w:val="28"/>
        </w:rPr>
        <w:t>Ліцею</w:t>
      </w:r>
      <w:r w:rsidR="0050345F" w:rsidRPr="00C83B07">
        <w:rPr>
          <w:b w:val="0"/>
          <w:sz w:val="28"/>
          <w:szCs w:val="28"/>
        </w:rPr>
        <w:t xml:space="preserve">: </w:t>
      </w:r>
      <w:r w:rsidR="00C83B07" w:rsidRPr="00C83B07">
        <w:rPr>
          <w:b w:val="0"/>
          <w:sz w:val="28"/>
          <w:szCs w:val="28"/>
        </w:rPr>
        <w:t xml:space="preserve">45630, Волинська область, Луцький район, с. </w:t>
      </w:r>
      <w:proofErr w:type="spellStart"/>
      <w:r w:rsidR="00C83B07" w:rsidRPr="00C83B07">
        <w:rPr>
          <w:b w:val="0"/>
          <w:sz w:val="28"/>
          <w:szCs w:val="28"/>
        </w:rPr>
        <w:t>Княгининок</w:t>
      </w:r>
      <w:proofErr w:type="spellEnd"/>
      <w:r w:rsidR="00C83B07" w:rsidRPr="00C83B07">
        <w:rPr>
          <w:b w:val="0"/>
          <w:sz w:val="28"/>
          <w:szCs w:val="28"/>
        </w:rPr>
        <w:t xml:space="preserve">, вулиця Соборна, 92. </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8</w:t>
      </w:r>
      <w:r>
        <w:rPr>
          <w:rFonts w:ascii="Times New Roman" w:hAnsi="Times New Roman"/>
          <w:color w:val="auto"/>
          <w:sz w:val="28"/>
          <w:szCs w:val="28"/>
        </w:rPr>
        <w:t>. </w:t>
      </w:r>
      <w:bookmarkStart w:id="3" w:name="_Hlk89606770"/>
      <w:r w:rsidR="00E666C0">
        <w:rPr>
          <w:rFonts w:ascii="Times New Roman" w:hAnsi="Times New Roman"/>
          <w:color w:val="auto"/>
          <w:sz w:val="28"/>
          <w:szCs w:val="28"/>
        </w:rPr>
        <w:t>Ліцей</w:t>
      </w:r>
      <w:bookmarkEnd w:id="3"/>
      <w:r w:rsidR="0050345F" w:rsidRPr="0050345F">
        <w:rPr>
          <w:rFonts w:ascii="Times New Roman" w:hAnsi="Times New Roman"/>
          <w:color w:val="auto"/>
          <w:sz w:val="28"/>
          <w:szCs w:val="28"/>
        </w:rPr>
        <w:t xml:space="preserve">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FF7B07">
        <w:rPr>
          <w:rFonts w:ascii="Times New Roman" w:hAnsi="Times New Roman"/>
          <w:color w:val="auto"/>
          <w:sz w:val="28"/>
          <w:szCs w:val="28"/>
        </w:rPr>
        <w:t xml:space="preserve"> </w:t>
      </w:r>
      <w:r w:rsidR="0050345F" w:rsidRPr="0050345F">
        <w:rPr>
          <w:rFonts w:ascii="Times New Roman" w:hAnsi="Times New Roman"/>
          <w:color w:val="auto"/>
          <w:sz w:val="28"/>
          <w:szCs w:val="28"/>
        </w:rPr>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9</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722EDE">
        <w:rPr>
          <w:rFonts w:ascii="Times New Roman" w:hAnsi="Times New Roman"/>
          <w:color w:val="auto"/>
          <w:sz w:val="28"/>
          <w:szCs w:val="28"/>
        </w:rPr>
        <w:t>департаменто</w:t>
      </w:r>
      <w:r w:rsidR="00635290">
        <w:rPr>
          <w:rFonts w:ascii="Times New Roman" w:hAnsi="Times New Roman"/>
          <w:color w:val="auto"/>
          <w:sz w:val="28"/>
          <w:szCs w:val="28"/>
        </w:rPr>
        <w:t>м освіти Луцької міської ради</w:t>
      </w:r>
      <w:r w:rsidR="00DE5EBE">
        <w:rPr>
          <w:rFonts w:ascii="Times New Roman" w:hAnsi="Times New Roman"/>
          <w:color w:val="auto"/>
          <w:sz w:val="28"/>
          <w:szCs w:val="28"/>
        </w:rPr>
        <w:t>, погоджуються з</w:t>
      </w:r>
      <w:r w:rsidR="0050345F" w:rsidRPr="0050345F">
        <w:rPr>
          <w:rFonts w:ascii="Times New Roman" w:hAnsi="Times New Roman"/>
          <w:color w:val="auto"/>
          <w:sz w:val="28"/>
          <w:szCs w:val="28"/>
        </w:rPr>
        <w:t xml:space="preserve"> </w:t>
      </w:r>
      <w:r w:rsidR="00DE5EBE" w:rsidRPr="0050345F">
        <w:rPr>
          <w:rFonts w:ascii="Times New Roman" w:hAnsi="Times New Roman"/>
          <w:color w:val="auto"/>
          <w:sz w:val="28"/>
          <w:szCs w:val="28"/>
        </w:rPr>
        <w:t xml:space="preserve">керівником </w:t>
      </w:r>
      <w:r w:rsidR="00DE5EBE">
        <w:rPr>
          <w:rFonts w:ascii="Times New Roman" w:hAnsi="Times New Roman"/>
          <w:color w:val="auto"/>
          <w:sz w:val="28"/>
          <w:szCs w:val="28"/>
        </w:rPr>
        <w:t xml:space="preserve">Ліцею,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5</w:t>
      </w:r>
      <w:r w:rsidR="0050345F" w:rsidRPr="0050345F">
        <w:rPr>
          <w:rFonts w:ascii="Times New Roman" w:hAnsi="Times New Roman"/>
          <w:color w:val="auto"/>
          <w:sz w:val="28"/>
          <w:szCs w:val="28"/>
        </w:rPr>
        <w:t xml:space="preserve">. Головними завданнями </w:t>
      </w:r>
      <w:r w:rsidR="0018325E">
        <w:rPr>
          <w:rFonts w:ascii="Times New Roman" w:hAnsi="Times New Roman"/>
          <w:color w:val="auto"/>
          <w:sz w:val="28"/>
          <w:szCs w:val="28"/>
        </w:rPr>
        <w:t>Ліцею</w:t>
      </w:r>
      <w:r w:rsidR="0018325E"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D978B5">
        <w:rPr>
          <w:rFonts w:ascii="Times New Roman" w:hAnsi="Times New Roman"/>
          <w:color w:val="auto"/>
          <w:sz w:val="28"/>
          <w:szCs w:val="28"/>
        </w:rPr>
        <w:t>виховання 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D978B5">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6</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7</w:t>
      </w:r>
      <w:r w:rsidRPr="0050345F">
        <w:rPr>
          <w:rFonts w:ascii="Times New Roman" w:hAnsi="Times New Roman"/>
          <w:color w:val="auto"/>
          <w:sz w:val="28"/>
          <w:szCs w:val="28"/>
        </w:rPr>
        <w:t xml:space="preserve">. </w:t>
      </w:r>
      <w:bookmarkStart w:id="4" w:name="_Hlk89607238"/>
      <w:r w:rsidR="0018325E">
        <w:rPr>
          <w:rFonts w:ascii="Times New Roman" w:hAnsi="Times New Roman"/>
          <w:color w:val="auto"/>
          <w:sz w:val="28"/>
          <w:szCs w:val="28"/>
        </w:rPr>
        <w:t>Ліцей</w:t>
      </w:r>
      <w:bookmarkEnd w:id="4"/>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8</w:t>
      </w:r>
      <w:r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18325E"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несе відповідальність перед здобувачами освіти, </w:t>
      </w:r>
      <w:r w:rsidR="00722EDE">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A367B5">
        <w:rPr>
          <w:rFonts w:ascii="Times New Roman" w:hAnsi="Times New Roman"/>
          <w:color w:val="auto"/>
          <w:sz w:val="28"/>
          <w:szCs w:val="28"/>
        </w:rPr>
        <w:t>9</w:t>
      </w:r>
      <w:r w:rsidRPr="0050345F">
        <w:rPr>
          <w:rFonts w:ascii="Times New Roman" w:hAnsi="Times New Roman"/>
          <w:color w:val="auto"/>
          <w:sz w:val="28"/>
          <w:szCs w:val="28"/>
        </w:rPr>
        <w:t xml:space="preserve">. Мовою навчання і виховання у </w:t>
      </w:r>
      <w:r w:rsidR="0018325E">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r w:rsidR="00D978B5">
        <w:rPr>
          <w:rFonts w:ascii="Times New Roman" w:hAnsi="Times New Roman"/>
          <w:color w:val="auto"/>
          <w:sz w:val="28"/>
          <w:szCs w:val="28"/>
        </w:rPr>
        <w:t>: офіційно українська мова</w:t>
      </w:r>
      <w:r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20</w:t>
      </w:r>
      <w:r w:rsidR="0050345F" w:rsidRPr="0050345F">
        <w:rPr>
          <w:rFonts w:ascii="Times New Roman" w:hAnsi="Times New Roman"/>
          <w:color w:val="auto"/>
          <w:sz w:val="28"/>
          <w:szCs w:val="28"/>
        </w:rPr>
        <w:t xml:space="preserve">. Автономія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C83B07">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9977EF">
        <w:rPr>
          <w:rFonts w:ascii="Times New Roman" w:hAnsi="Times New Roman"/>
          <w:color w:val="auto"/>
          <w:sz w:val="28"/>
          <w:szCs w:val="28"/>
        </w:rPr>
        <w:t>у</w:t>
      </w:r>
      <w:r w:rsidRPr="0050345F">
        <w:rPr>
          <w:rFonts w:ascii="Times New Roman" w:hAnsi="Times New Roman"/>
          <w:color w:val="auto"/>
          <w:sz w:val="28"/>
          <w:szCs w:val="28"/>
        </w:rPr>
        <w:t>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A367B5">
        <w:rPr>
          <w:rFonts w:ascii="Times New Roman" w:hAnsi="Times New Roman"/>
          <w:color w:val="auto"/>
          <w:sz w:val="28"/>
          <w:szCs w:val="28"/>
        </w:rPr>
        <w:t>1</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задовільняти</w:t>
      </w:r>
      <w:proofErr w:type="spellEnd"/>
      <w:r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A367B5">
        <w:rPr>
          <w:rFonts w:ascii="Times New Roman" w:hAnsi="Times New Roman"/>
          <w:color w:val="auto"/>
          <w:sz w:val="28"/>
          <w:szCs w:val="28"/>
        </w:rPr>
        <w:t>2</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A367B5">
        <w:rPr>
          <w:rFonts w:ascii="Times New Roman" w:hAnsi="Times New Roman"/>
          <w:color w:val="auto"/>
          <w:sz w:val="28"/>
          <w:szCs w:val="28"/>
        </w:rPr>
        <w:t>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A367B5">
        <w:rPr>
          <w:rFonts w:ascii="Times New Roman" w:hAnsi="Times New Roman"/>
          <w:color w:val="auto"/>
          <w:sz w:val="28"/>
          <w:szCs w:val="28"/>
        </w:rPr>
        <w:t>2</w:t>
      </w:r>
      <w:r w:rsidR="0050345F" w:rsidRPr="0050345F">
        <w:rPr>
          <w:rFonts w:ascii="Times New Roman" w:hAnsi="Times New Roman"/>
          <w:color w:val="auto"/>
          <w:sz w:val="28"/>
          <w:szCs w:val="28"/>
        </w:rPr>
        <w:t xml:space="preserve">.2 методичні </w:t>
      </w:r>
      <w:r w:rsidR="009977EF">
        <w:rPr>
          <w:rFonts w:ascii="Times New Roman" w:hAnsi="Times New Roman"/>
          <w:color w:val="auto"/>
          <w:sz w:val="28"/>
          <w:szCs w:val="28"/>
        </w:rPr>
        <w:t>спільноти</w:t>
      </w:r>
      <w:r w:rsidR="0050345F" w:rsidRPr="0050345F">
        <w:rPr>
          <w:rFonts w:ascii="Times New Roman" w:hAnsi="Times New Roman"/>
          <w:color w:val="auto"/>
          <w:sz w:val="28"/>
          <w:szCs w:val="28"/>
        </w:rPr>
        <w:t xml:space="preserve">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009977EF">
        <w:rPr>
          <w:rFonts w:ascii="Times New Roman" w:hAnsi="Times New Roman"/>
          <w:color w:val="auto"/>
          <w:sz w:val="28"/>
          <w:szCs w:val="28"/>
        </w:rPr>
        <w:t>природничого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009977EF">
        <w:rPr>
          <w:rFonts w:ascii="Times New Roman" w:hAnsi="Times New Roman"/>
          <w:color w:val="auto"/>
          <w:sz w:val="28"/>
          <w:szCs w:val="28"/>
        </w:rPr>
        <w:t>математичного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іс</w:t>
      </w:r>
      <w:r w:rsidR="009977EF">
        <w:rPr>
          <w:rFonts w:ascii="Times New Roman" w:hAnsi="Times New Roman"/>
          <w:color w:val="auto"/>
          <w:sz w:val="28"/>
          <w:szCs w:val="28"/>
        </w:rPr>
        <w:t>торико-правового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спорт</w:t>
      </w:r>
      <w:r w:rsidR="009977EF">
        <w:rPr>
          <w:rFonts w:ascii="Times New Roman" w:hAnsi="Times New Roman"/>
          <w:color w:val="auto"/>
          <w:sz w:val="28"/>
          <w:szCs w:val="28"/>
        </w:rPr>
        <w:t>ивно-оздоровчого циклу</w:t>
      </w:r>
      <w:r w:rsidRPr="0050345F">
        <w:rPr>
          <w:rFonts w:ascii="Times New Roman" w:hAnsi="Times New Roman"/>
          <w:color w:val="auto"/>
          <w:sz w:val="28"/>
          <w:szCs w:val="28"/>
        </w:rPr>
        <w:t>;</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341A77">
        <w:rPr>
          <w:rFonts w:ascii="Times New Roman" w:hAnsi="Times New Roman"/>
          <w:color w:val="auto"/>
          <w:sz w:val="28"/>
          <w:szCs w:val="28"/>
        </w:rPr>
        <w:t>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341A77">
        <w:rPr>
          <w:rFonts w:ascii="Times New Roman" w:hAnsi="Times New Roman"/>
          <w:color w:val="auto"/>
          <w:sz w:val="28"/>
          <w:szCs w:val="28"/>
        </w:rPr>
        <w:t>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341A77">
        <w:rPr>
          <w:rFonts w:ascii="Times New Roman" w:hAnsi="Times New Roman"/>
          <w:color w:val="auto"/>
          <w:sz w:val="28"/>
          <w:szCs w:val="28"/>
        </w:rPr>
        <w:t>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341A77">
        <w:rPr>
          <w:rFonts w:ascii="Times New Roman" w:hAnsi="Times New Roman"/>
          <w:color w:val="auto"/>
          <w:sz w:val="28"/>
          <w:szCs w:val="28"/>
        </w:rPr>
        <w:t>3</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341A77">
        <w:rPr>
          <w:rFonts w:ascii="Times New Roman" w:hAnsi="Times New Roman"/>
          <w:color w:val="auto"/>
          <w:sz w:val="28"/>
          <w:szCs w:val="28"/>
        </w:rPr>
        <w:t>4</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5" w:name="_Hlk89607503"/>
      <w:r w:rsidR="0018325E">
        <w:rPr>
          <w:rFonts w:ascii="Times New Roman" w:hAnsi="Times New Roman"/>
          <w:color w:val="auto"/>
          <w:sz w:val="28"/>
          <w:szCs w:val="28"/>
        </w:rPr>
        <w:t>Ліцей</w:t>
      </w:r>
      <w:bookmarkEnd w:id="5"/>
      <w:r w:rsidRPr="0050345F">
        <w:rPr>
          <w:rFonts w:ascii="Times New Roman" w:hAnsi="Times New Roman"/>
          <w:color w:val="auto"/>
          <w:sz w:val="28"/>
          <w:szCs w:val="28"/>
        </w:rPr>
        <w:t xml:space="preserve"> здійснює свою діяльність на рівні </w:t>
      </w:r>
      <w:r w:rsidR="00B7378C">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Освітня програма схвалюється педагогічною радою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 xml:space="preserve">та затверджується керівником. На основі освітньої програми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2.4.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2.5.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2.6.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2.7.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2.8.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 xml:space="preserve">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2.10. Поділ класів на групи для вивчення окремих предметів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2.11.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DC37D2"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2.11.1. </w:t>
      </w:r>
      <w:r w:rsidR="00DC37D2">
        <w:rPr>
          <w:rFonts w:ascii="Times New Roman" w:hAnsi="Times New Roman"/>
          <w:color w:val="auto"/>
          <w:sz w:val="28"/>
          <w:szCs w:val="28"/>
        </w:rPr>
        <w:t>Функціонування г</w:t>
      </w:r>
      <w:r>
        <w:rPr>
          <w:rFonts w:ascii="Times New Roman" w:hAnsi="Times New Roman"/>
          <w:color w:val="auto"/>
          <w:sz w:val="28"/>
          <w:szCs w:val="28"/>
        </w:rPr>
        <w:t>руп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w:t>
      </w:r>
      <w:r w:rsidR="00DC37D2">
        <w:rPr>
          <w:rFonts w:ascii="Times New Roman" w:hAnsi="Times New Roman"/>
          <w:color w:val="auto"/>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50345F" w:rsidRPr="0050345F" w:rsidRDefault="00DC37D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Різниця у віці учнів, зарахованих до групи подовженого дня, не </w:t>
      </w:r>
      <w:r w:rsidR="00FA2A3F">
        <w:rPr>
          <w:rFonts w:ascii="Times New Roman" w:hAnsi="Times New Roman"/>
          <w:color w:val="auto"/>
          <w:sz w:val="28"/>
          <w:szCs w:val="28"/>
        </w:rPr>
        <w:t xml:space="preserve">може </w:t>
      </w:r>
      <w:r>
        <w:rPr>
          <w:rFonts w:ascii="Times New Roman" w:hAnsi="Times New Roman"/>
          <w:color w:val="auto"/>
          <w:sz w:val="28"/>
          <w:szCs w:val="28"/>
        </w:rPr>
        <w:t>перевищувати двох років. У ЗЗСО, що знаходяться у сільській місцевості, де здійснюється підвезення учнів шкільним автобусом, можуть утворюватися групи подовженого дня для учнів різних</w:t>
      </w:r>
      <w:r w:rsidR="00B63552">
        <w:rPr>
          <w:rFonts w:ascii="Times New Roman" w:hAnsi="Times New Roman"/>
          <w:color w:val="auto"/>
          <w:sz w:val="28"/>
          <w:szCs w:val="28"/>
        </w:rPr>
        <w:t xml:space="preserve"> вікових груп.</w:t>
      </w:r>
      <w:r w:rsidR="0050345F" w:rsidRPr="0050345F">
        <w:rPr>
          <w:rFonts w:ascii="Times New Roman" w:hAnsi="Times New Roman"/>
          <w:color w:val="auto"/>
          <w:sz w:val="28"/>
          <w:szCs w:val="28"/>
        </w:rPr>
        <w:t xml:space="preserve"> </w:t>
      </w:r>
      <w:r w:rsidR="000A1520">
        <w:rPr>
          <w:rFonts w:ascii="Times New Roman" w:hAnsi="Times New Roman"/>
          <w:color w:val="auto"/>
          <w:sz w:val="28"/>
          <w:szCs w:val="28"/>
        </w:rPr>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w:t>
      </w:r>
      <w:r w:rsidR="00B63552" w:rsidRPr="00B63552">
        <w:rPr>
          <w:rFonts w:ascii="Times New Roman" w:hAnsi="Times New Roman"/>
          <w:color w:val="auto"/>
          <w:sz w:val="28"/>
          <w:szCs w:val="28"/>
        </w:rPr>
        <w:t>Санітарного регламенту для закладів загальної середньої освіти, с</w:t>
      </w:r>
      <w:r w:rsidR="0050345F" w:rsidRPr="00B63552">
        <w:rPr>
          <w:rFonts w:ascii="Times New Roman" w:hAnsi="Times New Roman"/>
          <w:color w:val="auto"/>
          <w:sz w:val="28"/>
          <w:szCs w:val="28"/>
        </w:rPr>
        <w:t>хвалюється педагогічною</w:t>
      </w:r>
      <w:r w:rsidR="007C2A99" w:rsidRPr="00B63552">
        <w:rPr>
          <w:rFonts w:ascii="Times New Roman" w:hAnsi="Times New Roman"/>
          <w:color w:val="auto"/>
          <w:sz w:val="28"/>
          <w:szCs w:val="28"/>
        </w:rPr>
        <w:t xml:space="preserve"> </w:t>
      </w:r>
      <w:r w:rsidR="0050345F" w:rsidRPr="00B63552">
        <w:rPr>
          <w:rFonts w:ascii="Times New Roman" w:hAnsi="Times New Roman"/>
          <w:color w:val="auto"/>
          <w:sz w:val="28"/>
          <w:szCs w:val="28"/>
        </w:rPr>
        <w:t>радою і затверджується директором закладу освіти.</w:t>
      </w:r>
    </w:p>
    <w:p w:rsidR="0050345F" w:rsidRPr="0050345F" w:rsidRDefault="009F28AB"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w:t>
      </w:r>
      <w:r>
        <w:rPr>
          <w:rFonts w:ascii="Times New Roman" w:hAnsi="Times New Roman"/>
          <w:color w:val="auto"/>
          <w:sz w:val="28"/>
          <w:szCs w:val="28"/>
        </w:rPr>
        <w:t xml:space="preserve"> не більше</w:t>
      </w:r>
      <w:r w:rsidRPr="0050345F">
        <w:rPr>
          <w:rFonts w:ascii="Times New Roman" w:hAnsi="Times New Roman"/>
          <w:color w:val="auto"/>
          <w:sz w:val="28"/>
          <w:szCs w:val="28"/>
        </w:rPr>
        <w:t xml:space="preserve"> ш</w:t>
      </w:r>
      <w:r>
        <w:rPr>
          <w:rFonts w:ascii="Times New Roman" w:hAnsi="Times New Roman"/>
          <w:color w:val="auto"/>
          <w:sz w:val="28"/>
          <w:szCs w:val="28"/>
        </w:rPr>
        <w:t>ести</w:t>
      </w:r>
      <w:r w:rsidRPr="0050345F">
        <w:rPr>
          <w:rFonts w:ascii="Times New Roman" w:hAnsi="Times New Roman"/>
          <w:color w:val="auto"/>
          <w:sz w:val="28"/>
          <w:szCs w:val="28"/>
        </w:rPr>
        <w:t xml:space="preserve"> годин на день, а за наявності відповідної заяви батьків або осіб, які їх замінюють, може зменшуватися</w:t>
      </w:r>
      <w:r w:rsidR="0050345F" w:rsidRPr="0050345F">
        <w:rPr>
          <w:rFonts w:ascii="Times New Roman" w:hAnsi="Times New Roman"/>
          <w:color w:val="auto"/>
          <w:sz w:val="28"/>
          <w:szCs w:val="28"/>
        </w:rPr>
        <w:t>.</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 xml:space="preserve">затверджується директором </w:t>
      </w:r>
      <w:r w:rsidR="00423373">
        <w:rPr>
          <w:rFonts w:ascii="Times New Roman" w:hAnsi="Times New Roman"/>
          <w:color w:val="auto"/>
          <w:sz w:val="28"/>
          <w:szCs w:val="28"/>
        </w:rPr>
        <w:t>Ліцею</w:t>
      </w:r>
      <w:r w:rsidR="0050345F" w:rsidRPr="007C2A99">
        <w:rPr>
          <w:rFonts w:ascii="Times New Roman" w:hAnsi="Times New Roman"/>
          <w:color w:val="auto"/>
          <w:sz w:val="28"/>
          <w:szCs w:val="28"/>
        </w:rPr>
        <w:t>.</w:t>
      </w:r>
    </w:p>
    <w:p w:rsidR="00EF0A7E" w:rsidRDefault="0050345F" w:rsidP="00EF0A7E">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w:t>
      </w:r>
      <w:r w:rsidR="00EF0A7E">
        <w:rPr>
          <w:rFonts w:ascii="Times New Roman" w:hAnsi="Times New Roman"/>
          <w:color w:val="auto"/>
          <w:sz w:val="28"/>
          <w:szCs w:val="28"/>
        </w:rPr>
        <w:t>дітей</w:t>
      </w:r>
      <w:r w:rsidRPr="0050345F">
        <w:rPr>
          <w:rFonts w:ascii="Times New Roman" w:hAnsi="Times New Roman"/>
          <w:color w:val="auto"/>
          <w:sz w:val="28"/>
          <w:szCs w:val="28"/>
        </w:rPr>
        <w:t xml:space="preserve">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EF0A7E" w:rsidRPr="00EF0A7E" w:rsidRDefault="00EF0A7E" w:rsidP="00EF0A7E">
      <w:pPr>
        <w:widowControl/>
        <w:numPr>
          <w:ilvl w:val="12"/>
          <w:numId w:val="0"/>
        </w:numPr>
        <w:tabs>
          <w:tab w:val="left" w:pos="1418"/>
        </w:tabs>
        <w:ind w:firstLine="689"/>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sidR="00423373">
        <w:rPr>
          <w:rFonts w:ascii="Times New Roman" w:hAnsi="Times New Roman"/>
          <w:color w:val="auto"/>
          <w:sz w:val="28"/>
          <w:szCs w:val="28"/>
        </w:rPr>
        <w:t>10</w:t>
      </w:r>
      <w:r w:rsidRPr="00EF0A7E">
        <w:rPr>
          <w:rFonts w:ascii="Times New Roman" w:hAnsi="Times New Roman"/>
          <w:color w:val="auto"/>
          <w:sz w:val="28"/>
          <w:szCs w:val="28"/>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Default="00EF0A7E" w:rsidP="0050345F">
      <w:pPr>
        <w:widowControl/>
        <w:numPr>
          <w:ilvl w:val="12"/>
          <w:numId w:val="0"/>
        </w:numPr>
        <w:tabs>
          <w:tab w:val="left" w:pos="1418"/>
        </w:tabs>
        <w:ind w:firstLine="689"/>
        <w:jc w:val="both"/>
        <w:rPr>
          <w:rFonts w:ascii="Times New Roman" w:hAnsi="Times New Roman"/>
          <w:color w:val="auto"/>
          <w:sz w:val="28"/>
          <w:szCs w:val="28"/>
        </w:rPr>
      </w:pPr>
      <w:bookmarkStart w:id="6" w:name="n32"/>
      <w:bookmarkEnd w:id="6"/>
      <w:r w:rsidRPr="00EF0A7E">
        <w:rPr>
          <w:rFonts w:ascii="Times New Roman" w:hAnsi="Times New Roman"/>
          <w:color w:val="auto"/>
          <w:sz w:val="28"/>
          <w:szCs w:val="28"/>
        </w:rPr>
        <w:t xml:space="preserve">Зарахування дітей до </w:t>
      </w:r>
      <w:r w:rsidR="00423373">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EF0A7E" w:rsidRDefault="00EF0A7E"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Pr>
          <w:rFonts w:ascii="Times New Roman" w:hAnsi="Times New Roman"/>
          <w:color w:val="auto"/>
          <w:sz w:val="28"/>
          <w:szCs w:val="28"/>
        </w:rPr>
        <w:t>Ліцею</w:t>
      </w:r>
      <w:r>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розпочинається у День знань – </w:t>
      </w:r>
      <w:r w:rsidR="009052BC">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2.18. Тривалість уроків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10-11</w:t>
      </w:r>
      <w:r w:rsidR="00423373">
        <w:rPr>
          <w:rFonts w:ascii="Times New Roman" w:hAnsi="Times New Roman"/>
          <w:color w:val="auto"/>
          <w:sz w:val="28"/>
          <w:szCs w:val="28"/>
        </w:rPr>
        <w:t>(12)</w:t>
      </w:r>
      <w:r w:rsidRPr="0050345F">
        <w:rPr>
          <w:rFonts w:ascii="Times New Roman" w:hAnsi="Times New Roman"/>
          <w:color w:val="auto"/>
          <w:sz w:val="28"/>
          <w:szCs w:val="28"/>
        </w:rPr>
        <w:t xml:space="preserve">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w:t>
      </w:r>
      <w:r w:rsidR="00423373">
        <w:rPr>
          <w:rFonts w:ascii="Times New Roman" w:hAnsi="Times New Roman"/>
          <w:color w:val="auto"/>
          <w:sz w:val="28"/>
          <w:szCs w:val="28"/>
        </w:rPr>
        <w:t>’</w:t>
      </w:r>
      <w:r w:rsidR="00AF30F5">
        <w:rPr>
          <w:rFonts w:ascii="Times New Roman" w:hAnsi="Times New Roman"/>
          <w:color w:val="auto"/>
          <w:sz w:val="28"/>
          <w:szCs w:val="28"/>
        </w:rPr>
        <w:t>язкових навчальних занять</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50345F" w:rsidRDefault="0050345F" w:rsidP="003C1D75">
      <w:pPr>
        <w:widowControl/>
        <w:numPr>
          <w:ilvl w:val="12"/>
          <w:numId w:val="0"/>
        </w:numPr>
        <w:tabs>
          <w:tab w:val="left" w:pos="1418"/>
        </w:tabs>
        <w:ind w:firstLine="689"/>
        <w:jc w:val="both"/>
        <w:rPr>
          <w:rFonts w:ascii="Times New Roman" w:hAnsi="Times New Roman"/>
          <w:color w:val="auto"/>
          <w:sz w:val="28"/>
          <w:szCs w:val="28"/>
        </w:rPr>
      </w:pPr>
      <w:r w:rsidRPr="003C1D75">
        <w:rPr>
          <w:rFonts w:ascii="Times New Roman" w:hAnsi="Times New Roman"/>
          <w:color w:val="auto"/>
          <w:sz w:val="28"/>
          <w:szCs w:val="28"/>
        </w:rPr>
        <w:t xml:space="preserve">2.31. </w:t>
      </w:r>
      <w:r w:rsidR="003C1D75" w:rsidRPr="003C1D75">
        <w:rPr>
          <w:rFonts w:ascii="Times New Roman" w:hAnsi="Times New Roman"/>
          <w:color w:val="auto"/>
          <w:sz w:val="28"/>
          <w:szCs w:val="28"/>
        </w:rPr>
        <w:t>За</w:t>
      </w:r>
      <w:r w:rsidR="003C1D75" w:rsidRPr="0050345F">
        <w:rPr>
          <w:rFonts w:ascii="Times New Roman" w:hAnsi="Times New Roman"/>
          <w:color w:val="auto"/>
          <w:sz w:val="28"/>
          <w:szCs w:val="28"/>
        </w:rPr>
        <w:t xml:space="preserve"> результатами навчання здобувачам освіти або випускникам видається відповідний документ: табель, </w:t>
      </w:r>
      <w:r w:rsidR="003C1D75">
        <w:rPr>
          <w:rFonts w:ascii="Times New Roman" w:hAnsi="Times New Roman"/>
          <w:color w:val="auto"/>
          <w:sz w:val="28"/>
          <w:szCs w:val="28"/>
        </w:rPr>
        <w:t xml:space="preserve">свідоцтво досягнень, </w:t>
      </w:r>
      <w:r w:rsidR="003C1D75" w:rsidRPr="0050345F">
        <w:rPr>
          <w:rFonts w:ascii="Times New Roman" w:hAnsi="Times New Roman"/>
          <w:color w:val="auto"/>
          <w:sz w:val="28"/>
          <w:szCs w:val="28"/>
        </w:rPr>
        <w:t xml:space="preserve">свідоцтво про базову </w:t>
      </w:r>
      <w:r w:rsidR="003C1D75">
        <w:rPr>
          <w:rFonts w:ascii="Times New Roman" w:hAnsi="Times New Roman"/>
          <w:color w:val="auto"/>
          <w:sz w:val="28"/>
          <w:szCs w:val="28"/>
        </w:rPr>
        <w:t>загальну середню освіту, свідоцтво</w:t>
      </w:r>
      <w:r w:rsidR="003C1D75"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w:t>
      </w:r>
      <w:r w:rsidR="009977EF">
        <w:rPr>
          <w:rFonts w:ascii="Times New Roman" w:hAnsi="Times New Roman"/>
          <w:color w:val="auto"/>
          <w:sz w:val="28"/>
          <w:szCs w:val="28"/>
        </w:rPr>
        <w:t>здобуття базової загальної середньої освіти</w:t>
      </w:r>
      <w:r w:rsidRPr="0050345F">
        <w:rPr>
          <w:rFonts w:ascii="Times New Roman" w:hAnsi="Times New Roman"/>
          <w:color w:val="auto"/>
          <w:sz w:val="28"/>
          <w:szCs w:val="28"/>
        </w:rPr>
        <w:t xml:space="preserve">, </w:t>
      </w:r>
      <w:r w:rsidR="009977EF">
        <w:rPr>
          <w:rFonts w:ascii="Times New Roman" w:hAnsi="Times New Roman"/>
          <w:color w:val="auto"/>
          <w:sz w:val="28"/>
          <w:szCs w:val="28"/>
        </w:rPr>
        <w:t>свідоцтва</w:t>
      </w:r>
      <w:r w:rsidRPr="0050345F">
        <w:rPr>
          <w:rFonts w:ascii="Times New Roman" w:hAnsi="Times New Roman"/>
          <w:color w:val="auto"/>
          <w:sz w:val="28"/>
          <w:szCs w:val="28"/>
        </w:rPr>
        <w:t xml:space="preserve"> про</w:t>
      </w:r>
      <w:r w:rsidR="009977EF">
        <w:rPr>
          <w:rFonts w:ascii="Times New Roman" w:hAnsi="Times New Roman"/>
          <w:color w:val="auto"/>
          <w:sz w:val="28"/>
          <w:szCs w:val="28"/>
        </w:rPr>
        <w:t xml:space="preserve"> здобуття повної</w:t>
      </w:r>
      <w:r w:rsidRPr="0050345F">
        <w:rPr>
          <w:rFonts w:ascii="Times New Roman" w:hAnsi="Times New Roman"/>
          <w:color w:val="auto"/>
          <w:sz w:val="28"/>
          <w:szCs w:val="28"/>
        </w:rPr>
        <w:t xml:space="preserve"> з</w:t>
      </w:r>
      <w:r w:rsidR="009977EF">
        <w:rPr>
          <w:rFonts w:ascii="Times New Roman" w:hAnsi="Times New Roman"/>
          <w:color w:val="auto"/>
          <w:sz w:val="28"/>
          <w:szCs w:val="28"/>
        </w:rPr>
        <w:t>агальної середньої освіти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2.35. Виховання здобувачів освіти 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2.36. Цілі виховного процесу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2.37. </w:t>
      </w:r>
      <w:r w:rsidR="008A37A3">
        <w:rPr>
          <w:rFonts w:ascii="Times New Roman" w:hAnsi="Times New Roman"/>
          <w:color w:val="auto"/>
          <w:sz w:val="28"/>
          <w:szCs w:val="28"/>
        </w:rPr>
        <w:t>Ліцей</w:t>
      </w:r>
      <w:r w:rsidR="008A37A3" w:rsidRPr="0050345F">
        <w:rPr>
          <w:rFonts w:ascii="Times New Roman" w:hAnsi="Times New Roman"/>
          <w:color w:val="auto"/>
          <w:sz w:val="28"/>
          <w:szCs w:val="28"/>
        </w:rPr>
        <w:t xml:space="preserve"> </w:t>
      </w:r>
      <w:r w:rsidRPr="0050345F">
        <w:rPr>
          <w:rFonts w:ascii="Times New Roman" w:hAnsi="Times New Roman"/>
          <w:color w:val="auto"/>
          <w:sz w:val="28"/>
          <w:szCs w:val="28"/>
        </w:rPr>
        <w:t>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2.38. Дисципліна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BF37C9"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1C50A9" w:rsidRDefault="001C50A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 xml:space="preserve">Учасниками освітнього процесу </w:t>
      </w:r>
      <w:r w:rsidR="008A37A3">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3.9. Розподіл педагогічного навантаження у </w:t>
      </w:r>
      <w:r w:rsidR="00320AB0">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3.10. Директор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порядку, встановленого МОН України.</w:t>
      </w:r>
    </w:p>
    <w:p w:rsidR="0050345F" w:rsidRPr="0050345F" w:rsidRDefault="0050345F" w:rsidP="00EE19FC">
      <w:pPr>
        <w:ind w:firstLine="851"/>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EE19FC" w:rsidRPr="00EE19FC">
        <w:rPr>
          <w:rFonts w:ascii="Times New Roman" w:hAnsi="Times New Roman"/>
          <w:color w:val="auto"/>
          <w:sz w:val="28"/>
          <w:szCs w:val="28"/>
        </w:rPr>
        <w:t xml:space="preserve"> Сертифікація педагогічного працівника відбувається на добровільних засадах виключно за його ініціативою.</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 xml:space="preserve">их програм, </w:t>
      </w:r>
      <w:proofErr w:type="spellStart"/>
      <w:r w:rsidR="009977EF">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брати участь у роботі педагогічної ради, у засіданнях методичних об’єднань, </w:t>
      </w:r>
      <w:proofErr w:type="spellStart"/>
      <w:r w:rsidRPr="0050345F">
        <w:rPr>
          <w:rFonts w:ascii="Times New Roman" w:hAnsi="Times New Roman"/>
          <w:color w:val="auto"/>
          <w:sz w:val="28"/>
          <w:szCs w:val="28"/>
        </w:rPr>
        <w:t>нарадах,зборах</w:t>
      </w:r>
      <w:proofErr w:type="spellEnd"/>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w:t>
      </w:r>
      <w:r w:rsidR="000415B1">
        <w:rPr>
          <w:rFonts w:ascii="Times New Roman" w:hAnsi="Times New Roman"/>
          <w:b/>
          <w:color w:val="auto"/>
          <w:sz w:val="28"/>
          <w:szCs w:val="28"/>
        </w:rPr>
        <w:t>ЛІЦЕЮ</w:t>
      </w:r>
      <w:r>
        <w:rPr>
          <w:rFonts w:ascii="Times New Roman" w:hAnsi="Times New Roman"/>
          <w:b/>
          <w:color w:val="auto"/>
          <w:sz w:val="28"/>
          <w:szCs w:val="28"/>
        </w:rPr>
        <w:t xml:space="preserve"> </w:t>
      </w: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діяльність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сприяє вирішенню питань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забезпечує умови для здійснення дієвого та відкритого громадського контролю за діяльністю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DB6581">
        <w:rPr>
          <w:rFonts w:ascii="Times New Roman" w:hAnsi="Times New Roman"/>
          <w:color w:val="auto"/>
          <w:sz w:val="28"/>
          <w:szCs w:val="28"/>
        </w:rPr>
        <w:t> </w:t>
      </w:r>
      <w:r w:rsidRPr="0050345F">
        <w:rPr>
          <w:rFonts w:ascii="Times New Roman" w:hAnsi="Times New Roman"/>
          <w:color w:val="auto"/>
          <w:sz w:val="28"/>
          <w:szCs w:val="28"/>
        </w:rPr>
        <w:t xml:space="preserve">створює умови для діяльності органів самоврядування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sidR="00320AB0">
        <w:rPr>
          <w:rFonts w:ascii="Times New Roman" w:hAnsi="Times New Roman"/>
          <w:color w:val="auto"/>
          <w:sz w:val="28"/>
          <w:szCs w:val="28"/>
        </w:rPr>
        <w:t>Ліцею</w:t>
      </w:r>
      <w:r w:rsidRPr="00D16547">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інші питання, віднесені Законом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4.7.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sidR="00320AB0">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учнів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ІІ-ІІІ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заслуховують звіт керівника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розглядають питання освітньої, методичної,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затверджують основні напрями вдосконалення освітнього процесу, розглядають інші найважливіші напрями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приймають рішення про стимулювання праці керівників та інших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4.9.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Піклувальна рада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складу піклувальної ради </w:t>
      </w:r>
      <w:r w:rsidR="00906B85">
        <w:rPr>
          <w:rFonts w:ascii="Times New Roman" w:hAnsi="Times New Roman"/>
          <w:color w:val="auto"/>
          <w:sz w:val="28"/>
          <w:szCs w:val="28"/>
        </w:rPr>
        <w:t>Ліцею</w:t>
      </w:r>
      <w:r w:rsidRPr="0050345F">
        <w:rPr>
          <w:rFonts w:ascii="Times New Roman" w:hAnsi="Times New Roman"/>
          <w:color w:val="auto"/>
          <w:sz w:val="28"/>
          <w:szCs w:val="28"/>
        </w:rPr>
        <w:t xml:space="preserve">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FE25A1" w:rsidRPr="00B118D5" w:rsidRDefault="00FE25A1" w:rsidP="00FE25A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w:t>
      </w:r>
      <w:r w:rsidR="00C90F49">
        <w:rPr>
          <w:rFonts w:ascii="Times New Roman" w:hAnsi="Times New Roman"/>
          <w:b/>
          <w:color w:val="auto"/>
          <w:sz w:val="28"/>
          <w:szCs w:val="28"/>
        </w:rPr>
        <w:t>ЛІЦЕЮ</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C90F49">
        <w:rPr>
          <w:rFonts w:ascii="Times New Roman" w:hAnsi="Times New Roman"/>
          <w:color w:val="auto"/>
          <w:sz w:val="28"/>
          <w:szCs w:val="28"/>
        </w:rPr>
        <w:t>Ліцей</w:t>
      </w:r>
      <w:r w:rsidR="00E17055">
        <w:rPr>
          <w:rFonts w:ascii="Times New Roman" w:hAnsi="Times New Roman"/>
          <w:color w:val="auto"/>
          <w:sz w:val="28"/>
          <w:szCs w:val="28"/>
        </w:rPr>
        <w:t xml:space="preserve">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00C90F49">
        <w:rPr>
          <w:rFonts w:ascii="Times New Roman" w:hAnsi="Times New Roman"/>
          <w:color w:val="auto"/>
          <w:sz w:val="28"/>
          <w:szCs w:val="28"/>
        </w:rPr>
        <w:t>Ліцей</w:t>
      </w:r>
      <w:r w:rsidRPr="00CC2E42">
        <w:rPr>
          <w:rFonts w:ascii="Times New Roman" w:hAnsi="Times New Roman"/>
          <w:color w:val="auto"/>
          <w:sz w:val="28"/>
          <w:szCs w:val="28"/>
        </w:rPr>
        <w:t xml:space="preserve">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Статут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ліцензії на провадження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сертифікати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структура та органи управління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кадровий склад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територія обслуговування, закріплена за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фактична кількість осіб, які навчаються у </w:t>
      </w:r>
      <w:r w:rsidR="00C90F49">
        <w:rPr>
          <w:rFonts w:ascii="Times New Roman" w:hAnsi="Times New Roman"/>
          <w:color w:val="auto"/>
          <w:sz w:val="28"/>
          <w:szCs w:val="28"/>
        </w:rPr>
        <w:t>Ліцеї</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мова (мови)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матеріально-технічне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річний звіт про діяльність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правила прийому до </w:t>
      </w:r>
      <w:r w:rsidR="008D03B6">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умови доступності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 додаткових освітніх та інших послуг, їх вартість, порядок надання та оплати;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5.3. </w:t>
      </w:r>
      <w:r w:rsidR="008D03B6">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МАТЕРІАЛЬНО-ТЕХНІЧНА БАЗА ТА ФІНАНСОВО-ГОСПОДАРСЬКА ДІЯЛЬНІСТЬ </w:t>
      </w:r>
      <w:r w:rsidR="000415B1">
        <w:rPr>
          <w:rFonts w:ascii="Times New Roman" w:hAnsi="Times New Roman"/>
          <w:b/>
          <w:color w:val="auto"/>
          <w:sz w:val="28"/>
          <w:szCs w:val="28"/>
        </w:rPr>
        <w:t>ЛІЦЕЮ</w:t>
      </w:r>
    </w:p>
    <w:p w:rsidR="005F5520" w:rsidRPr="004C2384" w:rsidRDefault="005F5520" w:rsidP="00B118D5">
      <w:pPr>
        <w:widowControl/>
        <w:numPr>
          <w:ilvl w:val="12"/>
          <w:numId w:val="0"/>
        </w:numPr>
        <w:tabs>
          <w:tab w:val="left" w:pos="1418"/>
        </w:tabs>
        <w:ind w:firstLine="689"/>
        <w:jc w:val="center"/>
        <w:rPr>
          <w:rFonts w:ascii="Times New Roman" w:hAnsi="Times New Roman"/>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 Матеріально-технічна база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включає будівлі, споруди, </w:t>
      </w:r>
      <w:r w:rsidR="008D03B6">
        <w:rPr>
          <w:rFonts w:ascii="Times New Roman" w:hAnsi="Times New Roman"/>
          <w:color w:val="auto"/>
          <w:sz w:val="28"/>
          <w:szCs w:val="28"/>
        </w:rPr>
        <w:t>земельні ділянки</w:t>
      </w:r>
      <w:r w:rsidRPr="0050345F">
        <w:rPr>
          <w:rFonts w:ascii="Times New Roman" w:hAnsi="Times New Roman"/>
          <w:color w:val="auto"/>
          <w:sz w:val="28"/>
          <w:szCs w:val="28"/>
        </w:rPr>
        <w:t xml:space="preserve">, комунікації, обладнання, </w:t>
      </w:r>
      <w:r w:rsidR="008D03B6">
        <w:rPr>
          <w:rFonts w:ascii="Times New Roman" w:hAnsi="Times New Roman"/>
          <w:color w:val="auto"/>
          <w:sz w:val="28"/>
          <w:szCs w:val="28"/>
        </w:rPr>
        <w:t xml:space="preserve">транспортні засоби та </w:t>
      </w:r>
      <w:r w:rsidRPr="0050345F">
        <w:rPr>
          <w:rFonts w:ascii="Times New Roman" w:hAnsi="Times New Roman"/>
          <w:color w:val="auto"/>
          <w:sz w:val="28"/>
          <w:szCs w:val="28"/>
        </w:rPr>
        <w:t>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6.2. Майно </w:t>
      </w:r>
      <w:r w:rsidR="00E214AE">
        <w:rPr>
          <w:rFonts w:ascii="Times New Roman" w:hAnsi="Times New Roman"/>
          <w:color w:val="auto"/>
          <w:sz w:val="28"/>
          <w:szCs w:val="28"/>
        </w:rPr>
        <w:t>Ліцею</w:t>
      </w:r>
      <w:r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6.3. </w:t>
      </w:r>
      <w:r w:rsidR="00E214AE">
        <w:rPr>
          <w:rFonts w:ascii="Times New Roman" w:hAnsi="Times New Roman"/>
          <w:color w:val="auto"/>
          <w:sz w:val="28"/>
          <w:szCs w:val="28"/>
        </w:rPr>
        <w:t>Ліцей</w:t>
      </w:r>
      <w:r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6.8.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6.9. Забороняється розподіл отриманих доходів (прибутків) або їх частини серед засновників </w:t>
      </w:r>
      <w:r w:rsidR="008325E5">
        <w:rPr>
          <w:rFonts w:ascii="Times New Roman" w:hAnsi="Times New Roman"/>
          <w:color w:val="auto"/>
          <w:sz w:val="28"/>
          <w:szCs w:val="28"/>
        </w:rPr>
        <w:t>Ліцею</w:t>
      </w:r>
      <w:r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 xml:space="preserve">Порядок діловодства в </w:t>
      </w:r>
      <w:r w:rsidR="008325E5">
        <w:rPr>
          <w:rFonts w:ascii="Times New Roman" w:hAnsi="Times New Roman"/>
          <w:color w:val="auto"/>
          <w:sz w:val="28"/>
          <w:szCs w:val="28"/>
        </w:rPr>
        <w:t>Ліцеї</w:t>
      </w:r>
      <w:r w:rsidRPr="003B454C">
        <w:rPr>
          <w:rFonts w:ascii="Times New Roman" w:hAnsi="Times New Roman"/>
          <w:color w:val="auto"/>
          <w:sz w:val="28"/>
          <w:szCs w:val="28"/>
        </w:rPr>
        <w:t xml:space="preserve">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 xml:space="preserve">Штатний розпис </w:t>
      </w:r>
      <w:r w:rsidR="008325E5">
        <w:rPr>
          <w:rFonts w:ascii="Times New Roman" w:hAnsi="Times New Roman"/>
          <w:color w:val="auto"/>
          <w:sz w:val="28"/>
          <w:szCs w:val="28"/>
        </w:rPr>
        <w:t>Ліцею</w:t>
      </w:r>
      <w:r w:rsidRPr="003B454C">
        <w:rPr>
          <w:rFonts w:ascii="Times New Roman" w:hAnsi="Times New Roman"/>
          <w:color w:val="auto"/>
          <w:sz w:val="28"/>
          <w:szCs w:val="28"/>
        </w:rPr>
        <w:t xml:space="preserve">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42112F" w:rsidRDefault="0042112F" w:rsidP="0042112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4C2384" w:rsidRDefault="00B118D5" w:rsidP="00B118D5">
      <w:pPr>
        <w:widowControl/>
        <w:numPr>
          <w:ilvl w:val="12"/>
          <w:numId w:val="0"/>
        </w:numPr>
        <w:tabs>
          <w:tab w:val="left" w:pos="1418"/>
        </w:tabs>
        <w:ind w:firstLine="689"/>
        <w:jc w:val="center"/>
        <w:rPr>
          <w:rFonts w:ascii="Times New Roman" w:hAnsi="Times New Roman"/>
          <w:b/>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7.1.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7.2.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Pr="004C2384" w:rsidRDefault="0042112F" w:rsidP="000415B1">
      <w:pPr>
        <w:widowControl/>
        <w:numPr>
          <w:ilvl w:val="12"/>
          <w:numId w:val="0"/>
        </w:numPr>
        <w:tabs>
          <w:tab w:val="left" w:pos="1418"/>
        </w:tabs>
        <w:ind w:firstLine="689"/>
        <w:jc w:val="center"/>
        <w:rPr>
          <w:rFonts w:ascii="Times New Roman" w:hAnsi="Times New Roman"/>
          <w:b/>
          <w:color w:val="auto"/>
          <w:sz w:val="16"/>
          <w:szCs w:val="16"/>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w:t>
      </w:r>
      <w:r w:rsidR="000415B1">
        <w:rPr>
          <w:rFonts w:ascii="Times New Roman" w:hAnsi="Times New Roman"/>
          <w:b/>
          <w:color w:val="auto"/>
          <w:sz w:val="28"/>
          <w:szCs w:val="28"/>
        </w:rPr>
        <w:t>ЛІЦЕЮ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8.2. Державний нагляд (контроль) за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8.4. Єдиним плановим заходом державного нагляду (контролю)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w:t>
      </w:r>
      <w:r w:rsidR="008325E5">
        <w:rPr>
          <w:rFonts w:ascii="Times New Roman" w:hAnsi="Times New Roman"/>
          <w:color w:val="auto"/>
          <w:sz w:val="28"/>
          <w:szCs w:val="28"/>
        </w:rPr>
        <w:t>Ліцею</w:t>
      </w:r>
      <w:r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8.7. Громадський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8.8. Результати інституційного аудиту оприлюднюються на сайтах </w:t>
      </w:r>
      <w:r w:rsidR="008325E5">
        <w:rPr>
          <w:rFonts w:ascii="Times New Roman" w:hAnsi="Times New Roman"/>
          <w:color w:val="auto"/>
          <w:sz w:val="28"/>
          <w:szCs w:val="28"/>
        </w:rPr>
        <w:t>Ліцею</w:t>
      </w:r>
      <w:r w:rsidRPr="0050345F">
        <w:rPr>
          <w:rFonts w:ascii="Times New Roman" w:hAnsi="Times New Roman"/>
          <w:color w:val="auto"/>
          <w:sz w:val="28"/>
          <w:szCs w:val="28"/>
        </w:rPr>
        <w:t>,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8.10. Засновник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або уповноважений ним орган (</w:t>
      </w:r>
      <w:r w:rsidR="008325E5">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sidR="008325E5">
        <w:rPr>
          <w:rFonts w:ascii="Times New Roman" w:hAnsi="Times New Roman"/>
          <w:b/>
          <w:color w:val="auto"/>
          <w:sz w:val="28"/>
          <w:szCs w:val="28"/>
        </w:rPr>
        <w:t>ЛІЦЕЮ</w:t>
      </w: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9.1. Рішення про реорганізацію, ліквідацію чи перепрофілювання (зміна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9.2. При реорганізації, ліквідації чи перепрофілюванні (зміні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9.3. Ліквідаційна комісія оцінює наявне майно </w:t>
      </w:r>
      <w:r w:rsidR="008325E5">
        <w:rPr>
          <w:rFonts w:ascii="Times New Roman" w:hAnsi="Times New Roman"/>
          <w:color w:val="auto"/>
          <w:sz w:val="28"/>
          <w:szCs w:val="28"/>
        </w:rPr>
        <w:t>Ліцею</w:t>
      </w:r>
      <w:r w:rsidRPr="0050345F">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9.4.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9.5. У випадку реорганізації права та зобов’язання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Pr="004C2384" w:rsidRDefault="00034960" w:rsidP="0050345F">
      <w:pPr>
        <w:widowControl/>
        <w:numPr>
          <w:ilvl w:val="12"/>
          <w:numId w:val="0"/>
        </w:numPr>
        <w:tabs>
          <w:tab w:val="left" w:pos="1418"/>
        </w:tabs>
        <w:ind w:firstLine="689"/>
        <w:jc w:val="both"/>
        <w:rPr>
          <w:rFonts w:ascii="Times New Roman" w:hAnsi="Times New Roman"/>
          <w:color w:val="auto"/>
          <w:sz w:val="16"/>
          <w:szCs w:val="16"/>
        </w:rPr>
      </w:pPr>
    </w:p>
    <w:p w:rsidR="00034960" w:rsidRDefault="00590E29" w:rsidP="00034960">
      <w:pPr>
        <w:widowControl/>
        <w:ind w:firstLine="708"/>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590E29" w:rsidRPr="004C2384" w:rsidRDefault="00590E29" w:rsidP="00034960">
      <w:pPr>
        <w:widowControl/>
        <w:ind w:firstLine="708"/>
        <w:jc w:val="center"/>
        <w:rPr>
          <w:rFonts w:ascii="Times New Roman" w:hAnsi="Times New Roman"/>
          <w:b/>
          <w:sz w:val="16"/>
          <w:szCs w:val="16"/>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971C92" w:rsidRDefault="00455BBD" w:rsidP="00971C92">
      <w:pPr>
        <w:widowControl/>
        <w:numPr>
          <w:ilvl w:val="12"/>
          <w:numId w:val="0"/>
        </w:numPr>
        <w:tabs>
          <w:tab w:val="left" w:pos="1418"/>
        </w:tabs>
        <w:ind w:firstLine="689"/>
        <w:jc w:val="both"/>
        <w:rPr>
          <w:rFonts w:ascii="Times New Roman" w:hAnsi="Times New Roman"/>
          <w:sz w:val="28"/>
          <w:szCs w:val="28"/>
        </w:rPr>
      </w:pPr>
      <w:r w:rsidRPr="00971C92">
        <w:rPr>
          <w:rFonts w:ascii="Times New Roman" w:hAnsi="Times New Roman"/>
          <w:sz w:val="28"/>
          <w:szCs w:val="28"/>
        </w:rPr>
        <w:t>Статут склад</w:t>
      </w:r>
      <w:r w:rsidR="00034960" w:rsidRPr="00971C92">
        <w:rPr>
          <w:rFonts w:ascii="Times New Roman" w:hAnsi="Times New Roman"/>
          <w:sz w:val="28"/>
          <w:szCs w:val="28"/>
        </w:rPr>
        <w:t>ається із 10 розділів на 2</w:t>
      </w:r>
      <w:r w:rsidR="008325E5">
        <w:rPr>
          <w:rFonts w:ascii="Times New Roman" w:hAnsi="Times New Roman"/>
          <w:sz w:val="28"/>
          <w:szCs w:val="28"/>
        </w:rPr>
        <w:t>5</w:t>
      </w:r>
      <w:r w:rsidR="007F3AC4" w:rsidRPr="00971C92">
        <w:rPr>
          <w:rFonts w:ascii="Times New Roman" w:hAnsi="Times New Roman"/>
          <w:sz w:val="28"/>
          <w:szCs w:val="28"/>
        </w:rPr>
        <w:t xml:space="preserve"> сторінках</w:t>
      </w:r>
    </w:p>
    <w:p w:rsidR="00015EA3" w:rsidRPr="00971C92" w:rsidRDefault="00015EA3" w:rsidP="00971C92">
      <w:pPr>
        <w:widowControl/>
        <w:numPr>
          <w:ilvl w:val="12"/>
          <w:numId w:val="0"/>
        </w:numPr>
        <w:tabs>
          <w:tab w:val="left" w:pos="1418"/>
        </w:tabs>
        <w:ind w:firstLine="689"/>
        <w:jc w:val="both"/>
        <w:rPr>
          <w:rFonts w:ascii="Times New Roman" w:hAnsi="Times New Roman"/>
          <w:sz w:val="28"/>
          <w:szCs w:val="28"/>
        </w:rPr>
      </w:pPr>
    </w:p>
    <w:p w:rsidR="00E15705" w:rsidRDefault="00E15705"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67E9A">
      <w:headerReference w:type="default" r:id="rId8"/>
      <w:headerReference w:type="first" r:id="rId9"/>
      <w:pgSz w:w="11906" w:h="16838"/>
      <w:pgMar w:top="1134" w:right="567" w:bottom="1560" w:left="1985" w:header="284" w:footer="6"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1D8" w:rsidRDefault="001131D8">
      <w:r>
        <w:separator/>
      </w:r>
    </w:p>
  </w:endnote>
  <w:endnote w:type="continuationSeparator" w:id="0">
    <w:p w:rsidR="001131D8" w:rsidRDefault="0011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1D8" w:rsidRDefault="001131D8"/>
  </w:footnote>
  <w:footnote w:type="continuationSeparator" w:id="0">
    <w:p w:rsidR="001131D8" w:rsidRDefault="00113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18325E" w:rsidRDefault="0018325E">
        <w:pPr>
          <w:pStyle w:val="a8"/>
          <w:jc w:val="center"/>
        </w:pPr>
      </w:p>
      <w:p w:rsidR="0018325E" w:rsidRDefault="0018325E">
        <w:pPr>
          <w:pStyle w:val="a8"/>
          <w:jc w:val="center"/>
        </w:pPr>
      </w:p>
      <w:p w:rsidR="0018325E" w:rsidRPr="003B083D" w:rsidRDefault="0018325E">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3B083D">
          <w:rPr>
            <w:noProof/>
            <w:sz w:val="24"/>
            <w:szCs w:val="24"/>
            <w:lang w:val="ru-RU"/>
          </w:rPr>
          <w:t>25</w:t>
        </w:r>
        <w:r w:rsidRPr="003B083D">
          <w:rPr>
            <w:noProof/>
            <w:sz w:val="24"/>
            <w:szCs w:val="24"/>
            <w:lang w:val="ru-RU"/>
          </w:rPr>
          <w:fldChar w:fldCharType="end"/>
        </w:r>
      </w:p>
    </w:sdtContent>
  </w:sdt>
  <w:p w:rsidR="0018325E" w:rsidRDefault="00183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5E" w:rsidRDefault="0018325E">
    <w:pPr>
      <w:pStyle w:val="a8"/>
      <w:jc w:val="center"/>
    </w:pPr>
  </w:p>
  <w:p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77"/>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31D8"/>
    <w:rsid w:val="00116645"/>
    <w:rsid w:val="001209FC"/>
    <w:rsid w:val="00121F44"/>
    <w:rsid w:val="0012768A"/>
    <w:rsid w:val="00131EB6"/>
    <w:rsid w:val="00146153"/>
    <w:rsid w:val="00156882"/>
    <w:rsid w:val="00157535"/>
    <w:rsid w:val="00167177"/>
    <w:rsid w:val="00174CC9"/>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0AB0"/>
    <w:rsid w:val="003246BA"/>
    <w:rsid w:val="003256A1"/>
    <w:rsid w:val="00326E1B"/>
    <w:rsid w:val="0033513F"/>
    <w:rsid w:val="00341A77"/>
    <w:rsid w:val="00344A15"/>
    <w:rsid w:val="00346D89"/>
    <w:rsid w:val="00352054"/>
    <w:rsid w:val="00353081"/>
    <w:rsid w:val="00353D5C"/>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40125C"/>
    <w:rsid w:val="004037DA"/>
    <w:rsid w:val="00404676"/>
    <w:rsid w:val="004068A5"/>
    <w:rsid w:val="004108FE"/>
    <w:rsid w:val="004117C0"/>
    <w:rsid w:val="00416D63"/>
    <w:rsid w:val="0042112F"/>
    <w:rsid w:val="00423373"/>
    <w:rsid w:val="00424FF1"/>
    <w:rsid w:val="00425CEB"/>
    <w:rsid w:val="00426825"/>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C56BD"/>
    <w:rsid w:val="005C5923"/>
    <w:rsid w:val="005C59C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5403E"/>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4A0"/>
    <w:rsid w:val="007A4A4D"/>
    <w:rsid w:val="007A65FF"/>
    <w:rsid w:val="007A71B8"/>
    <w:rsid w:val="007B49AD"/>
    <w:rsid w:val="007B6591"/>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03AE"/>
    <w:rsid w:val="00821F97"/>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516C"/>
    <w:rsid w:val="00A46469"/>
    <w:rsid w:val="00A51D09"/>
    <w:rsid w:val="00A524AB"/>
    <w:rsid w:val="00A560A2"/>
    <w:rsid w:val="00A62FBD"/>
    <w:rsid w:val="00A66F80"/>
    <w:rsid w:val="00A67995"/>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83B07"/>
    <w:rsid w:val="00C84C4D"/>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12043"/>
    <w:rsid w:val="00D125A3"/>
    <w:rsid w:val="00D14908"/>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7303"/>
    <w:rsid w:val="00E3096D"/>
    <w:rsid w:val="00E33FEF"/>
    <w:rsid w:val="00E34B13"/>
    <w:rsid w:val="00E3585D"/>
    <w:rsid w:val="00E43BB8"/>
    <w:rsid w:val="00E44E18"/>
    <w:rsid w:val="00E54496"/>
    <w:rsid w:val="00E600CE"/>
    <w:rsid w:val="00E64A9C"/>
    <w:rsid w:val="00E65D56"/>
    <w:rsid w:val="00E666C0"/>
    <w:rsid w:val="00E67379"/>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E19F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B0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F087"/>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1C47-857B-4788-8516-9CF9E298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25</Pages>
  <Words>8271</Words>
  <Characters>47150</Characters>
  <Application>Microsoft Office Word</Application>
  <DocSecurity>0</DocSecurity>
  <Lines>392</Lines>
  <Paragraphs>110</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1.7.	Юридична адреса Ліцею: 45630, Волинська область, Луцький район, с. Княгинин</vt:lpstr>
      <vt:lpstr>Погоджено</vt:lpstr>
    </vt:vector>
  </TitlesOfParts>
  <Company>SPecialiST RePack</Company>
  <LinksUpToDate>false</LinksUpToDate>
  <CharactersWithSpaces>55311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31</cp:revision>
  <cp:lastPrinted>2021-12-02T12:15:00Z</cp:lastPrinted>
  <dcterms:created xsi:type="dcterms:W3CDTF">2021-12-02T11:00:00Z</dcterms:created>
  <dcterms:modified xsi:type="dcterms:W3CDTF">2021-12-06T09:02:00Z</dcterms:modified>
</cp:coreProperties>
</file>