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F8" w:rsidRDefault="00502628">
      <w:pPr>
        <w:jc w:val="center"/>
        <w:rPr>
          <w:sz w:val="16"/>
          <w:szCs w:val="1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8" o:title=""/>
          </v:shape>
          <o:OLEObject Type="Embed" ProgID="PBrush" ShapeID="ole_rId2" DrawAspect="Content" ObjectID="_1701605675" r:id="rId9"/>
        </w:object>
      </w:r>
    </w:p>
    <w:p w:rsidR="006A65F8" w:rsidRDefault="006A65F8">
      <w:pPr>
        <w:jc w:val="center"/>
        <w:rPr>
          <w:sz w:val="16"/>
          <w:szCs w:val="16"/>
          <w:lang w:val="en-US"/>
        </w:rPr>
      </w:pPr>
    </w:p>
    <w:p w:rsidR="006A65F8" w:rsidRDefault="0050262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A65F8" w:rsidRDefault="006A65F8">
      <w:pPr>
        <w:rPr>
          <w:sz w:val="10"/>
          <w:szCs w:val="10"/>
        </w:rPr>
      </w:pPr>
    </w:p>
    <w:p w:rsidR="006A65F8" w:rsidRDefault="00502628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A65F8" w:rsidRDefault="006A65F8">
      <w:pPr>
        <w:jc w:val="center"/>
        <w:rPr>
          <w:b/>
          <w:bCs w:val="0"/>
          <w:sz w:val="20"/>
          <w:szCs w:val="20"/>
        </w:rPr>
      </w:pPr>
    </w:p>
    <w:p w:rsidR="006A65F8" w:rsidRDefault="00502628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A65F8" w:rsidRDefault="006A65F8">
      <w:pPr>
        <w:jc w:val="center"/>
        <w:rPr>
          <w:bCs w:val="0"/>
          <w:i/>
          <w:sz w:val="40"/>
          <w:szCs w:val="40"/>
        </w:rPr>
      </w:pPr>
    </w:p>
    <w:p w:rsidR="006A65F8" w:rsidRDefault="00502628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A65F8" w:rsidRDefault="006A65F8">
      <w:pPr>
        <w:spacing w:line="480" w:lineRule="auto"/>
        <w:jc w:val="both"/>
        <w:textAlignment w:val="baseline"/>
        <w:rPr>
          <w:szCs w:val="28"/>
          <w:u w:val="single"/>
        </w:rPr>
      </w:pPr>
    </w:p>
    <w:p w:rsidR="006A65F8" w:rsidRDefault="00502628">
      <w:pPr>
        <w:ind w:right="5526"/>
        <w:jc w:val="both"/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тарифу на виробництво теплової енергії для </w:t>
      </w:r>
      <w:r>
        <w:rPr>
          <w:bCs w:val="0"/>
          <w:szCs w:val="28"/>
        </w:rPr>
        <w:t>ПП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-К»</w:t>
      </w:r>
    </w:p>
    <w:p w:rsidR="006A65F8" w:rsidRDefault="006A65F8">
      <w:pPr>
        <w:ind w:firstLine="763"/>
        <w:jc w:val="both"/>
        <w:rPr>
          <w:bCs w:val="0"/>
          <w:szCs w:val="28"/>
        </w:rPr>
      </w:pPr>
    </w:p>
    <w:p w:rsidR="006A65F8" w:rsidRDefault="006A65F8">
      <w:pPr>
        <w:ind w:firstLine="763"/>
        <w:jc w:val="both"/>
        <w:rPr>
          <w:bCs w:val="0"/>
          <w:szCs w:val="28"/>
        </w:rPr>
      </w:pPr>
    </w:p>
    <w:p w:rsidR="006A65F8" w:rsidRDefault="006A65F8">
      <w:pPr>
        <w:ind w:firstLine="763"/>
        <w:jc w:val="both"/>
        <w:rPr>
          <w:bCs w:val="0"/>
          <w:szCs w:val="28"/>
        </w:rPr>
      </w:pPr>
    </w:p>
    <w:p w:rsidR="006A65F8" w:rsidRDefault="00502628">
      <w:pPr>
        <w:ind w:firstLine="624"/>
        <w:jc w:val="both"/>
      </w:pPr>
      <w:r>
        <w:t>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01.06.2011 № 869 «Про забезпечення єдиного підходу до формуван</w:t>
      </w:r>
      <w:r>
        <w:t xml:space="preserve">ня тарифів на житлово-комунальні послуги», наказом Міністерства регіонального розвитку, будівництва та житлово-комунального господарства України </w:t>
      </w:r>
      <w:r>
        <w:rPr>
          <w:lang w:eastAsia="uk-UA"/>
        </w:rPr>
        <w:t>від 12.09.2018 № 239 «Про затвердження Порядку розгляду органами місцевого самоврядування розрахунків тарифів н</w:t>
      </w:r>
      <w:r>
        <w:rPr>
          <w:lang w:eastAsia="uk-UA"/>
        </w:rPr>
        <w:t>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t xml:space="preserve"> розглянувши звернення </w:t>
      </w:r>
      <w:r>
        <w:rPr>
          <w:bCs w:val="0"/>
          <w:szCs w:val="28"/>
        </w:rPr>
        <w:t>ПП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-К»</w:t>
      </w:r>
      <w:r>
        <w:t xml:space="preserve">, враховуючи погодження Західного міжобласного територіального </w:t>
      </w:r>
      <w:r>
        <w:t xml:space="preserve">відділення Антимонопольного комітету України та рекомендації комісії з питань ціноутворення та тарифної політики, виконавчий комітет міської ради </w:t>
      </w:r>
    </w:p>
    <w:p w:rsidR="006A65F8" w:rsidRDefault="006A65F8">
      <w:pPr>
        <w:ind w:firstLine="720"/>
        <w:jc w:val="both"/>
      </w:pPr>
    </w:p>
    <w:p w:rsidR="006A65F8" w:rsidRDefault="00502628">
      <w:pPr>
        <w:jc w:val="both"/>
      </w:pPr>
      <w:r>
        <w:t>ВИРІШИВ:</w:t>
      </w:r>
    </w:p>
    <w:p w:rsidR="006A65F8" w:rsidRDefault="006A65F8">
      <w:pPr>
        <w:ind w:firstLine="720"/>
        <w:jc w:val="both"/>
      </w:pPr>
    </w:p>
    <w:p w:rsidR="006A65F8" w:rsidRDefault="00502628">
      <w:pPr>
        <w:ind w:firstLine="720"/>
        <w:jc w:val="both"/>
      </w:pPr>
      <w:r>
        <w:t>1. Встановити на період з 28</w:t>
      </w:r>
      <w:r>
        <w:rPr>
          <w:color w:val="000000"/>
        </w:rPr>
        <w:t xml:space="preserve">.12.2021 по </w:t>
      </w:r>
      <w:r>
        <w:rPr>
          <w:color w:val="000000"/>
          <w:lang w:val="en-US"/>
        </w:rPr>
        <w:t>30.09.2022</w:t>
      </w:r>
      <w:r>
        <w:rPr>
          <w:color w:val="000000"/>
        </w:rPr>
        <w:t xml:space="preserve"> </w:t>
      </w:r>
      <w:r>
        <w:rPr>
          <w:bCs w:val="0"/>
          <w:szCs w:val="28"/>
        </w:rPr>
        <w:t>приватному підприємству</w:t>
      </w:r>
      <w:r>
        <w:rPr>
          <w:bCs w:val="0"/>
          <w:color w:val="000000"/>
          <w:szCs w:val="28"/>
        </w:rPr>
        <w:t xml:space="preserve">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</w:t>
      </w:r>
      <w:r>
        <w:rPr>
          <w:bCs w:val="0"/>
          <w:color w:val="000000"/>
          <w:szCs w:val="28"/>
        </w:rPr>
        <w:t>»</w:t>
      </w:r>
      <w:r>
        <w:rPr>
          <w:bCs w:val="0"/>
          <w:szCs w:val="28"/>
        </w:rPr>
        <w:t xml:space="preserve"> </w:t>
      </w:r>
      <w:r>
        <w:t xml:space="preserve">тариф на виробництво теплової енергії </w:t>
      </w:r>
      <w:r>
        <w:rPr>
          <w:color w:val="000000"/>
        </w:rPr>
        <w:t xml:space="preserve">з використанням </w:t>
      </w:r>
      <w:r>
        <w:rPr>
          <w:color w:val="000000"/>
          <w:lang w:val="en-US"/>
        </w:rPr>
        <w:t>т</w:t>
      </w:r>
      <w:proofErr w:type="spellStart"/>
      <w:r>
        <w:rPr>
          <w:color w:val="000000"/>
        </w:rPr>
        <w:t>радиційних</w:t>
      </w:r>
      <w:proofErr w:type="spellEnd"/>
      <w:r>
        <w:rPr>
          <w:color w:val="000000"/>
        </w:rPr>
        <w:t xml:space="preserve"> видів палива</w:t>
      </w:r>
      <w:r>
        <w:t xml:space="preserve"> для потреб установ та організацій, що фінансуються з державного чи місцевого бюджету в розмірі</w:t>
      </w:r>
      <w:r>
        <w:rPr>
          <w:color w:val="CE181E"/>
        </w:rPr>
        <w:t xml:space="preserve"> </w:t>
      </w:r>
      <w:r>
        <w:rPr>
          <w:color w:val="000000"/>
        </w:rPr>
        <w:t>2583,06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(з ПДВ)</w:t>
      </w:r>
      <w:r>
        <w:rPr>
          <w:bCs w:val="0"/>
          <w:color w:val="000000"/>
          <w:szCs w:val="28"/>
        </w:rPr>
        <w:t xml:space="preserve"> за структурою згідно з </w:t>
      </w:r>
      <w:r>
        <w:rPr>
          <w:bCs w:val="0"/>
          <w:color w:val="000000"/>
          <w:szCs w:val="28"/>
          <w:highlight w:val="white"/>
        </w:rPr>
        <w:t>додатком</w:t>
      </w:r>
      <w:r>
        <w:rPr>
          <w:color w:val="000000"/>
        </w:rPr>
        <w:t>.</w:t>
      </w:r>
    </w:p>
    <w:p w:rsidR="006A65F8" w:rsidRDefault="00502628">
      <w:pPr>
        <w:ind w:firstLine="720"/>
        <w:jc w:val="both"/>
      </w:pPr>
      <w:r>
        <w:rPr>
          <w:color w:val="000000"/>
        </w:rPr>
        <w:t>2. </w:t>
      </w:r>
      <w:r>
        <w:rPr>
          <w:color w:val="000000"/>
          <w:szCs w:val="28"/>
        </w:rPr>
        <w:t xml:space="preserve">Доручити </w:t>
      </w:r>
      <w:r>
        <w:rPr>
          <w:bCs w:val="0"/>
          <w:szCs w:val="28"/>
        </w:rPr>
        <w:t>приватному підприємству</w:t>
      </w:r>
      <w:r>
        <w:rPr>
          <w:bCs w:val="0"/>
          <w:color w:val="000000"/>
          <w:szCs w:val="28"/>
        </w:rPr>
        <w:t xml:space="preserve"> «</w:t>
      </w:r>
      <w:proofErr w:type="spellStart"/>
      <w:r>
        <w:rPr>
          <w:bCs w:val="0"/>
          <w:szCs w:val="28"/>
        </w:rPr>
        <w:t>Енерготранссервіс</w:t>
      </w:r>
      <w:proofErr w:type="spellEnd"/>
      <w:r>
        <w:rPr>
          <w:bCs w:val="0"/>
          <w:szCs w:val="28"/>
        </w:rPr>
        <w:t>-К</w:t>
      </w:r>
      <w:r>
        <w:rPr>
          <w:bCs w:val="0"/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здійснювати коригування тарифів </w:t>
      </w:r>
      <w:r>
        <w:rPr>
          <w:color w:val="000000"/>
          <w:szCs w:val="28"/>
        </w:rPr>
        <w:t>у разі зміни протягом строку дії тарифів збільшення або зменшення податків і зборів (обов’язкових платежів), мінімальної заробітної плати, прожиткового мінімуму, орендної плати т</w:t>
      </w:r>
      <w:r>
        <w:rPr>
          <w:color w:val="000000"/>
          <w:szCs w:val="28"/>
        </w:rPr>
        <w:t xml:space="preserve">а амортизації, підвищення або зниження цін і тарифів на паливно-енергетичні </w:t>
      </w:r>
      <w:r>
        <w:rPr>
          <w:color w:val="000000"/>
          <w:szCs w:val="28"/>
        </w:rPr>
        <w:lastRenderedPageBreak/>
        <w:t>та інші матеріальні ресурси, зміни обсягу фінансових витрат,</w:t>
      </w:r>
      <w:r>
        <w:rPr>
          <w:color w:val="333333"/>
          <w:szCs w:val="28"/>
        </w:rPr>
        <w:t xml:space="preserve"> </w:t>
      </w:r>
      <w:r>
        <w:rPr>
          <w:color w:val="000000"/>
          <w:szCs w:val="28"/>
        </w:rPr>
        <w:t>відповідно до постанови Кабінету Міністрів України від 01.06.2011 № 869 «Про забезпечення єдиного підходу до формування</w:t>
      </w:r>
      <w:r>
        <w:rPr>
          <w:color w:val="000000"/>
          <w:szCs w:val="28"/>
        </w:rPr>
        <w:t xml:space="preserve"> тарифів на житлово-комунальні послуги».</w:t>
      </w:r>
    </w:p>
    <w:p w:rsidR="006A65F8" w:rsidRDefault="00502628">
      <w:pPr>
        <w:ind w:firstLine="737"/>
        <w:jc w:val="both"/>
      </w:pPr>
      <w:r>
        <w:t xml:space="preserve">3. Контроль за виконанням рішення покласти на заступника міського голови </w:t>
      </w:r>
      <w:proofErr w:type="spellStart"/>
      <w:r w:rsidR="006F5704">
        <w:rPr>
          <w:szCs w:val="28"/>
        </w:rPr>
        <w:t>Чебелюк</w:t>
      </w:r>
      <w:proofErr w:type="spellEnd"/>
      <w:r w:rsidR="006F5704">
        <w:rPr>
          <w:szCs w:val="28"/>
        </w:rPr>
        <w:t xml:space="preserve"> І.І.</w:t>
      </w:r>
      <w:bookmarkStart w:id="0" w:name="_GoBack"/>
      <w:bookmarkEnd w:id="0"/>
    </w:p>
    <w:p w:rsidR="006A65F8" w:rsidRDefault="006A65F8">
      <w:pPr>
        <w:ind w:firstLine="720"/>
        <w:jc w:val="both"/>
      </w:pPr>
    </w:p>
    <w:p w:rsidR="006A65F8" w:rsidRDefault="006A65F8">
      <w:pPr>
        <w:ind w:firstLine="720"/>
        <w:jc w:val="both"/>
      </w:pPr>
    </w:p>
    <w:p w:rsidR="006A65F8" w:rsidRDefault="006A65F8">
      <w:pPr>
        <w:ind w:firstLine="720"/>
        <w:jc w:val="both"/>
      </w:pPr>
    </w:p>
    <w:p w:rsidR="006A65F8" w:rsidRDefault="0050262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6A65F8" w:rsidRDefault="006A65F8">
      <w:pPr>
        <w:ind w:firstLine="720"/>
        <w:jc w:val="both"/>
      </w:pPr>
    </w:p>
    <w:p w:rsidR="006A65F8" w:rsidRDefault="006A65F8">
      <w:pPr>
        <w:ind w:firstLine="720"/>
        <w:jc w:val="both"/>
      </w:pPr>
    </w:p>
    <w:p w:rsidR="006A65F8" w:rsidRDefault="00502628">
      <w:pPr>
        <w:jc w:val="both"/>
      </w:pPr>
      <w:r>
        <w:t>Заступник міського голови,</w:t>
      </w:r>
    </w:p>
    <w:p w:rsidR="006A65F8" w:rsidRDefault="00502628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rPr>
          <w:szCs w:val="28"/>
        </w:rPr>
        <w:tab/>
        <w:t>Юрій ВЕ</w:t>
      </w:r>
      <w:r>
        <w:rPr>
          <w:szCs w:val="28"/>
        </w:rPr>
        <w:t>РБИЧ</w:t>
      </w:r>
    </w:p>
    <w:p w:rsidR="006A65F8" w:rsidRDefault="006A65F8">
      <w:pPr>
        <w:spacing w:line="276" w:lineRule="auto"/>
        <w:jc w:val="both"/>
        <w:rPr>
          <w:sz w:val="24"/>
          <w:szCs w:val="28"/>
          <w:lang w:val="ru-RU"/>
        </w:rPr>
      </w:pPr>
    </w:p>
    <w:p w:rsidR="006A65F8" w:rsidRDefault="006A65F8">
      <w:pPr>
        <w:spacing w:line="276" w:lineRule="auto"/>
        <w:jc w:val="both"/>
        <w:rPr>
          <w:sz w:val="24"/>
          <w:szCs w:val="28"/>
          <w:lang w:val="ru-RU"/>
        </w:rPr>
      </w:pPr>
    </w:p>
    <w:p w:rsidR="006A65F8" w:rsidRDefault="00502628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  <w:szCs w:val="28"/>
          <w:lang w:val="ru-RU"/>
        </w:rPr>
        <w:t>Смаль</w:t>
      </w:r>
      <w:proofErr w:type="spellEnd"/>
      <w:r>
        <w:rPr>
          <w:sz w:val="24"/>
          <w:lang w:val="ru-RU"/>
        </w:rPr>
        <w:t xml:space="preserve"> 777 </w:t>
      </w:r>
      <w:r>
        <w:rPr>
          <w:sz w:val="24"/>
        </w:rPr>
        <w:t>955</w:t>
      </w:r>
    </w:p>
    <w:p w:rsidR="006A65F8" w:rsidRDefault="006A65F8">
      <w:pPr>
        <w:spacing w:line="276" w:lineRule="auto"/>
        <w:jc w:val="both"/>
      </w:pPr>
    </w:p>
    <w:sectPr w:rsidR="006A65F8">
      <w:headerReference w:type="default" r:id="rId10"/>
      <w:pgSz w:w="11906" w:h="16838"/>
      <w:pgMar w:top="777" w:right="567" w:bottom="1560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28" w:rsidRDefault="00502628">
      <w:r>
        <w:separator/>
      </w:r>
    </w:p>
  </w:endnote>
  <w:endnote w:type="continuationSeparator" w:id="0">
    <w:p w:rsidR="00502628" w:rsidRDefault="0050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28" w:rsidRDefault="00502628">
      <w:r>
        <w:separator/>
      </w:r>
    </w:p>
  </w:footnote>
  <w:footnote w:type="continuationSeparator" w:id="0">
    <w:p w:rsidR="00502628" w:rsidRDefault="0050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88809"/>
      <w:docPartObj>
        <w:docPartGallery w:val="Page Numbers (Top of Page)"/>
        <w:docPartUnique/>
      </w:docPartObj>
    </w:sdtPr>
    <w:sdtEndPr/>
    <w:sdtContent>
      <w:p w:rsidR="006A65F8" w:rsidRDefault="00502628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F5704">
          <w:rPr>
            <w:noProof/>
          </w:rPr>
          <w:t>2</w:t>
        </w:r>
        <w:r>
          <w:fldChar w:fldCharType="end"/>
        </w:r>
      </w:p>
    </w:sdtContent>
  </w:sdt>
  <w:p w:rsidR="006A65F8" w:rsidRDefault="006A65F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ABE"/>
    <w:multiLevelType w:val="multilevel"/>
    <w:tmpl w:val="48D450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4B09F2"/>
    <w:multiLevelType w:val="multilevel"/>
    <w:tmpl w:val="7DC20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65F8"/>
    <w:rsid w:val="00502628"/>
    <w:rsid w:val="006A65F8"/>
    <w:rsid w:val="006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uiPriority w:val="99"/>
    <w:qFormat/>
    <w:rsid w:val="0080794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basedOn w:val="a0"/>
    <w:uiPriority w:val="99"/>
    <w:qFormat/>
    <w:rsid w:val="0080794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1460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17</cp:revision>
  <cp:lastPrinted>1995-11-21T17:41:00Z</cp:lastPrinted>
  <dcterms:created xsi:type="dcterms:W3CDTF">1995-11-21T18:41:00Z</dcterms:created>
  <dcterms:modified xsi:type="dcterms:W3CDTF">2021-12-21T13:28:00Z</dcterms:modified>
  <dc:language>uk-UA</dc:language>
</cp:coreProperties>
</file>