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6A18" w:rsidRDefault="00483C04" w:rsidP="00483C04">
      <w:pPr>
        <w:rPr>
          <w:sz w:val="16"/>
          <w:szCs w:val="16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75pt;margin-top:0;width:58.5pt;height:59.25pt;z-index:251659264;mso-position-horizontal:absolute;mso-position-horizontal-relative:text;mso-position-vertical-relative:text" o:preferrelative="f" filled="t">
            <v:imagedata r:id="rId7" o:title=""/>
            <o:lock v:ext="edit" aspectratio="f"/>
            <w10:wrap type="square" side="left"/>
          </v:shape>
          <o:OLEObject Type="Embed" ProgID="PBrush" ShapeID="_x0000_s1027" DrawAspect="Content" ObjectID="_1707647454" r:id="rId8"/>
        </w:object>
      </w:r>
      <w:r>
        <w:rPr>
          <w:sz w:val="16"/>
          <w:szCs w:val="16"/>
        </w:rPr>
        <w:br w:type="textWrapping" w:clear="all"/>
      </w:r>
    </w:p>
    <w:p w:rsidR="00EC6A18" w:rsidRDefault="00EC6A18">
      <w:pPr>
        <w:jc w:val="center"/>
        <w:rPr>
          <w:sz w:val="16"/>
          <w:szCs w:val="16"/>
        </w:rPr>
      </w:pPr>
    </w:p>
    <w:p w:rsidR="00EC6A18" w:rsidRDefault="009B28E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C6A18" w:rsidRDefault="00EC6A18">
      <w:pPr>
        <w:rPr>
          <w:sz w:val="20"/>
          <w:szCs w:val="20"/>
        </w:rPr>
      </w:pPr>
    </w:p>
    <w:p w:rsidR="00EC6A18" w:rsidRDefault="009B28EA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C6A18" w:rsidRDefault="00EC6A18">
      <w:pPr>
        <w:jc w:val="center"/>
        <w:rPr>
          <w:b/>
          <w:bCs w:val="0"/>
          <w:i/>
          <w:sz w:val="40"/>
          <w:szCs w:val="40"/>
        </w:rPr>
      </w:pPr>
    </w:p>
    <w:p w:rsidR="00EC6A18" w:rsidRDefault="009B28E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C6A18" w:rsidRDefault="00EC6A18"/>
    <w:p w:rsidR="00372BFF" w:rsidRDefault="009B28EA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1" name="Рам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6A18" w:rsidRDefault="00EC6A1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Рамка1" o:spid="_x0000_s1026" style="position:absolute;margin-left:342pt;margin-top:.5pt;width:18.6pt;height:11.4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" stroked="f">
                <v:textbox inset="3mm,1.73mm,3mm,1.73mm">
                  <w:txbxContent>
                    <w:p w:rsidR="00EC6A18" w:rsidRDefault="00EC6A18"/>
                  </w:txbxContent>
                </v:textbox>
              </v:rect>
            </w:pict>
          </mc:Fallback>
        </mc:AlternateContent>
      </w:r>
      <w:r>
        <w:rPr>
          <w:szCs w:val="28"/>
        </w:rPr>
        <w:t xml:space="preserve">Про </w:t>
      </w:r>
      <w:r w:rsidR="00372BFF">
        <w:rPr>
          <w:szCs w:val="28"/>
        </w:rPr>
        <w:t>внесення змін до рішення міської</w:t>
      </w:r>
    </w:p>
    <w:p w:rsidR="00EC6A18" w:rsidRDefault="00372BFF">
      <w:r>
        <w:rPr>
          <w:szCs w:val="28"/>
        </w:rPr>
        <w:t xml:space="preserve">ради від 23.02.2022 № 26/79 «Про </w:t>
      </w:r>
      <w:r w:rsidR="009B28EA">
        <w:rPr>
          <w:szCs w:val="28"/>
        </w:rPr>
        <w:t>Програ</w:t>
      </w:r>
      <w:r>
        <w:rPr>
          <w:bCs w:val="0"/>
          <w:spacing w:val="-6"/>
          <w:szCs w:val="28"/>
        </w:rPr>
        <w:t>му</w:t>
      </w:r>
      <w:r w:rsidR="009B28EA">
        <w:rPr>
          <w:bCs w:val="0"/>
          <w:spacing w:val="-6"/>
          <w:szCs w:val="28"/>
        </w:rPr>
        <w:t xml:space="preserve"> </w:t>
      </w:r>
    </w:p>
    <w:p w:rsidR="00372BFF" w:rsidRDefault="009B28EA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заходів територіальної оборони</w:t>
      </w:r>
      <w:r w:rsidR="00372BFF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 xml:space="preserve">Луцької </w:t>
      </w:r>
    </w:p>
    <w:p w:rsidR="00EC6A18" w:rsidRDefault="009B28EA">
      <w:r>
        <w:rPr>
          <w:bCs w:val="0"/>
          <w:spacing w:val="-6"/>
          <w:szCs w:val="28"/>
        </w:rPr>
        <w:t>міської територіальної громади на 2022-2024 роки</w:t>
      </w:r>
      <w:r w:rsidR="00372BFF">
        <w:rPr>
          <w:bCs w:val="0"/>
          <w:spacing w:val="-6"/>
          <w:szCs w:val="28"/>
        </w:rPr>
        <w:t>»</w:t>
      </w:r>
    </w:p>
    <w:p w:rsidR="00EC6A18" w:rsidRDefault="00EC6A18">
      <w:pPr>
        <w:rPr>
          <w:bCs w:val="0"/>
          <w:spacing w:val="-8"/>
          <w:sz w:val="26"/>
          <w:szCs w:val="26"/>
        </w:rPr>
      </w:pPr>
    </w:p>
    <w:p w:rsidR="00E3557D" w:rsidRDefault="009B28EA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ab/>
      </w:r>
    </w:p>
    <w:p w:rsidR="00EC6A18" w:rsidRDefault="009B28EA" w:rsidP="00E3557D">
      <w:pPr>
        <w:ind w:firstLine="708"/>
        <w:jc w:val="both"/>
      </w:pPr>
      <w:r>
        <w:rPr>
          <w:szCs w:val="28"/>
        </w:rPr>
        <w:t xml:space="preserve">Відповідно до ст.ст. 26, 36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місцеве самоврядування в Україні</w:t>
      </w:r>
      <w:r>
        <w:rPr>
          <w:szCs w:val="28"/>
          <w:lang w:val="en-US"/>
        </w:rPr>
        <w:t>»</w:t>
      </w:r>
      <w:r>
        <w:rPr>
          <w:szCs w:val="28"/>
        </w:rPr>
        <w:t xml:space="preserve">, ст.15 Закону України </w:t>
      </w:r>
      <w:r>
        <w:rPr>
          <w:szCs w:val="28"/>
          <w:lang w:val="en-US"/>
        </w:rPr>
        <w:t>«</w:t>
      </w:r>
      <w:r>
        <w:rPr>
          <w:szCs w:val="28"/>
        </w:rPr>
        <w:t>Про оборону України</w:t>
      </w:r>
      <w:r>
        <w:rPr>
          <w:szCs w:val="28"/>
          <w:lang w:val="en-US"/>
        </w:rPr>
        <w:t>»</w:t>
      </w:r>
      <w:r>
        <w:rPr>
          <w:szCs w:val="28"/>
        </w:rPr>
        <w:t xml:space="preserve">, </w:t>
      </w:r>
      <w:r w:rsidR="00483C04" w:rsidRPr="00633C64">
        <w:rPr>
          <w:szCs w:val="28"/>
        </w:rPr>
        <w:t>Закону України «Про правовий режим воєнного стану»</w:t>
      </w:r>
      <w:r w:rsidR="00483C04">
        <w:rPr>
          <w:szCs w:val="28"/>
        </w:rPr>
        <w:t xml:space="preserve">, </w:t>
      </w:r>
      <w:bookmarkStart w:id="0" w:name="_GoBack"/>
      <w:bookmarkEnd w:id="0"/>
      <w:r w:rsidR="00483C04" w:rsidRPr="00633C64">
        <w:rPr>
          <w:szCs w:val="28"/>
        </w:rPr>
        <w:t>Закону України «Про мобілізаційну п</w:t>
      </w:r>
      <w:r w:rsidR="00483C04">
        <w:rPr>
          <w:szCs w:val="28"/>
        </w:rPr>
        <w:t xml:space="preserve">ідготовку і мобілізацію», </w:t>
      </w:r>
      <w:r w:rsidR="00483C04" w:rsidRPr="00633C64">
        <w:rPr>
          <w:szCs w:val="28"/>
        </w:rPr>
        <w:t>Закону України «Про основи національного спротиву», Указів Президента України від 24.02.2022 № 64 «Про введення воєнного стану в Україні», від 24.02.2022 № 69 «Про загальну мобілізацію»</w:t>
      </w:r>
      <w:r>
        <w:rPr>
          <w:szCs w:val="28"/>
        </w:rPr>
        <w:t>, беручи до уваги розгортання 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 за контрактом та служби у військовому резерві, підготовці громадян до національного спротиву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EC6A18" w:rsidRPr="00E3557D" w:rsidRDefault="00EC6A18">
      <w:pPr>
        <w:rPr>
          <w:sz w:val="8"/>
          <w:szCs w:val="8"/>
        </w:rPr>
      </w:pPr>
    </w:p>
    <w:p w:rsidR="00E3557D" w:rsidRDefault="00E3557D">
      <w:pPr>
        <w:rPr>
          <w:szCs w:val="28"/>
        </w:rPr>
      </w:pPr>
    </w:p>
    <w:p w:rsidR="00EC6A18" w:rsidRDefault="009B28EA">
      <w:pPr>
        <w:rPr>
          <w:szCs w:val="28"/>
        </w:rPr>
      </w:pPr>
      <w:r>
        <w:rPr>
          <w:szCs w:val="28"/>
        </w:rPr>
        <w:t>ВИРІШИЛА:</w:t>
      </w:r>
    </w:p>
    <w:p w:rsidR="00E3557D" w:rsidRDefault="00E3557D">
      <w:pPr>
        <w:rPr>
          <w:szCs w:val="28"/>
        </w:rPr>
      </w:pPr>
    </w:p>
    <w:p w:rsidR="00EC6A18" w:rsidRPr="00E3557D" w:rsidRDefault="00EC6A18" w:rsidP="00372BFF">
      <w:pPr>
        <w:jc w:val="both"/>
        <w:rPr>
          <w:sz w:val="8"/>
          <w:szCs w:val="8"/>
        </w:rPr>
      </w:pPr>
    </w:p>
    <w:p w:rsidR="00372BFF" w:rsidRDefault="009B28EA" w:rsidP="00372BFF">
      <w:pPr>
        <w:jc w:val="both"/>
        <w:rPr>
          <w:szCs w:val="28"/>
        </w:rPr>
      </w:pPr>
      <w:r>
        <w:rPr>
          <w:szCs w:val="28"/>
        </w:rPr>
        <w:tab/>
      </w:r>
      <w:r w:rsidR="00E3557D">
        <w:rPr>
          <w:szCs w:val="28"/>
        </w:rPr>
        <w:t>1. </w:t>
      </w:r>
      <w:r w:rsidR="00372BFF">
        <w:rPr>
          <w:szCs w:val="28"/>
        </w:rPr>
        <w:t>Внести зміни до Програ</w:t>
      </w:r>
      <w:r w:rsidR="00372BFF">
        <w:rPr>
          <w:bCs w:val="0"/>
          <w:spacing w:val="-6"/>
          <w:szCs w:val="28"/>
        </w:rPr>
        <w:t>ми заходів територіальної оборони Луцької міської територіальної громади на 2022-2024 роки</w:t>
      </w:r>
      <w:r w:rsidR="00372BFF">
        <w:rPr>
          <w:szCs w:val="28"/>
        </w:rPr>
        <w:t>, затвердженої рішенням міської ради від 23.02.2022 № 26/79 (далі – Програма), а саме:</w:t>
      </w:r>
    </w:p>
    <w:p w:rsidR="00E3557D" w:rsidRPr="002925AC" w:rsidRDefault="00483C04" w:rsidP="00483C04">
      <w:pPr>
        <w:tabs>
          <w:tab w:val="left" w:pos="3975"/>
        </w:tabs>
        <w:jc w:val="both"/>
        <w:rPr>
          <w:sz w:val="6"/>
          <w:szCs w:val="6"/>
        </w:rPr>
      </w:pPr>
      <w:r>
        <w:rPr>
          <w:sz w:val="6"/>
          <w:szCs w:val="6"/>
        </w:rPr>
        <w:tab/>
      </w:r>
    </w:p>
    <w:p w:rsidR="00372BFF" w:rsidRDefault="00372BFF" w:rsidP="00372BFF">
      <w:pPr>
        <w:jc w:val="both"/>
        <w:rPr>
          <w:szCs w:val="28"/>
        </w:rPr>
      </w:pPr>
      <w:r>
        <w:rPr>
          <w:szCs w:val="28"/>
        </w:rPr>
        <w:tab/>
        <w:t>1.1. Додаток 1 до Програми «Ресурсне забезпечення Програ</w:t>
      </w:r>
      <w:r>
        <w:rPr>
          <w:bCs w:val="0"/>
          <w:spacing w:val="-6"/>
          <w:szCs w:val="28"/>
        </w:rPr>
        <w:t>ми заходів територіальної оборони Луцької міської територіальної громади на 2022-2024 роки</w:t>
      </w:r>
      <w:r>
        <w:rPr>
          <w:szCs w:val="28"/>
        </w:rPr>
        <w:t>» викласти у новій редакції (додано).</w:t>
      </w:r>
    </w:p>
    <w:p w:rsidR="00E3557D" w:rsidRPr="002925AC" w:rsidRDefault="00E3557D" w:rsidP="00372BFF">
      <w:pPr>
        <w:jc w:val="both"/>
        <w:rPr>
          <w:sz w:val="6"/>
          <w:szCs w:val="6"/>
        </w:rPr>
      </w:pPr>
    </w:p>
    <w:p w:rsidR="00E3557D" w:rsidRDefault="00372BFF" w:rsidP="00372BFF">
      <w:pPr>
        <w:jc w:val="both"/>
        <w:rPr>
          <w:szCs w:val="28"/>
        </w:rPr>
      </w:pPr>
      <w:r>
        <w:rPr>
          <w:szCs w:val="28"/>
        </w:rPr>
        <w:tab/>
        <w:t>1.2. Пункти 1.1, 1.2, 1.3, 1.4, 4.2, 4.3 додатку 2 до Програми «Напрямки діяльності, завдання та заходи Програ</w:t>
      </w:r>
      <w:r>
        <w:rPr>
          <w:bCs w:val="0"/>
          <w:spacing w:val="-6"/>
          <w:szCs w:val="28"/>
        </w:rPr>
        <w:t xml:space="preserve">ми заходів територіальної оборони </w:t>
      </w:r>
      <w:r>
        <w:rPr>
          <w:bCs w:val="0"/>
          <w:spacing w:val="-6"/>
          <w:szCs w:val="28"/>
        </w:rPr>
        <w:lastRenderedPageBreak/>
        <w:t>Луцької міської територіальної громади на 2022-2024 роки</w:t>
      </w:r>
      <w:r>
        <w:rPr>
          <w:szCs w:val="28"/>
        </w:rPr>
        <w:t>»</w:t>
      </w:r>
      <w:r w:rsidRPr="001706DB">
        <w:rPr>
          <w:szCs w:val="28"/>
        </w:rPr>
        <w:t xml:space="preserve"> </w:t>
      </w:r>
      <w:r>
        <w:rPr>
          <w:szCs w:val="28"/>
        </w:rPr>
        <w:t>викласти у новій редакції (додано).</w:t>
      </w:r>
    </w:p>
    <w:p w:rsidR="00E3557D" w:rsidRDefault="00E3557D" w:rsidP="00372BFF">
      <w:pPr>
        <w:jc w:val="both"/>
        <w:rPr>
          <w:szCs w:val="28"/>
        </w:rPr>
      </w:pPr>
    </w:p>
    <w:p w:rsidR="00E3557D" w:rsidRDefault="00E3557D" w:rsidP="00483C04">
      <w:pPr>
        <w:jc w:val="center"/>
        <w:rPr>
          <w:szCs w:val="28"/>
        </w:rPr>
      </w:pPr>
    </w:p>
    <w:p w:rsidR="00372BFF" w:rsidRPr="00B45A28" w:rsidRDefault="00372BFF" w:rsidP="00372BFF">
      <w:pPr>
        <w:jc w:val="both"/>
        <w:rPr>
          <w:sz w:val="6"/>
          <w:szCs w:val="6"/>
        </w:rPr>
      </w:pPr>
      <w:r>
        <w:rPr>
          <w:szCs w:val="28"/>
        </w:rPr>
        <w:tab/>
      </w:r>
      <w:r>
        <w:rPr>
          <w:sz w:val="20"/>
          <w:szCs w:val="20"/>
        </w:rPr>
        <w:t xml:space="preserve"> </w:t>
      </w:r>
    </w:p>
    <w:p w:rsidR="00372BFF" w:rsidRDefault="00372BFF" w:rsidP="00372BFF">
      <w:pPr>
        <w:ind w:firstLine="720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розвитку, бюджету та фінансів (Разумовський А.Р.)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 Федік М.М.).</w:t>
      </w:r>
    </w:p>
    <w:p w:rsidR="00372BFF" w:rsidRDefault="00372BFF" w:rsidP="00372BFF">
      <w:pPr>
        <w:rPr>
          <w:szCs w:val="28"/>
        </w:rPr>
      </w:pPr>
    </w:p>
    <w:p w:rsidR="00E3557D" w:rsidRDefault="00E3557D" w:rsidP="00372BFF">
      <w:pPr>
        <w:rPr>
          <w:szCs w:val="28"/>
        </w:rPr>
      </w:pPr>
    </w:p>
    <w:p w:rsidR="00E3557D" w:rsidRDefault="00E3557D" w:rsidP="00372BFF">
      <w:pPr>
        <w:rPr>
          <w:szCs w:val="28"/>
        </w:rPr>
      </w:pPr>
    </w:p>
    <w:p w:rsidR="00372BFF" w:rsidRDefault="00372BFF" w:rsidP="00372BFF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E3557D" w:rsidRDefault="00E3557D" w:rsidP="00372BFF">
      <w:pPr>
        <w:rPr>
          <w:sz w:val="24"/>
        </w:rPr>
      </w:pPr>
    </w:p>
    <w:p w:rsidR="00E3557D" w:rsidRDefault="00E3557D" w:rsidP="00372BFF">
      <w:pPr>
        <w:rPr>
          <w:sz w:val="24"/>
        </w:rPr>
      </w:pPr>
    </w:p>
    <w:p w:rsidR="00372BFF" w:rsidRDefault="00372BFF" w:rsidP="00372BFF">
      <w:pPr>
        <w:rPr>
          <w:sz w:val="24"/>
        </w:rPr>
      </w:pPr>
      <w:r>
        <w:rPr>
          <w:sz w:val="24"/>
        </w:rPr>
        <w:t>Бенесько 777 913</w:t>
      </w:r>
    </w:p>
    <w:p w:rsidR="00372BFF" w:rsidRDefault="00372BFF" w:rsidP="00372BFF">
      <w:pPr>
        <w:jc w:val="both"/>
        <w:rPr>
          <w:sz w:val="24"/>
          <w:szCs w:val="28"/>
        </w:rPr>
      </w:pPr>
    </w:p>
    <w:p w:rsidR="00EC6A18" w:rsidRDefault="00EC6A18" w:rsidP="00372BFF">
      <w:pPr>
        <w:jc w:val="both"/>
      </w:pPr>
    </w:p>
    <w:sectPr w:rsidR="00EC6A18" w:rsidSect="00483C04">
      <w:headerReference w:type="even" r:id="rId9"/>
      <w:type w:val="continuous"/>
      <w:pgSz w:w="11906" w:h="16838" w:code="9"/>
      <w:pgMar w:top="624" w:right="567" w:bottom="1701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EA" w:rsidRDefault="009B28EA">
      <w:r>
        <w:separator/>
      </w:r>
    </w:p>
  </w:endnote>
  <w:endnote w:type="continuationSeparator" w:id="0">
    <w:p w:rsidR="009B28EA" w:rsidRDefault="009B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EA" w:rsidRDefault="009B28EA">
      <w:r>
        <w:separator/>
      </w:r>
    </w:p>
  </w:footnote>
  <w:footnote w:type="continuationSeparator" w:id="0">
    <w:p w:rsidR="009B28EA" w:rsidRDefault="009B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94433"/>
      <w:docPartObj>
        <w:docPartGallery w:val="Page Numbers (Top of Page)"/>
        <w:docPartUnique/>
      </w:docPartObj>
    </w:sdtPr>
    <w:sdtContent>
      <w:p w:rsidR="00483C04" w:rsidRDefault="00483C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C04" w:rsidRDefault="00483C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75C"/>
    <w:multiLevelType w:val="multilevel"/>
    <w:tmpl w:val="E256A7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E2622D"/>
    <w:multiLevelType w:val="multilevel"/>
    <w:tmpl w:val="4A540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A18"/>
    <w:rsid w:val="00372BFF"/>
    <w:rsid w:val="00483C04"/>
    <w:rsid w:val="009B28EA"/>
    <w:rsid w:val="00E3557D"/>
    <w:rsid w:val="00E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888A9"/>
  <w15:docId w15:val="{86F5B4A7-72C6-4D6F-AF96-23612D9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f2">
    <w:name w:val="List Paragraph"/>
    <w:basedOn w:val="a"/>
    <w:uiPriority w:val="34"/>
    <w:qFormat/>
    <w:rsid w:val="00E3557D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E3557D"/>
    <w:pPr>
      <w:tabs>
        <w:tab w:val="center" w:pos="4986"/>
        <w:tab w:val="right" w:pos="9973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E3557D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E3557D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E3557D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E3557D"/>
    <w:rPr>
      <w:rFonts w:ascii="Segoe UI" w:eastAsia="Times New Roman" w:hAnsi="Segoe UI" w:cs="Segoe UI"/>
      <w:bCs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14</cp:revision>
  <cp:lastPrinted>2022-03-01T11:39:00Z</cp:lastPrinted>
  <dcterms:created xsi:type="dcterms:W3CDTF">2020-12-15T15:10:00Z</dcterms:created>
  <dcterms:modified xsi:type="dcterms:W3CDTF">2022-03-01T11:44:00Z</dcterms:modified>
  <dc:language>uk-UA</dc:language>
</cp:coreProperties>
</file>