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35" w:rsidRDefault="003D1235">
      <w:pPr>
        <w:pStyle w:val="Standard"/>
        <w:ind w:left="9071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           Додаток 2</w:t>
      </w:r>
    </w:p>
    <w:p w:rsidR="003D1235" w:rsidRDefault="003D1235">
      <w:pPr>
        <w:pStyle w:val="Standard"/>
        <w:ind w:left="10490"/>
      </w:pPr>
      <w:r>
        <w:rPr>
          <w:color w:val="000000"/>
          <w:sz w:val="26"/>
          <w:szCs w:val="26"/>
          <w:shd w:val="clear" w:color="auto" w:fill="FFFFFF"/>
        </w:rPr>
        <w:t>до Програми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заходів територіальної  оборони Луцької міської територіальної громади на 2022-2024 роки</w:t>
      </w:r>
    </w:p>
    <w:p w:rsidR="003D1235" w:rsidRDefault="003D1235">
      <w:pPr>
        <w:pStyle w:val="Textbodyindent"/>
        <w:spacing w:line="200" w:lineRule="atLeast"/>
        <w:ind w:firstLine="705"/>
        <w:jc w:val="center"/>
        <w:rPr>
          <w:sz w:val="26"/>
          <w:szCs w:val="26"/>
        </w:rPr>
      </w:pPr>
    </w:p>
    <w:p w:rsidR="003D1235" w:rsidRDefault="003D1235">
      <w:pPr>
        <w:pStyle w:val="Textbodyindent"/>
        <w:spacing w:line="200" w:lineRule="atLeast"/>
        <w:ind w:firstLine="705"/>
        <w:jc w:val="center"/>
        <w:rPr>
          <w:sz w:val="26"/>
          <w:szCs w:val="26"/>
        </w:rPr>
      </w:pPr>
    </w:p>
    <w:p w:rsidR="003D1235" w:rsidRDefault="003D1235">
      <w:pPr>
        <w:pStyle w:val="Textbodyindent"/>
        <w:spacing w:line="200" w:lineRule="atLeast"/>
        <w:ind w:firstLine="705"/>
        <w:jc w:val="center"/>
        <w:rPr>
          <w:sz w:val="26"/>
          <w:szCs w:val="26"/>
        </w:rPr>
      </w:pPr>
      <w:r>
        <w:rPr>
          <w:sz w:val="26"/>
          <w:szCs w:val="26"/>
        </w:rPr>
        <w:t>ПЕРЕЛІК</w:t>
      </w:r>
    </w:p>
    <w:p w:rsidR="003D1235" w:rsidRDefault="003D1235">
      <w:pPr>
        <w:pStyle w:val="Textbodyindent"/>
        <w:spacing w:line="200" w:lineRule="atLeast"/>
        <w:ind w:firstLine="705"/>
        <w:jc w:val="center"/>
        <w:rPr>
          <w:sz w:val="26"/>
          <w:szCs w:val="26"/>
        </w:rPr>
      </w:pPr>
      <w:r>
        <w:rPr>
          <w:sz w:val="26"/>
          <w:szCs w:val="26"/>
        </w:rPr>
        <w:t>завдань, заходів та результативні показники</w:t>
      </w:r>
    </w:p>
    <w:p w:rsidR="003D1235" w:rsidRDefault="003D1235">
      <w:pPr>
        <w:pStyle w:val="Textbodyindent"/>
        <w:spacing w:line="200" w:lineRule="atLeast"/>
        <w:ind w:firstLine="705"/>
        <w:jc w:val="center"/>
        <w:rPr>
          <w:sz w:val="26"/>
          <w:szCs w:val="26"/>
        </w:rPr>
      </w:pPr>
      <w:r>
        <w:rPr>
          <w:sz w:val="26"/>
          <w:szCs w:val="26"/>
        </w:rPr>
        <w:t>Програми заходів територіальної оборони Луцької міської територіальної громади на 2022-2024 роки</w:t>
      </w:r>
    </w:p>
    <w:p w:rsidR="003D1235" w:rsidRDefault="003D1235">
      <w:pPr>
        <w:pStyle w:val="Textbodyindent"/>
        <w:spacing w:line="200" w:lineRule="atLeast"/>
        <w:ind w:firstLine="705"/>
        <w:jc w:val="center"/>
        <w:rPr>
          <w:sz w:val="26"/>
          <w:szCs w:val="26"/>
        </w:rPr>
      </w:pPr>
    </w:p>
    <w:tbl>
      <w:tblPr>
        <w:tblW w:w="16050" w:type="dxa"/>
        <w:tblInd w:w="-39" w:type="dxa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</w:tblBorders>
        <w:tblCellMar>
          <w:left w:w="-5" w:type="dxa"/>
          <w:right w:w="0" w:type="dxa"/>
        </w:tblCellMar>
        <w:tblLook w:val="0000"/>
      </w:tblPr>
      <w:tblGrid>
        <w:gridCol w:w="624"/>
        <w:gridCol w:w="2812"/>
        <w:gridCol w:w="4536"/>
        <w:gridCol w:w="2127"/>
        <w:gridCol w:w="967"/>
        <w:gridCol w:w="1131"/>
        <w:gridCol w:w="1243"/>
        <w:gridCol w:w="2610"/>
      </w:tblGrid>
      <w:tr w:rsidR="003D1235" w:rsidTr="00A45DCB">
        <w:trPr>
          <w:cantSplit/>
          <w:trHeight w:val="474"/>
        </w:trPr>
        <w:tc>
          <w:tcPr>
            <w:tcW w:w="624" w:type="dxa"/>
            <w:vMerge w:val="restart"/>
            <w:tcMar>
              <w:left w:w="-5" w:type="dxa"/>
            </w:tcMar>
            <w:vAlign w:val="center"/>
          </w:tcPr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з/п</w:t>
            </w:r>
          </w:p>
        </w:tc>
        <w:tc>
          <w:tcPr>
            <w:tcW w:w="2812" w:type="dxa"/>
            <w:vMerge w:val="restart"/>
            <w:tcBorders>
              <w:left w:val="single" w:sz="4" w:space="0" w:color="000080"/>
            </w:tcBorders>
            <w:tcMar>
              <w:left w:w="5" w:type="dxa"/>
              <w:right w:w="10" w:type="dxa"/>
            </w:tcMar>
            <w:vAlign w:val="center"/>
          </w:tcPr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</w:t>
            </w:r>
          </w:p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завдання</w:t>
            </w:r>
          </w:p>
        </w:tc>
        <w:tc>
          <w:tcPr>
            <w:tcW w:w="4536" w:type="dxa"/>
            <w:vMerge w:val="restart"/>
            <w:tcBorders>
              <w:left w:val="single" w:sz="4" w:space="0" w:color="000080"/>
            </w:tcBorders>
            <w:tcMar>
              <w:left w:w="5" w:type="dxa"/>
              <w:right w:w="10" w:type="dxa"/>
            </w:tcMar>
            <w:vAlign w:val="center"/>
          </w:tcPr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</w:t>
            </w:r>
          </w:p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заходу</w:t>
            </w:r>
          </w:p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80"/>
            </w:tcBorders>
            <w:tcMar>
              <w:left w:w="5" w:type="dxa"/>
              <w:right w:w="10" w:type="dxa"/>
            </w:tcMar>
            <w:vAlign w:val="center"/>
          </w:tcPr>
          <w:p w:rsidR="003D1235" w:rsidRDefault="003D1235">
            <w:pPr>
              <w:pStyle w:val="Standard"/>
              <w:ind w:left="72" w:hanging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Виконавці</w:t>
            </w:r>
          </w:p>
        </w:tc>
        <w:tc>
          <w:tcPr>
            <w:tcW w:w="967" w:type="dxa"/>
            <w:vMerge w:val="restart"/>
            <w:tcBorders>
              <w:left w:val="single" w:sz="4" w:space="0" w:color="000080"/>
            </w:tcBorders>
            <w:tcMar>
              <w:left w:w="5" w:type="dxa"/>
              <w:right w:w="10" w:type="dxa"/>
            </w:tcMar>
            <w:vAlign w:val="center"/>
          </w:tcPr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Термін</w:t>
            </w:r>
          </w:p>
          <w:p w:rsidR="003D1235" w:rsidRDefault="003D1235">
            <w:pPr>
              <w:pStyle w:val="Standard"/>
              <w:ind w:left="72" w:hanging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Вико-нання</w:t>
            </w:r>
          </w:p>
        </w:tc>
        <w:tc>
          <w:tcPr>
            <w:tcW w:w="2374" w:type="dxa"/>
            <w:gridSpan w:val="2"/>
            <w:tcBorders>
              <w:left w:val="single" w:sz="4" w:space="0" w:color="000080"/>
              <w:right w:val="single" w:sz="4" w:space="0" w:color="auto"/>
            </w:tcBorders>
            <w:tcMar>
              <w:left w:w="5" w:type="dxa"/>
              <w:right w:w="10" w:type="dxa"/>
            </w:tcMar>
            <w:vAlign w:val="center"/>
          </w:tcPr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Фінансування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" w:type="dxa"/>
              <w:right w:w="10" w:type="dxa"/>
            </w:tcMar>
            <w:vAlign w:val="center"/>
          </w:tcPr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Результативні показники</w:t>
            </w:r>
          </w:p>
        </w:tc>
      </w:tr>
      <w:tr w:rsidR="003D1235" w:rsidTr="00A45DCB">
        <w:trPr>
          <w:cantSplit/>
          <w:trHeight w:val="857"/>
        </w:trPr>
        <w:tc>
          <w:tcPr>
            <w:tcW w:w="624" w:type="dxa"/>
            <w:vMerge/>
            <w:tcMar>
              <w:left w:w="-5" w:type="dxa"/>
            </w:tcMar>
            <w:vAlign w:val="center"/>
          </w:tcPr>
          <w:p w:rsidR="003D1235" w:rsidRDefault="003D1235">
            <w:pPr>
              <w:suppressAutoHyphens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2812" w:type="dxa"/>
            <w:vMerge/>
            <w:tcBorders>
              <w:left w:val="single" w:sz="4" w:space="0" w:color="000080"/>
            </w:tcBorders>
            <w:tcMar>
              <w:left w:w="5" w:type="dxa"/>
              <w:right w:w="10" w:type="dxa"/>
            </w:tcMar>
            <w:vAlign w:val="center"/>
          </w:tcPr>
          <w:p w:rsidR="003D1235" w:rsidRDefault="003D1235">
            <w:pPr>
              <w:suppressAutoHyphens w:val="0"/>
              <w:snapToGrid w:val="0"/>
            </w:pPr>
          </w:p>
        </w:tc>
        <w:tc>
          <w:tcPr>
            <w:tcW w:w="4536" w:type="dxa"/>
            <w:vMerge/>
            <w:tcBorders>
              <w:left w:val="single" w:sz="4" w:space="0" w:color="000080"/>
            </w:tcBorders>
            <w:tcMar>
              <w:left w:w="5" w:type="dxa"/>
              <w:right w:w="10" w:type="dxa"/>
            </w:tcMar>
            <w:vAlign w:val="center"/>
          </w:tcPr>
          <w:p w:rsidR="003D1235" w:rsidRDefault="003D1235">
            <w:pPr>
              <w:suppressAutoHyphens w:val="0"/>
              <w:snapToGrid w:val="0"/>
            </w:pPr>
          </w:p>
        </w:tc>
        <w:tc>
          <w:tcPr>
            <w:tcW w:w="2127" w:type="dxa"/>
            <w:vMerge/>
            <w:tcBorders>
              <w:left w:val="single" w:sz="4" w:space="0" w:color="000080"/>
            </w:tcBorders>
            <w:tcMar>
              <w:left w:w="5" w:type="dxa"/>
              <w:right w:w="10" w:type="dxa"/>
            </w:tcMar>
            <w:vAlign w:val="center"/>
          </w:tcPr>
          <w:p w:rsidR="003D1235" w:rsidRDefault="003D1235">
            <w:pPr>
              <w:suppressAutoHyphens w:val="0"/>
              <w:snapToGrid w:val="0"/>
            </w:pPr>
          </w:p>
        </w:tc>
        <w:tc>
          <w:tcPr>
            <w:tcW w:w="967" w:type="dxa"/>
            <w:vMerge/>
            <w:tcBorders>
              <w:left w:val="single" w:sz="4" w:space="0" w:color="000080"/>
            </w:tcBorders>
            <w:tcMar>
              <w:left w:w="5" w:type="dxa"/>
              <w:right w:w="10" w:type="dxa"/>
            </w:tcMar>
            <w:vAlign w:val="center"/>
          </w:tcPr>
          <w:p w:rsidR="003D1235" w:rsidRDefault="003D1235">
            <w:pPr>
              <w:suppressAutoHyphens w:val="0"/>
              <w:snapToGrid w:val="0"/>
            </w:pPr>
          </w:p>
        </w:tc>
        <w:tc>
          <w:tcPr>
            <w:tcW w:w="1131" w:type="dxa"/>
            <w:tcBorders>
              <w:left w:val="single" w:sz="4" w:space="0" w:color="000080"/>
            </w:tcBorders>
            <w:tcMar>
              <w:left w:w="5" w:type="dxa"/>
              <w:right w:w="10" w:type="dxa"/>
            </w:tcMar>
            <w:vAlign w:val="center"/>
          </w:tcPr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джерела</w:t>
            </w:r>
          </w:p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</w:p>
        </w:tc>
        <w:tc>
          <w:tcPr>
            <w:tcW w:w="1243" w:type="dxa"/>
            <w:tcBorders>
              <w:left w:val="single" w:sz="4" w:space="0" w:color="000080"/>
              <w:right w:val="single" w:sz="4" w:space="0" w:color="auto"/>
            </w:tcBorders>
            <w:tcMar>
              <w:left w:w="5" w:type="dxa"/>
              <w:right w:w="10" w:type="dxa"/>
            </w:tcMar>
            <w:vAlign w:val="center"/>
          </w:tcPr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обсяги</w:t>
            </w:r>
          </w:p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тис. грн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" w:type="dxa"/>
              <w:right w:w="10" w:type="dxa"/>
            </w:tcMar>
            <w:vAlign w:val="center"/>
          </w:tcPr>
          <w:p w:rsidR="003D1235" w:rsidRDefault="003D1235">
            <w:pPr>
              <w:suppressAutoHyphens w:val="0"/>
              <w:snapToGrid w:val="0"/>
            </w:pPr>
          </w:p>
        </w:tc>
      </w:tr>
      <w:tr w:rsidR="003D1235" w:rsidTr="00A45DCB">
        <w:tc>
          <w:tcPr>
            <w:tcW w:w="624" w:type="dxa"/>
            <w:tcMar>
              <w:left w:w="-5" w:type="dxa"/>
            </w:tcMar>
          </w:tcPr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12" w:type="dxa"/>
            <w:tcBorders>
              <w:left w:val="single" w:sz="4" w:space="0" w:color="000080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left w:val="single" w:sz="4" w:space="0" w:color="000080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80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67" w:type="dxa"/>
            <w:tcBorders>
              <w:left w:val="single" w:sz="4" w:space="0" w:color="000080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1" w:type="dxa"/>
            <w:tcBorders>
              <w:left w:val="single" w:sz="4" w:space="0" w:color="000080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43" w:type="dxa"/>
            <w:tcBorders>
              <w:left w:val="single" w:sz="4" w:space="0" w:color="000080"/>
              <w:right w:val="single" w:sz="4" w:space="0" w:color="auto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ind w:left="-108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3D1235" w:rsidTr="00A45DCB">
        <w:trPr>
          <w:trHeight w:val="247"/>
        </w:trPr>
        <w:tc>
          <w:tcPr>
            <w:tcW w:w="16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-5" w:type="dxa"/>
            </w:tcMar>
          </w:tcPr>
          <w:p w:rsidR="003D1235" w:rsidRDefault="003D1235">
            <w:pPr>
              <w:pStyle w:val="Standar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.Проведення заходів з територіальної оборони</w:t>
            </w:r>
          </w:p>
        </w:tc>
      </w:tr>
      <w:tr w:rsidR="003D1235" w:rsidTr="00A45DCB">
        <w:trPr>
          <w:trHeight w:val="247"/>
        </w:trPr>
        <w:tc>
          <w:tcPr>
            <w:tcW w:w="624" w:type="dxa"/>
            <w:tcMar>
              <w:left w:w="-5" w:type="dxa"/>
            </w:tcMar>
          </w:tcPr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</w:p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left w:val="single" w:sz="4" w:space="0" w:color="000080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ind w:left="124" w:right="1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Підвищення рівня боєздатності</w:t>
            </w:r>
          </w:p>
          <w:p w:rsidR="003D1235" w:rsidRDefault="003D1235">
            <w:pPr>
              <w:pStyle w:val="Standard"/>
              <w:ind w:left="124" w:right="1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особового складу</w:t>
            </w:r>
          </w:p>
          <w:p w:rsidR="003D1235" w:rsidRDefault="003D1235">
            <w:pPr>
              <w:pStyle w:val="Standard"/>
              <w:ind w:left="124" w:right="1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підрозділів ТрО військової частини, військовозо-бов’язаних запасу, резервістів</w:t>
            </w:r>
          </w:p>
        </w:tc>
        <w:tc>
          <w:tcPr>
            <w:tcW w:w="4536" w:type="dxa"/>
            <w:tcBorders>
              <w:left w:val="single" w:sz="4" w:space="0" w:color="000080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Організація та проведення навчальних зборів військовозобов’язаних запасу (резервістів):</w:t>
            </w:r>
          </w:p>
          <w:p w:rsidR="003D1235" w:rsidRDefault="003D1235">
            <w:pPr>
              <w:pStyle w:val="Standard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виготовлення навчально-матеріальної технічної бази для проведення занять, перевезення навчальної бази та особового складу на полігон, організація харчування, розміщення, оплата комунальних послуг, забезпечення паливно-мастильними матеріалами,</w:t>
            </w:r>
          </w:p>
          <w:p w:rsidR="003D1235" w:rsidRDefault="003D1235">
            <w:pPr>
              <w:pStyle w:val="Standard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облаштування місць проведення навчань (тренувань), облаштування  кімнати зберігання зброї та встановлення відеоспостереження.</w:t>
            </w:r>
          </w:p>
          <w:p w:rsidR="003D1235" w:rsidRDefault="003D1235">
            <w:pPr>
              <w:pStyle w:val="Standard"/>
              <w:ind w:left="57" w:right="57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4" w:space="0" w:color="000080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Виконавчий комітет</w:t>
            </w:r>
          </w:p>
          <w:p w:rsidR="003D1235" w:rsidRDefault="003D1235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Луцької міської ради,</w:t>
            </w:r>
          </w:p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відділ оборонно-мобілізаційної і режимно-секретної роботи,</w:t>
            </w:r>
          </w:p>
          <w:p w:rsidR="003D1235" w:rsidRDefault="003D1235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</w:p>
          <w:p w:rsidR="003D1235" w:rsidRDefault="003D1235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КЕВ</w:t>
            </w:r>
          </w:p>
          <w:p w:rsidR="003D1235" w:rsidRDefault="003D1235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м.Володимир</w:t>
            </w:r>
          </w:p>
          <w:p w:rsidR="003D1235" w:rsidRDefault="003D1235">
            <w:pPr>
              <w:pStyle w:val="Standard"/>
              <w:ind w:right="-59"/>
              <w:jc w:val="center"/>
              <w:rPr>
                <w:sz w:val="26"/>
                <w:szCs w:val="26"/>
              </w:rPr>
            </w:pPr>
          </w:p>
        </w:tc>
        <w:tc>
          <w:tcPr>
            <w:tcW w:w="967" w:type="dxa"/>
            <w:tcBorders>
              <w:left w:val="single" w:sz="4" w:space="0" w:color="000080"/>
              <w:bottom w:val="single" w:sz="4" w:space="0" w:color="000000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</w:t>
            </w:r>
          </w:p>
          <w:p w:rsidR="003D1235" w:rsidRDefault="003D1235">
            <w:pPr>
              <w:pStyle w:val="Standard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left w:val="single" w:sz="4" w:space="0" w:color="000080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Луцької міської терито-ріальної громади</w:t>
            </w:r>
          </w:p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</w:p>
        </w:tc>
        <w:tc>
          <w:tcPr>
            <w:tcW w:w="1243" w:type="dxa"/>
            <w:tcBorders>
              <w:left w:val="single" w:sz="4" w:space="0" w:color="000080"/>
              <w:right w:val="single" w:sz="4" w:space="0" w:color="auto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jc w:val="center"/>
              <w:rPr>
                <w:b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300,0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Підвищення рівня  </w:t>
            </w:r>
          </w:p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боєздатності особового складу підрозділів ТрО та</w:t>
            </w:r>
          </w:p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військово-зобов’язаних запасу</w:t>
            </w:r>
          </w:p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</w:p>
        </w:tc>
      </w:tr>
      <w:tr w:rsidR="003D1235" w:rsidTr="00A45DCB">
        <w:tc>
          <w:tcPr>
            <w:tcW w:w="624" w:type="dxa"/>
            <w:tcMar>
              <w:left w:w="-5" w:type="dxa"/>
            </w:tcMar>
          </w:tcPr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12" w:type="dxa"/>
            <w:tcBorders>
              <w:left w:val="single" w:sz="4" w:space="0" w:color="000080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left w:val="single" w:sz="4" w:space="0" w:color="000080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80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1" w:type="dxa"/>
            <w:tcBorders>
              <w:left w:val="single" w:sz="4" w:space="0" w:color="000000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43" w:type="dxa"/>
            <w:tcBorders>
              <w:left w:val="single" w:sz="4" w:space="0" w:color="000080"/>
              <w:right w:val="single" w:sz="4" w:space="0" w:color="auto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ind w:left="-108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3D1235" w:rsidTr="00A45DCB">
        <w:tc>
          <w:tcPr>
            <w:tcW w:w="624" w:type="dxa"/>
            <w:tcMar>
              <w:left w:w="-5" w:type="dxa"/>
            </w:tcMar>
          </w:tcPr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2812" w:type="dxa"/>
            <w:tcBorders>
              <w:left w:val="single" w:sz="4" w:space="0" w:color="000080"/>
            </w:tcBorders>
            <w:tcMar>
              <w:left w:w="5" w:type="dxa"/>
              <w:right w:w="10" w:type="dxa"/>
            </w:tcMar>
          </w:tcPr>
          <w:p w:rsidR="003D1235" w:rsidRPr="00A45DCB" w:rsidRDefault="003D1235" w:rsidP="00A45DCB">
            <w:pPr>
              <w:pStyle w:val="Standard"/>
              <w:ind w:left="113" w:right="57"/>
              <w:jc w:val="both"/>
              <w:rPr>
                <w:sz w:val="26"/>
                <w:szCs w:val="26"/>
              </w:rPr>
            </w:pPr>
            <w:r w:rsidRPr="00A45DCB">
              <w:rPr>
                <w:sz w:val="26"/>
                <w:szCs w:val="26"/>
              </w:rPr>
              <w:t xml:space="preserve">Забезпечення ефективного функціонування пункту управління військової частини, </w:t>
            </w:r>
            <w:r w:rsidRPr="00A45DCB">
              <w:rPr>
                <w:b/>
                <w:sz w:val="26"/>
                <w:szCs w:val="26"/>
              </w:rPr>
              <w:t xml:space="preserve">добровольчого формування Луцької міської територіальної громади №1 та виконання першочергових заходів підготовки Луцької міської територіальної громади до оборони в особливий період та </w:t>
            </w:r>
            <w:r>
              <w:rPr>
                <w:b/>
                <w:sz w:val="26"/>
                <w:szCs w:val="26"/>
              </w:rPr>
              <w:t>в умовах</w:t>
            </w:r>
            <w:r w:rsidRPr="00A45DCB">
              <w:rPr>
                <w:b/>
                <w:sz w:val="26"/>
                <w:szCs w:val="26"/>
              </w:rPr>
              <w:t xml:space="preserve"> воєнного стану</w:t>
            </w:r>
            <w:r w:rsidRPr="00A45DCB">
              <w:rPr>
                <w:sz w:val="26"/>
                <w:szCs w:val="26"/>
              </w:rPr>
              <w:t xml:space="preserve"> </w:t>
            </w:r>
          </w:p>
          <w:p w:rsidR="003D1235" w:rsidRDefault="003D1235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left w:val="single" w:sz="4" w:space="0" w:color="000080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ind w:left="57" w:right="1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Обладнання пункту управління:</w:t>
            </w:r>
          </w:p>
          <w:p w:rsidR="003D1235" w:rsidRDefault="003D1235">
            <w:pPr>
              <w:pStyle w:val="Standard"/>
              <w:ind w:left="57" w:right="1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придбання ІР телефонних апаратів, обладнання та матеріалів для обладнання пункту прийому особового складу військової частини та техніки; виготовлення стендів, плакатів тощо у клас навчання; обладнання внутріш-нього зв’язку (комутатор шлюз, базовий блок тощо); обладнання відеонагляду чергової служби та пункту управління тощо.</w:t>
            </w:r>
          </w:p>
        </w:tc>
        <w:tc>
          <w:tcPr>
            <w:tcW w:w="2127" w:type="dxa"/>
            <w:tcBorders>
              <w:left w:val="single" w:sz="4" w:space="0" w:color="000080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Виконавчий комітет</w:t>
            </w:r>
          </w:p>
          <w:p w:rsidR="003D1235" w:rsidRDefault="003D1235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Луцької міської ради,</w:t>
            </w:r>
          </w:p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відділ оборонно-мобілізаційної і режимно-секретної роботи,</w:t>
            </w:r>
          </w:p>
          <w:p w:rsidR="003D1235" w:rsidRDefault="003D1235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</w:p>
          <w:p w:rsidR="003D1235" w:rsidRDefault="003D1235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КЕВ</w:t>
            </w:r>
          </w:p>
          <w:p w:rsidR="003D1235" w:rsidRDefault="003D1235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м.Володимир, </w:t>
            </w:r>
          </w:p>
          <w:p w:rsidR="003D1235" w:rsidRDefault="003D1235" w:rsidP="00FC6478">
            <w:pPr>
              <w:pStyle w:val="Standard"/>
              <w:ind w:right="57"/>
              <w:jc w:val="center"/>
              <w:rPr>
                <w:b/>
              </w:rPr>
            </w:pPr>
            <w:bookmarkStart w:id="0" w:name="__DdeLink__4_3682206205"/>
            <w:r>
              <w:rPr>
                <w:b/>
                <w:sz w:val="26"/>
                <w:szCs w:val="26"/>
              </w:rPr>
              <w:t>громадське формування «Варта Порядку</w:t>
            </w:r>
            <w:bookmarkEnd w:id="0"/>
            <w:r>
              <w:rPr>
                <w:b/>
                <w:sz w:val="26"/>
                <w:szCs w:val="26"/>
              </w:rPr>
              <w:t xml:space="preserve">», </w:t>
            </w:r>
            <w:r w:rsidRPr="00A45DCB">
              <w:rPr>
                <w:b/>
                <w:sz w:val="26"/>
                <w:szCs w:val="26"/>
              </w:rPr>
              <w:t>добровольч</w:t>
            </w:r>
            <w:r>
              <w:rPr>
                <w:b/>
                <w:sz w:val="26"/>
                <w:szCs w:val="26"/>
              </w:rPr>
              <w:t>е</w:t>
            </w:r>
            <w:r w:rsidRPr="00A45DCB">
              <w:rPr>
                <w:b/>
                <w:sz w:val="26"/>
                <w:szCs w:val="26"/>
              </w:rPr>
              <w:t xml:space="preserve"> формування Луцької міської територіальної громади №1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80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</w:t>
            </w:r>
          </w:p>
          <w:p w:rsidR="003D1235" w:rsidRDefault="003D1235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left w:val="single" w:sz="4" w:space="0" w:color="000080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Луцької міської терито-ріальної громади</w:t>
            </w:r>
          </w:p>
        </w:tc>
        <w:tc>
          <w:tcPr>
            <w:tcW w:w="1243" w:type="dxa"/>
            <w:tcBorders>
              <w:left w:val="single" w:sz="4" w:space="0" w:color="000080"/>
              <w:right w:val="single" w:sz="4" w:space="0" w:color="auto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jc w:val="center"/>
              <w:rPr>
                <w:b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500,0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Підвищення рівня  </w:t>
            </w:r>
          </w:p>
          <w:p w:rsidR="003D1235" w:rsidRDefault="003D1235">
            <w:pPr>
              <w:pStyle w:val="Standard"/>
              <w:ind w:left="-108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ефективного</w:t>
            </w:r>
          </w:p>
          <w:p w:rsidR="003D1235" w:rsidRDefault="003D1235">
            <w:pPr>
              <w:pStyle w:val="Standard"/>
              <w:ind w:left="-108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функціонування пункту управління підрозділів ТрО та добровольчих формувань</w:t>
            </w:r>
          </w:p>
        </w:tc>
      </w:tr>
      <w:tr w:rsidR="003D1235" w:rsidTr="00A45DCB">
        <w:tc>
          <w:tcPr>
            <w:tcW w:w="624" w:type="dxa"/>
            <w:tcMar>
              <w:left w:w="-5" w:type="dxa"/>
            </w:tcMar>
          </w:tcPr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2812" w:type="dxa"/>
            <w:tcBorders>
              <w:left w:val="single" w:sz="4" w:space="0" w:color="000080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Забезпечення розгор-тання в особливий період підрозділів ТрО військової частини, </w:t>
            </w:r>
            <w:r w:rsidRPr="00A45DCB">
              <w:rPr>
                <w:b/>
                <w:sz w:val="26"/>
                <w:szCs w:val="26"/>
              </w:rPr>
              <w:t xml:space="preserve">добровольчого формування Луцької міської територіальної громади №1 та виконання першочергових заходів підготовки Луцької міської територіальної громади до оборони в особливий період та </w:t>
            </w:r>
            <w:r>
              <w:rPr>
                <w:b/>
                <w:sz w:val="26"/>
                <w:szCs w:val="26"/>
              </w:rPr>
              <w:t xml:space="preserve">в умовах </w:t>
            </w:r>
            <w:r w:rsidRPr="00A45DCB">
              <w:rPr>
                <w:b/>
                <w:sz w:val="26"/>
                <w:szCs w:val="26"/>
              </w:rPr>
              <w:t>воєнного стану</w:t>
            </w:r>
          </w:p>
          <w:p w:rsidR="003D1235" w:rsidRDefault="003D1235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left w:val="single" w:sz="4" w:space="0" w:color="000080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ind w:left="113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Здійснення закупівлі матеріальних цінностей для функціонування підрозділів ТрО:</w:t>
            </w:r>
          </w:p>
          <w:p w:rsidR="003D1235" w:rsidRDefault="003D1235">
            <w:pPr>
              <w:pStyle w:val="Standard"/>
              <w:ind w:left="113" w:right="57"/>
              <w:jc w:val="both"/>
              <w:rPr>
                <w:bCs w:val="0"/>
              </w:rPr>
            </w:pPr>
            <w:r>
              <w:rPr>
                <w:bCs w:val="0"/>
                <w:spacing w:val="-14"/>
                <w:sz w:val="26"/>
                <w:szCs w:val="26"/>
              </w:rPr>
              <w:t>речове майно: каремати, спальні мішки, палатки армійського типу УСБ, розпізнавальні знаки для резервістів тощо;</w:t>
            </w:r>
          </w:p>
          <w:p w:rsidR="003D1235" w:rsidRDefault="003D1235">
            <w:pPr>
              <w:pStyle w:val="Standard"/>
              <w:ind w:left="113" w:right="57"/>
              <w:jc w:val="both"/>
              <w:rPr>
                <w:bCs w:val="0"/>
              </w:rPr>
            </w:pPr>
            <w:r>
              <w:rPr>
                <w:bCs w:val="0"/>
                <w:sz w:val="26"/>
                <w:szCs w:val="26"/>
              </w:rPr>
              <w:t>засоби розвідки: квадрокоптер, тепловізор, спорядження для підготовки підрозділів ТрО (резервіс-тів): тактичні ліхтарі, компаси, мотузки, карабіни, аптечки, сокири, пили, казани, триноги тощо;</w:t>
            </w:r>
          </w:p>
          <w:p w:rsidR="003D1235" w:rsidRDefault="003D1235">
            <w:pPr>
              <w:pStyle w:val="Standard"/>
              <w:ind w:left="113" w:right="57"/>
              <w:jc w:val="both"/>
            </w:pPr>
            <w:r>
              <w:rPr>
                <w:bCs w:val="0"/>
                <w:sz w:val="26"/>
                <w:szCs w:val="26"/>
              </w:rPr>
              <w:t>Засоби життєзабезпечення: дизельні агрегати для вироблення струму, подовжувачі на катушк</w:t>
            </w:r>
            <w:r>
              <w:rPr>
                <w:sz w:val="26"/>
                <w:szCs w:val="26"/>
              </w:rPr>
              <w:t>ах по: 25 м та 5</w:t>
            </w:r>
            <w:r>
              <w:rPr>
                <w:bCs w:val="0"/>
                <w:sz w:val="26"/>
                <w:szCs w:val="26"/>
              </w:rPr>
              <w:t>0 м,</w:t>
            </w:r>
            <w:r>
              <w:rPr>
                <w:sz w:val="26"/>
                <w:szCs w:val="26"/>
              </w:rPr>
              <w:t xml:space="preserve"> печі обігрівальні польові з трубами тощо.</w:t>
            </w:r>
          </w:p>
          <w:p w:rsidR="003D1235" w:rsidRDefault="003D1235">
            <w:pPr>
              <w:pStyle w:val="Standard"/>
              <w:ind w:left="113" w:right="57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 Забезпечення паливно-мастильними матеріалами та  транспортом для перевезення людських і транспортних ресурсів</w:t>
            </w:r>
          </w:p>
        </w:tc>
        <w:tc>
          <w:tcPr>
            <w:tcW w:w="2127" w:type="dxa"/>
            <w:tcBorders>
              <w:left w:val="single" w:sz="4" w:space="0" w:color="000080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Виконавчий комітет</w:t>
            </w:r>
          </w:p>
          <w:p w:rsidR="003D1235" w:rsidRDefault="003D1235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Луцької міської ради,</w:t>
            </w:r>
          </w:p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відділ оборонно-мобілізаційної і режимно-секретної роботи,</w:t>
            </w:r>
          </w:p>
          <w:p w:rsidR="003D1235" w:rsidRDefault="003D1235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</w:p>
          <w:p w:rsidR="003D1235" w:rsidRDefault="003D1235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КЕВ</w:t>
            </w:r>
          </w:p>
          <w:p w:rsidR="003D1235" w:rsidRDefault="003D1235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м.Володимир,</w:t>
            </w:r>
          </w:p>
          <w:p w:rsidR="003D1235" w:rsidRDefault="003D1235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bookmarkStart w:id="1" w:name="_GoBack"/>
            <w:bookmarkEnd w:id="1"/>
          </w:p>
          <w:p w:rsidR="003D1235" w:rsidRDefault="003D1235">
            <w:pPr>
              <w:pStyle w:val="Standard"/>
              <w:ind w:right="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громадське формування «Варта Порядку», </w:t>
            </w:r>
            <w:r w:rsidRPr="00A45DCB">
              <w:rPr>
                <w:b/>
                <w:sz w:val="26"/>
                <w:szCs w:val="26"/>
              </w:rPr>
              <w:t>добровольч</w:t>
            </w:r>
            <w:r>
              <w:rPr>
                <w:b/>
                <w:sz w:val="26"/>
                <w:szCs w:val="26"/>
              </w:rPr>
              <w:t>е</w:t>
            </w:r>
            <w:r w:rsidRPr="00A45DCB">
              <w:rPr>
                <w:b/>
                <w:sz w:val="26"/>
                <w:szCs w:val="26"/>
              </w:rPr>
              <w:t xml:space="preserve"> формування Луцької міської територіальної громади №1</w:t>
            </w:r>
          </w:p>
          <w:p w:rsidR="003D1235" w:rsidRDefault="003D1235">
            <w:pPr>
              <w:pStyle w:val="Standard"/>
              <w:ind w:left="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967" w:type="dxa"/>
            <w:tcBorders>
              <w:left w:val="single" w:sz="4" w:space="0" w:color="000080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ind w:left="-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2022-2024</w:t>
            </w:r>
          </w:p>
        </w:tc>
        <w:tc>
          <w:tcPr>
            <w:tcW w:w="1131" w:type="dxa"/>
            <w:tcBorders>
              <w:left w:val="single" w:sz="4" w:space="0" w:color="000080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Луцької міської терито-ріальної громади</w:t>
            </w:r>
          </w:p>
        </w:tc>
        <w:tc>
          <w:tcPr>
            <w:tcW w:w="1243" w:type="dxa"/>
            <w:tcBorders>
              <w:left w:val="single" w:sz="4" w:space="0" w:color="000080"/>
              <w:right w:val="single" w:sz="4" w:space="0" w:color="auto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jc w:val="center"/>
              <w:rPr>
                <w:b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4000,0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Зміцнення боєздатності</w:t>
            </w:r>
          </w:p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підрозділів ТрО та добровольчих формувань під час воєнного стану та особливого періоду</w:t>
            </w:r>
          </w:p>
        </w:tc>
      </w:tr>
      <w:tr w:rsidR="003D1235" w:rsidTr="00A45DCB">
        <w:tc>
          <w:tcPr>
            <w:tcW w:w="624" w:type="dxa"/>
            <w:tcMar>
              <w:left w:w="-5" w:type="dxa"/>
            </w:tcMar>
          </w:tcPr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2812" w:type="dxa"/>
            <w:tcBorders>
              <w:left w:val="single" w:sz="4" w:space="0" w:color="000080"/>
            </w:tcBorders>
            <w:tcMar>
              <w:left w:w="5" w:type="dxa"/>
              <w:right w:w="10" w:type="dxa"/>
            </w:tcMar>
          </w:tcPr>
          <w:p w:rsidR="003D1235" w:rsidRDefault="003D1235" w:rsidP="00D63490">
            <w:pPr>
              <w:pStyle w:val="Standard"/>
              <w:ind w:left="113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Забезпечення функ-ціонування системи зв’язку підрозділів ТрО військової частини, </w:t>
            </w:r>
            <w:r w:rsidRPr="00A45DCB">
              <w:rPr>
                <w:b/>
                <w:sz w:val="26"/>
                <w:szCs w:val="26"/>
              </w:rPr>
              <w:t xml:space="preserve">добровольчого формування Луцької міської територіальної громади №1 та виконання першочергових заходів підготовки Луцької міської територіальної громади до оборони в особливий період </w:t>
            </w:r>
            <w:r>
              <w:rPr>
                <w:b/>
                <w:sz w:val="26"/>
                <w:szCs w:val="26"/>
              </w:rPr>
              <w:t xml:space="preserve">в умовах воєнного </w:t>
            </w:r>
            <w:r w:rsidRPr="00A45DCB">
              <w:rPr>
                <w:b/>
                <w:sz w:val="26"/>
                <w:szCs w:val="26"/>
              </w:rPr>
              <w:t>воєнного стану</w:t>
            </w:r>
          </w:p>
        </w:tc>
        <w:tc>
          <w:tcPr>
            <w:tcW w:w="4536" w:type="dxa"/>
            <w:tcBorders>
              <w:left w:val="single" w:sz="4" w:space="0" w:color="000080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ind w:left="113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Закупівля засобів радіозв’язку (портативні радіостанції транкінгового зв’язку з режимом шифрування) тощо.</w:t>
            </w:r>
          </w:p>
        </w:tc>
        <w:tc>
          <w:tcPr>
            <w:tcW w:w="2127" w:type="dxa"/>
            <w:tcBorders>
              <w:left w:val="single" w:sz="4" w:space="0" w:color="000080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Виконавчий комітет</w:t>
            </w:r>
          </w:p>
          <w:p w:rsidR="003D1235" w:rsidRDefault="003D1235">
            <w:pPr>
              <w:pStyle w:val="Standard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Луцької міської ради,</w:t>
            </w:r>
          </w:p>
          <w:p w:rsidR="003D1235" w:rsidRDefault="003D1235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відділ оборонно-мобілізаційної і режимно-секретної роботи,</w:t>
            </w:r>
          </w:p>
          <w:p w:rsidR="003D1235" w:rsidRDefault="003D1235">
            <w:pPr>
              <w:pStyle w:val="Standard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, КЕВ</w:t>
            </w:r>
          </w:p>
          <w:p w:rsidR="003D1235" w:rsidRDefault="003D1235">
            <w:pPr>
              <w:pStyle w:val="Standard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м.Володимир,</w:t>
            </w:r>
          </w:p>
          <w:p w:rsidR="003D1235" w:rsidRDefault="003D1235">
            <w:pPr>
              <w:pStyle w:val="Standard"/>
              <w:ind w:right="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громадське формування «Варта Порядку»,</w:t>
            </w:r>
          </w:p>
          <w:p w:rsidR="003D1235" w:rsidRDefault="003D1235" w:rsidP="0051039E">
            <w:pPr>
              <w:pStyle w:val="Standard"/>
              <w:ind w:right="57"/>
              <w:jc w:val="center"/>
              <w:rPr>
                <w:b/>
                <w:sz w:val="24"/>
              </w:rPr>
            </w:pPr>
            <w:r w:rsidRPr="00A45DCB">
              <w:rPr>
                <w:b/>
                <w:sz w:val="26"/>
                <w:szCs w:val="26"/>
              </w:rPr>
              <w:t>добровольч</w:t>
            </w:r>
            <w:r>
              <w:rPr>
                <w:b/>
                <w:sz w:val="26"/>
                <w:szCs w:val="26"/>
              </w:rPr>
              <w:t>е</w:t>
            </w:r>
            <w:r w:rsidRPr="00A45DCB">
              <w:rPr>
                <w:b/>
                <w:sz w:val="26"/>
                <w:szCs w:val="26"/>
              </w:rPr>
              <w:t xml:space="preserve"> формування Луцької міської територіальної громади №1</w:t>
            </w:r>
          </w:p>
        </w:tc>
        <w:tc>
          <w:tcPr>
            <w:tcW w:w="967" w:type="dxa"/>
            <w:tcBorders>
              <w:left w:val="single" w:sz="4" w:space="0" w:color="000080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2022-2024</w:t>
            </w:r>
          </w:p>
        </w:tc>
        <w:tc>
          <w:tcPr>
            <w:tcW w:w="1131" w:type="dxa"/>
            <w:tcBorders>
              <w:left w:val="single" w:sz="4" w:space="0" w:color="000080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Луцької міської терито-ріальної громади</w:t>
            </w:r>
          </w:p>
        </w:tc>
        <w:tc>
          <w:tcPr>
            <w:tcW w:w="1243" w:type="dxa"/>
            <w:tcBorders>
              <w:left w:val="single" w:sz="4" w:space="0" w:color="000080"/>
              <w:right w:val="single" w:sz="4" w:space="0" w:color="auto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jc w:val="center"/>
              <w:rPr>
                <w:b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1000,0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" w:type="dxa"/>
              <w:right w:w="10" w:type="dxa"/>
            </w:tcMar>
          </w:tcPr>
          <w:p w:rsidR="003D1235" w:rsidRDefault="003D123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Організація функціонування системи зв’язку</w:t>
            </w:r>
          </w:p>
          <w:p w:rsidR="003D1235" w:rsidRDefault="003D1235" w:rsidP="0051039E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окремих підрозділів ТрО </w:t>
            </w:r>
            <w:bookmarkStart w:id="2" w:name="__DdeLink__772_67435748"/>
            <w:r>
              <w:rPr>
                <w:sz w:val="26"/>
                <w:szCs w:val="26"/>
              </w:rPr>
              <w:t xml:space="preserve">та добровольчих формувань </w:t>
            </w:r>
            <w:bookmarkEnd w:id="2"/>
            <w:r>
              <w:rPr>
                <w:sz w:val="26"/>
                <w:szCs w:val="26"/>
              </w:rPr>
              <w:t>в особливий період</w:t>
            </w:r>
          </w:p>
        </w:tc>
      </w:tr>
    </w:tbl>
    <w:p w:rsidR="003D1235" w:rsidRDefault="003D1235">
      <w:pPr>
        <w:pStyle w:val="Standard"/>
        <w:jc w:val="both"/>
        <w:rPr>
          <w:sz w:val="26"/>
          <w:szCs w:val="26"/>
        </w:rPr>
      </w:pPr>
    </w:p>
    <w:p w:rsidR="003D1235" w:rsidRDefault="003D1235">
      <w:pPr>
        <w:pStyle w:val="Standard"/>
        <w:jc w:val="both"/>
        <w:rPr>
          <w:sz w:val="24"/>
          <w:szCs w:val="26"/>
        </w:rPr>
      </w:pPr>
    </w:p>
    <w:p w:rsidR="003D1235" w:rsidRDefault="003D1235">
      <w:pPr>
        <w:pStyle w:val="Standard"/>
        <w:jc w:val="both"/>
        <w:rPr>
          <w:sz w:val="24"/>
        </w:rPr>
      </w:pPr>
      <w:r>
        <w:rPr>
          <w:sz w:val="24"/>
        </w:rPr>
        <w:t>Бенесько 777 913</w:t>
      </w:r>
    </w:p>
    <w:sectPr w:rsidR="003D1235" w:rsidSect="00EE5E7D">
      <w:headerReference w:type="default" r:id="rId7"/>
      <w:pgSz w:w="16838" w:h="11906" w:orient="landscape"/>
      <w:pgMar w:top="624" w:right="578" w:bottom="720" w:left="480" w:header="567" w:footer="0" w:gutter="0"/>
      <w:pgNumType w:start="4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235" w:rsidRDefault="003D1235">
      <w:r>
        <w:separator/>
      </w:r>
    </w:p>
  </w:endnote>
  <w:endnote w:type="continuationSeparator" w:id="0">
    <w:p w:rsidR="003D1235" w:rsidRDefault="003D1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235" w:rsidRDefault="003D1235">
      <w:r>
        <w:separator/>
      </w:r>
    </w:p>
  </w:footnote>
  <w:footnote w:type="continuationSeparator" w:id="0">
    <w:p w:rsidR="003D1235" w:rsidRDefault="003D12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235" w:rsidRDefault="003D1235">
    <w:pPr>
      <w:pStyle w:val="Header"/>
      <w:jc w:val="center"/>
    </w:pPr>
    <w:fldSimple w:instr="PAGE">
      <w:r>
        <w:rPr>
          <w:noProof/>
        </w:rPr>
        <w:t>5</w:t>
      </w:r>
    </w:fldSimple>
  </w:p>
  <w:p w:rsidR="003D1235" w:rsidRDefault="003D123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45CDB"/>
    <w:multiLevelType w:val="multilevel"/>
    <w:tmpl w:val="0EEA818A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F39"/>
    <w:rsid w:val="00101272"/>
    <w:rsid w:val="003D1235"/>
    <w:rsid w:val="0051039E"/>
    <w:rsid w:val="007274F6"/>
    <w:rsid w:val="00862F39"/>
    <w:rsid w:val="00941EC9"/>
    <w:rsid w:val="00A45DCB"/>
    <w:rsid w:val="00D63490"/>
    <w:rsid w:val="00DA4A2C"/>
    <w:rsid w:val="00EE5E7D"/>
    <w:rsid w:val="00FA0FE3"/>
    <w:rsid w:val="00FC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E7D"/>
    <w:pPr>
      <w:widowControl w:val="0"/>
      <w:suppressAutoHyphens/>
      <w:textAlignment w:val="baseline"/>
    </w:pPr>
    <w:rPr>
      <w:rFonts w:ascii="Liberation Serif;Times New Roma" w:eastAsia="SimSun;宋体" w:hAnsi="Liberation Serif;Times New Roma"/>
      <w:sz w:val="28"/>
      <w:szCs w:val="24"/>
      <w:lang w:eastAsia="zh-CN" w:bidi="hi-IN"/>
    </w:rPr>
  </w:style>
  <w:style w:type="paragraph" w:styleId="Heading1">
    <w:name w:val="heading 1"/>
    <w:basedOn w:val="Standard"/>
    <w:next w:val="BodyText"/>
    <w:link w:val="Heading1Char"/>
    <w:uiPriority w:val="99"/>
    <w:qFormat/>
    <w:rsid w:val="00EE5E7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Standard"/>
    <w:next w:val="BodyText"/>
    <w:link w:val="Heading2Char"/>
    <w:uiPriority w:val="99"/>
    <w:qFormat/>
    <w:rsid w:val="00EE5E7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Heading3">
    <w:name w:val="heading 3"/>
    <w:basedOn w:val="Standard"/>
    <w:next w:val="BodyText"/>
    <w:link w:val="Heading3Char"/>
    <w:uiPriority w:val="99"/>
    <w:qFormat/>
    <w:rsid w:val="00EE5E7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DefaultParagraphFont">
    <w:name w:val="Default Paragraph Font"/>
    <w:uiPriority w:val="99"/>
    <w:rsid w:val="00EE5E7D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A4A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A4A"/>
    <w:rPr>
      <w:rFonts w:asciiTheme="majorHAnsi" w:eastAsiaTheme="majorEastAsia" w:hAnsiTheme="majorHAnsi" w:cs="Mangal"/>
      <w:b/>
      <w:bCs/>
      <w:i/>
      <w:iCs/>
      <w:sz w:val="28"/>
      <w:szCs w:val="25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A4A"/>
    <w:rPr>
      <w:rFonts w:asciiTheme="majorHAnsi" w:eastAsiaTheme="majorEastAsia" w:hAnsiTheme="majorHAnsi" w:cs="Mangal"/>
      <w:b/>
      <w:bCs/>
      <w:sz w:val="26"/>
      <w:szCs w:val="23"/>
      <w:lang w:eastAsia="zh-CN" w:bidi="hi-IN"/>
    </w:rPr>
  </w:style>
  <w:style w:type="character" w:customStyle="1" w:styleId="WW8Num1z0">
    <w:name w:val="WW8Num1z0"/>
    <w:uiPriority w:val="99"/>
    <w:rsid w:val="00EE5E7D"/>
  </w:style>
  <w:style w:type="character" w:customStyle="1" w:styleId="WW8Num1z1">
    <w:name w:val="WW8Num1z1"/>
    <w:uiPriority w:val="99"/>
    <w:rsid w:val="00EE5E7D"/>
  </w:style>
  <w:style w:type="character" w:customStyle="1" w:styleId="WW8Num1z2">
    <w:name w:val="WW8Num1z2"/>
    <w:uiPriority w:val="99"/>
    <w:rsid w:val="00EE5E7D"/>
  </w:style>
  <w:style w:type="character" w:customStyle="1" w:styleId="WW8Num1z3">
    <w:name w:val="WW8Num1z3"/>
    <w:uiPriority w:val="99"/>
    <w:rsid w:val="00EE5E7D"/>
  </w:style>
  <w:style w:type="character" w:customStyle="1" w:styleId="WW8Num1z4">
    <w:name w:val="WW8Num1z4"/>
    <w:uiPriority w:val="99"/>
    <w:rsid w:val="00EE5E7D"/>
  </w:style>
  <w:style w:type="character" w:customStyle="1" w:styleId="WW8Num1z5">
    <w:name w:val="WW8Num1z5"/>
    <w:uiPriority w:val="99"/>
    <w:rsid w:val="00EE5E7D"/>
  </w:style>
  <w:style w:type="character" w:customStyle="1" w:styleId="WW8Num1z6">
    <w:name w:val="WW8Num1z6"/>
    <w:uiPriority w:val="99"/>
    <w:rsid w:val="00EE5E7D"/>
  </w:style>
  <w:style w:type="character" w:customStyle="1" w:styleId="WW8Num1z7">
    <w:name w:val="WW8Num1z7"/>
    <w:uiPriority w:val="99"/>
    <w:rsid w:val="00EE5E7D"/>
  </w:style>
  <w:style w:type="character" w:customStyle="1" w:styleId="WW8Num1z8">
    <w:name w:val="WW8Num1z8"/>
    <w:uiPriority w:val="99"/>
    <w:rsid w:val="00EE5E7D"/>
  </w:style>
  <w:style w:type="character" w:customStyle="1" w:styleId="WW8Num2z0">
    <w:name w:val="WW8Num2z0"/>
    <w:uiPriority w:val="99"/>
    <w:rsid w:val="00EE5E7D"/>
  </w:style>
  <w:style w:type="character" w:customStyle="1" w:styleId="WW8Num2z1">
    <w:name w:val="WW8Num2z1"/>
    <w:uiPriority w:val="99"/>
    <w:rsid w:val="00EE5E7D"/>
  </w:style>
  <w:style w:type="character" w:customStyle="1" w:styleId="WW8Num2z2">
    <w:name w:val="WW8Num2z2"/>
    <w:uiPriority w:val="99"/>
    <w:rsid w:val="00EE5E7D"/>
  </w:style>
  <w:style w:type="character" w:customStyle="1" w:styleId="WW8Num2z3">
    <w:name w:val="WW8Num2z3"/>
    <w:uiPriority w:val="99"/>
    <w:rsid w:val="00EE5E7D"/>
  </w:style>
  <w:style w:type="character" w:customStyle="1" w:styleId="WW8Num2z4">
    <w:name w:val="WW8Num2z4"/>
    <w:uiPriority w:val="99"/>
    <w:rsid w:val="00EE5E7D"/>
  </w:style>
  <w:style w:type="character" w:customStyle="1" w:styleId="WW8Num2z5">
    <w:name w:val="WW8Num2z5"/>
    <w:uiPriority w:val="99"/>
    <w:rsid w:val="00EE5E7D"/>
  </w:style>
  <w:style w:type="character" w:customStyle="1" w:styleId="WW8Num2z6">
    <w:name w:val="WW8Num2z6"/>
    <w:uiPriority w:val="99"/>
    <w:rsid w:val="00EE5E7D"/>
  </w:style>
  <w:style w:type="character" w:customStyle="1" w:styleId="WW8Num2z7">
    <w:name w:val="WW8Num2z7"/>
    <w:uiPriority w:val="99"/>
    <w:rsid w:val="00EE5E7D"/>
  </w:style>
  <w:style w:type="character" w:customStyle="1" w:styleId="WW8Num2z8">
    <w:name w:val="WW8Num2z8"/>
    <w:uiPriority w:val="99"/>
    <w:rsid w:val="00EE5E7D"/>
  </w:style>
  <w:style w:type="character" w:customStyle="1" w:styleId="WW8Num3z0">
    <w:name w:val="WW8Num3z0"/>
    <w:uiPriority w:val="99"/>
    <w:rsid w:val="00EE5E7D"/>
  </w:style>
  <w:style w:type="character" w:customStyle="1" w:styleId="WW8Num3z1">
    <w:name w:val="WW8Num3z1"/>
    <w:uiPriority w:val="99"/>
    <w:rsid w:val="00EE5E7D"/>
  </w:style>
  <w:style w:type="character" w:customStyle="1" w:styleId="WW8Num3z2">
    <w:name w:val="WW8Num3z2"/>
    <w:uiPriority w:val="99"/>
    <w:rsid w:val="00EE5E7D"/>
  </w:style>
  <w:style w:type="character" w:customStyle="1" w:styleId="WW8Num3z3">
    <w:name w:val="WW8Num3z3"/>
    <w:uiPriority w:val="99"/>
    <w:rsid w:val="00EE5E7D"/>
  </w:style>
  <w:style w:type="character" w:customStyle="1" w:styleId="WW8Num3z4">
    <w:name w:val="WW8Num3z4"/>
    <w:uiPriority w:val="99"/>
    <w:rsid w:val="00EE5E7D"/>
  </w:style>
  <w:style w:type="character" w:customStyle="1" w:styleId="WW8Num3z5">
    <w:name w:val="WW8Num3z5"/>
    <w:uiPriority w:val="99"/>
    <w:rsid w:val="00EE5E7D"/>
  </w:style>
  <w:style w:type="character" w:customStyle="1" w:styleId="WW8Num3z6">
    <w:name w:val="WW8Num3z6"/>
    <w:uiPriority w:val="99"/>
    <w:rsid w:val="00EE5E7D"/>
  </w:style>
  <w:style w:type="character" w:customStyle="1" w:styleId="WW8Num3z7">
    <w:name w:val="WW8Num3z7"/>
    <w:uiPriority w:val="99"/>
    <w:rsid w:val="00EE5E7D"/>
  </w:style>
  <w:style w:type="character" w:customStyle="1" w:styleId="WW8Num3z8">
    <w:name w:val="WW8Num3z8"/>
    <w:uiPriority w:val="99"/>
    <w:rsid w:val="00EE5E7D"/>
  </w:style>
  <w:style w:type="character" w:customStyle="1" w:styleId="WW8Num4z0">
    <w:name w:val="WW8Num4z0"/>
    <w:uiPriority w:val="99"/>
    <w:rsid w:val="00EE5E7D"/>
  </w:style>
  <w:style w:type="character" w:customStyle="1" w:styleId="WW8Num4z1">
    <w:name w:val="WW8Num4z1"/>
    <w:uiPriority w:val="99"/>
    <w:rsid w:val="00EE5E7D"/>
  </w:style>
  <w:style w:type="character" w:customStyle="1" w:styleId="WW8Num4z2">
    <w:name w:val="WW8Num4z2"/>
    <w:uiPriority w:val="99"/>
    <w:rsid w:val="00EE5E7D"/>
  </w:style>
  <w:style w:type="character" w:customStyle="1" w:styleId="WW8Num4z3">
    <w:name w:val="WW8Num4z3"/>
    <w:uiPriority w:val="99"/>
    <w:rsid w:val="00EE5E7D"/>
  </w:style>
  <w:style w:type="character" w:customStyle="1" w:styleId="WW8Num4z4">
    <w:name w:val="WW8Num4z4"/>
    <w:uiPriority w:val="99"/>
    <w:rsid w:val="00EE5E7D"/>
  </w:style>
  <w:style w:type="character" w:customStyle="1" w:styleId="WW8Num4z5">
    <w:name w:val="WW8Num4z5"/>
    <w:uiPriority w:val="99"/>
    <w:rsid w:val="00EE5E7D"/>
  </w:style>
  <w:style w:type="character" w:customStyle="1" w:styleId="WW8Num4z6">
    <w:name w:val="WW8Num4z6"/>
    <w:uiPriority w:val="99"/>
    <w:rsid w:val="00EE5E7D"/>
  </w:style>
  <w:style w:type="character" w:customStyle="1" w:styleId="WW8Num4z7">
    <w:name w:val="WW8Num4z7"/>
    <w:uiPriority w:val="99"/>
    <w:rsid w:val="00EE5E7D"/>
  </w:style>
  <w:style w:type="character" w:customStyle="1" w:styleId="WW8Num4z8">
    <w:name w:val="WW8Num4z8"/>
    <w:uiPriority w:val="99"/>
    <w:rsid w:val="00EE5E7D"/>
  </w:style>
  <w:style w:type="character" w:customStyle="1" w:styleId="1">
    <w:name w:val="Шрифт абзацу за промовчанням1"/>
    <w:uiPriority w:val="99"/>
    <w:rsid w:val="00EE5E7D"/>
  </w:style>
  <w:style w:type="character" w:customStyle="1" w:styleId="WW8Num5z0">
    <w:name w:val="WW8Num5z0"/>
    <w:uiPriority w:val="99"/>
    <w:rsid w:val="00EE5E7D"/>
  </w:style>
  <w:style w:type="character" w:customStyle="1" w:styleId="WW8Num5z1">
    <w:name w:val="WW8Num5z1"/>
    <w:uiPriority w:val="99"/>
    <w:rsid w:val="00EE5E7D"/>
  </w:style>
  <w:style w:type="character" w:customStyle="1" w:styleId="WW8Num5z2">
    <w:name w:val="WW8Num5z2"/>
    <w:uiPriority w:val="99"/>
    <w:rsid w:val="00EE5E7D"/>
  </w:style>
  <w:style w:type="character" w:customStyle="1" w:styleId="WW8Num5z3">
    <w:name w:val="WW8Num5z3"/>
    <w:uiPriority w:val="99"/>
    <w:rsid w:val="00EE5E7D"/>
  </w:style>
  <w:style w:type="character" w:customStyle="1" w:styleId="WW8Num5z4">
    <w:name w:val="WW8Num5z4"/>
    <w:uiPriority w:val="99"/>
    <w:rsid w:val="00EE5E7D"/>
  </w:style>
  <w:style w:type="character" w:customStyle="1" w:styleId="WW8Num5z5">
    <w:name w:val="WW8Num5z5"/>
    <w:uiPriority w:val="99"/>
    <w:rsid w:val="00EE5E7D"/>
  </w:style>
  <w:style w:type="character" w:customStyle="1" w:styleId="WW8Num5z6">
    <w:name w:val="WW8Num5z6"/>
    <w:uiPriority w:val="99"/>
    <w:rsid w:val="00EE5E7D"/>
  </w:style>
  <w:style w:type="character" w:customStyle="1" w:styleId="WW8Num5z7">
    <w:name w:val="WW8Num5z7"/>
    <w:uiPriority w:val="99"/>
    <w:rsid w:val="00EE5E7D"/>
  </w:style>
  <w:style w:type="character" w:customStyle="1" w:styleId="WW8Num5z8">
    <w:name w:val="WW8Num5z8"/>
    <w:uiPriority w:val="99"/>
    <w:rsid w:val="00EE5E7D"/>
  </w:style>
  <w:style w:type="character" w:customStyle="1" w:styleId="WW8Num6z0">
    <w:name w:val="WW8Num6z0"/>
    <w:uiPriority w:val="99"/>
    <w:rsid w:val="00EE5E7D"/>
    <w:rPr>
      <w:rFonts w:ascii="Wingdings" w:eastAsia="Times New Roman" w:hAnsi="Wingdings"/>
    </w:rPr>
  </w:style>
  <w:style w:type="character" w:customStyle="1" w:styleId="WW8Num6z1">
    <w:name w:val="WW8Num6z1"/>
    <w:uiPriority w:val="99"/>
    <w:rsid w:val="00EE5E7D"/>
    <w:rPr>
      <w:rFonts w:ascii="Courier New" w:eastAsia="Times New Roman" w:hAnsi="Courier New"/>
    </w:rPr>
  </w:style>
  <w:style w:type="character" w:customStyle="1" w:styleId="WW8Num6z3">
    <w:name w:val="WW8Num6z3"/>
    <w:uiPriority w:val="99"/>
    <w:rsid w:val="00EE5E7D"/>
    <w:rPr>
      <w:rFonts w:ascii="Symbol" w:eastAsia="Times New Roman" w:hAnsi="Symbol"/>
    </w:rPr>
  </w:style>
  <w:style w:type="character" w:customStyle="1" w:styleId="WW8Num7z0">
    <w:name w:val="WW8Num7z0"/>
    <w:uiPriority w:val="99"/>
    <w:rsid w:val="00EE5E7D"/>
    <w:rPr>
      <w:rFonts w:ascii="Times New Roman" w:hAnsi="Times New Roman"/>
    </w:rPr>
  </w:style>
  <w:style w:type="character" w:customStyle="1" w:styleId="WW8Num7z1">
    <w:name w:val="WW8Num7z1"/>
    <w:uiPriority w:val="99"/>
    <w:rsid w:val="00EE5E7D"/>
    <w:rPr>
      <w:rFonts w:ascii="Courier New" w:eastAsia="Times New Roman" w:hAnsi="Courier New"/>
    </w:rPr>
  </w:style>
  <w:style w:type="character" w:customStyle="1" w:styleId="WW8Num7z2">
    <w:name w:val="WW8Num7z2"/>
    <w:uiPriority w:val="99"/>
    <w:rsid w:val="00EE5E7D"/>
    <w:rPr>
      <w:rFonts w:ascii="Wingdings" w:eastAsia="Times New Roman" w:hAnsi="Wingdings"/>
    </w:rPr>
  </w:style>
  <w:style w:type="character" w:customStyle="1" w:styleId="WW8Num7z3">
    <w:name w:val="WW8Num7z3"/>
    <w:uiPriority w:val="99"/>
    <w:rsid w:val="00EE5E7D"/>
    <w:rPr>
      <w:rFonts w:ascii="Symbol" w:eastAsia="Times New Roman" w:hAnsi="Symbol"/>
    </w:rPr>
  </w:style>
  <w:style w:type="character" w:customStyle="1" w:styleId="WW8Num8z0">
    <w:name w:val="WW8Num8z0"/>
    <w:uiPriority w:val="99"/>
    <w:rsid w:val="00EE5E7D"/>
  </w:style>
  <w:style w:type="character" w:customStyle="1" w:styleId="WW8Num8z1">
    <w:name w:val="WW8Num8z1"/>
    <w:uiPriority w:val="99"/>
    <w:rsid w:val="00EE5E7D"/>
  </w:style>
  <w:style w:type="character" w:customStyle="1" w:styleId="WW8Num8z2">
    <w:name w:val="WW8Num8z2"/>
    <w:uiPriority w:val="99"/>
    <w:rsid w:val="00EE5E7D"/>
  </w:style>
  <w:style w:type="character" w:customStyle="1" w:styleId="WW8Num8z3">
    <w:name w:val="WW8Num8z3"/>
    <w:uiPriority w:val="99"/>
    <w:rsid w:val="00EE5E7D"/>
  </w:style>
  <w:style w:type="character" w:customStyle="1" w:styleId="WW8Num8z4">
    <w:name w:val="WW8Num8z4"/>
    <w:uiPriority w:val="99"/>
    <w:rsid w:val="00EE5E7D"/>
  </w:style>
  <w:style w:type="character" w:customStyle="1" w:styleId="WW8Num8z5">
    <w:name w:val="WW8Num8z5"/>
    <w:uiPriority w:val="99"/>
    <w:rsid w:val="00EE5E7D"/>
  </w:style>
  <w:style w:type="character" w:customStyle="1" w:styleId="WW8Num8z6">
    <w:name w:val="WW8Num8z6"/>
    <w:uiPriority w:val="99"/>
    <w:rsid w:val="00EE5E7D"/>
  </w:style>
  <w:style w:type="character" w:customStyle="1" w:styleId="WW8Num8z7">
    <w:name w:val="WW8Num8z7"/>
    <w:uiPriority w:val="99"/>
    <w:rsid w:val="00EE5E7D"/>
  </w:style>
  <w:style w:type="character" w:customStyle="1" w:styleId="WW8Num8z8">
    <w:name w:val="WW8Num8z8"/>
    <w:uiPriority w:val="99"/>
    <w:rsid w:val="00EE5E7D"/>
  </w:style>
  <w:style w:type="character" w:customStyle="1" w:styleId="WW8Num9z0">
    <w:name w:val="WW8Num9z0"/>
    <w:uiPriority w:val="99"/>
    <w:rsid w:val="00EE5E7D"/>
  </w:style>
  <w:style w:type="character" w:customStyle="1" w:styleId="WW8Num9z1">
    <w:name w:val="WW8Num9z1"/>
    <w:uiPriority w:val="99"/>
    <w:rsid w:val="00EE5E7D"/>
  </w:style>
  <w:style w:type="character" w:customStyle="1" w:styleId="WW8Num9z2">
    <w:name w:val="WW8Num9z2"/>
    <w:uiPriority w:val="99"/>
    <w:rsid w:val="00EE5E7D"/>
  </w:style>
  <w:style w:type="character" w:customStyle="1" w:styleId="WW8Num9z3">
    <w:name w:val="WW8Num9z3"/>
    <w:uiPriority w:val="99"/>
    <w:rsid w:val="00EE5E7D"/>
  </w:style>
  <w:style w:type="character" w:customStyle="1" w:styleId="WW8Num9z4">
    <w:name w:val="WW8Num9z4"/>
    <w:uiPriority w:val="99"/>
    <w:rsid w:val="00EE5E7D"/>
  </w:style>
  <w:style w:type="character" w:customStyle="1" w:styleId="WW8Num9z5">
    <w:name w:val="WW8Num9z5"/>
    <w:uiPriority w:val="99"/>
    <w:rsid w:val="00EE5E7D"/>
  </w:style>
  <w:style w:type="character" w:customStyle="1" w:styleId="WW8Num9z6">
    <w:name w:val="WW8Num9z6"/>
    <w:uiPriority w:val="99"/>
    <w:rsid w:val="00EE5E7D"/>
  </w:style>
  <w:style w:type="character" w:customStyle="1" w:styleId="WW8Num9z7">
    <w:name w:val="WW8Num9z7"/>
    <w:uiPriority w:val="99"/>
    <w:rsid w:val="00EE5E7D"/>
  </w:style>
  <w:style w:type="character" w:customStyle="1" w:styleId="WW8Num9z8">
    <w:name w:val="WW8Num9z8"/>
    <w:uiPriority w:val="99"/>
    <w:rsid w:val="00EE5E7D"/>
  </w:style>
  <w:style w:type="character" w:customStyle="1" w:styleId="10">
    <w:name w:val="Основной шрифт абзаца1"/>
    <w:uiPriority w:val="99"/>
    <w:rsid w:val="00EE5E7D"/>
  </w:style>
  <w:style w:type="character" w:styleId="PageNumber">
    <w:name w:val="page number"/>
    <w:basedOn w:val="10"/>
    <w:uiPriority w:val="99"/>
    <w:rsid w:val="00EE5E7D"/>
    <w:rPr>
      <w:rFonts w:cs="Times New Roman"/>
    </w:rPr>
  </w:style>
  <w:style w:type="character" w:customStyle="1" w:styleId="StrongEmphasis">
    <w:name w:val="Strong Emphasis"/>
    <w:uiPriority w:val="99"/>
    <w:rsid w:val="00EE5E7D"/>
    <w:rPr>
      <w:b/>
    </w:rPr>
  </w:style>
  <w:style w:type="character" w:customStyle="1" w:styleId="a">
    <w:name w:val="Основний текст_"/>
    <w:uiPriority w:val="99"/>
    <w:rsid w:val="00EE5E7D"/>
    <w:rPr>
      <w:sz w:val="21"/>
    </w:rPr>
  </w:style>
  <w:style w:type="character" w:customStyle="1" w:styleId="rvts0">
    <w:name w:val="rvts0"/>
    <w:uiPriority w:val="99"/>
    <w:rsid w:val="00EE5E7D"/>
  </w:style>
  <w:style w:type="character" w:customStyle="1" w:styleId="HTMLPreformattedChar">
    <w:name w:val="HTML Preformatted Char"/>
    <w:uiPriority w:val="99"/>
    <w:rsid w:val="00EE5E7D"/>
    <w:rPr>
      <w:rFonts w:ascii="Courier New" w:eastAsia="Times New Roman" w:hAnsi="Courier New"/>
      <w:lang w:val="ru-RU"/>
    </w:rPr>
  </w:style>
  <w:style w:type="character" w:customStyle="1" w:styleId="rvts23">
    <w:name w:val="rvts23"/>
    <w:uiPriority w:val="99"/>
    <w:rsid w:val="00EE5E7D"/>
  </w:style>
  <w:style w:type="character" w:customStyle="1" w:styleId="apple-converted-space">
    <w:name w:val="apple-converted-space"/>
    <w:basedOn w:val="10"/>
    <w:uiPriority w:val="99"/>
    <w:rsid w:val="00EE5E7D"/>
    <w:rPr>
      <w:rFonts w:cs="Times New Roman"/>
    </w:rPr>
  </w:style>
  <w:style w:type="character" w:customStyle="1" w:styleId="FontStyle13">
    <w:name w:val="Font Style13"/>
    <w:uiPriority w:val="99"/>
    <w:rsid w:val="00EE5E7D"/>
    <w:rPr>
      <w:rFonts w:ascii="Times New Roman" w:hAnsi="Times New Roman"/>
      <w:sz w:val="26"/>
    </w:rPr>
  </w:style>
  <w:style w:type="character" w:customStyle="1" w:styleId="a0">
    <w:name w:val="Нижній колонтитул Знак"/>
    <w:uiPriority w:val="99"/>
    <w:rsid w:val="00EE5E7D"/>
    <w:rPr>
      <w:sz w:val="24"/>
      <w:lang w:val="uk-UA" w:eastAsia="zh-CN"/>
    </w:rPr>
  </w:style>
  <w:style w:type="character" w:customStyle="1" w:styleId="a1">
    <w:name w:val="Верхній колонтитул Знак"/>
    <w:uiPriority w:val="99"/>
    <w:rsid w:val="00EE5E7D"/>
    <w:rPr>
      <w:sz w:val="24"/>
      <w:lang w:val="uk-UA" w:eastAsia="zh-CN"/>
    </w:rPr>
  </w:style>
  <w:style w:type="character" w:customStyle="1" w:styleId="a2">
    <w:name w:val="Текст у виносці Знак"/>
    <w:uiPriority w:val="99"/>
    <w:rsid w:val="00EE5E7D"/>
    <w:rPr>
      <w:rFonts w:ascii="Segoe UI" w:hAnsi="Segoe UI"/>
      <w:sz w:val="18"/>
    </w:rPr>
  </w:style>
  <w:style w:type="paragraph" w:customStyle="1" w:styleId="a3">
    <w:name w:val="Заголовок"/>
    <w:basedOn w:val="Normal"/>
    <w:next w:val="BodyText"/>
    <w:uiPriority w:val="99"/>
    <w:rsid w:val="00EE5E7D"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BodyText">
    <w:name w:val="Body Text"/>
    <w:basedOn w:val="Normal"/>
    <w:link w:val="BodyTextChar"/>
    <w:uiPriority w:val="99"/>
    <w:rsid w:val="00EE5E7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6A4A"/>
    <w:rPr>
      <w:rFonts w:ascii="Liberation Serif;Times New Roma" w:eastAsia="SimSun;宋体" w:hAnsi="Liberation Serif;Times New Roma" w:cs="Mangal"/>
      <w:sz w:val="28"/>
      <w:szCs w:val="24"/>
      <w:lang w:eastAsia="zh-CN" w:bidi="hi-IN"/>
    </w:rPr>
  </w:style>
  <w:style w:type="paragraph" w:styleId="List">
    <w:name w:val="List"/>
    <w:basedOn w:val="Textbody"/>
    <w:uiPriority w:val="99"/>
    <w:rsid w:val="00EE5E7D"/>
    <w:rPr>
      <w:rFonts w:cs="Arial"/>
    </w:rPr>
  </w:style>
  <w:style w:type="paragraph" w:styleId="Caption">
    <w:name w:val="caption"/>
    <w:basedOn w:val="Standard"/>
    <w:uiPriority w:val="99"/>
    <w:qFormat/>
    <w:rsid w:val="00EE5E7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4">
    <w:name w:val="Покажчик"/>
    <w:basedOn w:val="Normal"/>
    <w:uiPriority w:val="99"/>
    <w:rsid w:val="00EE5E7D"/>
    <w:pPr>
      <w:suppressLineNumbers/>
    </w:pPr>
  </w:style>
  <w:style w:type="paragraph" w:customStyle="1" w:styleId="Standard">
    <w:name w:val="Standard"/>
    <w:uiPriority w:val="99"/>
    <w:rsid w:val="00EE5E7D"/>
    <w:pPr>
      <w:suppressAutoHyphens/>
      <w:textAlignment w:val="baseline"/>
    </w:pPr>
    <w:rPr>
      <w:rFonts w:ascii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EE5E7D"/>
    <w:pPr>
      <w:keepNext/>
      <w:spacing w:before="240" w:after="120"/>
    </w:pPr>
    <w:rPr>
      <w:rFonts w:eastAsia="Microsoft YaHei" w:cs="Arial"/>
      <w:szCs w:val="28"/>
    </w:rPr>
  </w:style>
  <w:style w:type="paragraph" w:customStyle="1" w:styleId="Textbody">
    <w:name w:val="Text body"/>
    <w:basedOn w:val="Standard"/>
    <w:uiPriority w:val="99"/>
    <w:rsid w:val="00EE5E7D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11">
    <w:name w:val="Заголовок 11"/>
    <w:basedOn w:val="Normal"/>
    <w:uiPriority w:val="99"/>
    <w:rsid w:val="00EE5E7D"/>
    <w:pPr>
      <w:keepNext/>
      <w:widowControl/>
      <w:jc w:val="center"/>
      <w:textAlignment w:val="auto"/>
      <w:outlineLvl w:val="0"/>
    </w:pPr>
    <w:rPr>
      <w:rFonts w:ascii="Times New Roman" w:eastAsia="SimSun" w:hAnsi="Times New Roman" w:cs="Times New Roman"/>
      <w:b/>
      <w:bCs/>
      <w:color w:val="00000A"/>
      <w:sz w:val="32"/>
      <w:lang w:bidi="ar-SA"/>
    </w:rPr>
  </w:style>
  <w:style w:type="paragraph" w:customStyle="1" w:styleId="21">
    <w:name w:val="Заголовок 21"/>
    <w:basedOn w:val="Normal"/>
    <w:uiPriority w:val="99"/>
    <w:rsid w:val="00EE5E7D"/>
    <w:pPr>
      <w:keepNext/>
      <w:widowControl/>
      <w:spacing w:before="240" w:after="60"/>
      <w:textAlignment w:val="auto"/>
      <w:outlineLvl w:val="1"/>
    </w:pPr>
    <w:rPr>
      <w:rFonts w:ascii="Arial" w:eastAsia="SimSun" w:hAnsi="Arial"/>
      <w:b/>
      <w:bCs/>
      <w:i/>
      <w:iCs/>
      <w:color w:val="00000A"/>
      <w:szCs w:val="28"/>
      <w:lang w:bidi="ar-SA"/>
    </w:rPr>
  </w:style>
  <w:style w:type="paragraph" w:customStyle="1" w:styleId="31">
    <w:name w:val="Заголовок 31"/>
    <w:basedOn w:val="Normal"/>
    <w:uiPriority w:val="99"/>
    <w:rsid w:val="00EE5E7D"/>
    <w:pPr>
      <w:keepNext/>
      <w:widowControl/>
      <w:spacing w:before="240" w:after="60"/>
      <w:textAlignment w:val="auto"/>
      <w:outlineLvl w:val="2"/>
    </w:pPr>
    <w:rPr>
      <w:rFonts w:ascii="Arial" w:eastAsia="SimSun" w:hAnsi="Arial"/>
      <w:b/>
      <w:bCs/>
      <w:color w:val="00000A"/>
      <w:sz w:val="26"/>
      <w:szCs w:val="26"/>
      <w:lang w:bidi="ar-SA"/>
    </w:rPr>
  </w:style>
  <w:style w:type="paragraph" w:customStyle="1" w:styleId="Index">
    <w:name w:val="Index"/>
    <w:basedOn w:val="Standard"/>
    <w:uiPriority w:val="99"/>
    <w:rsid w:val="00EE5E7D"/>
    <w:pPr>
      <w:suppressLineNumbers/>
    </w:pPr>
    <w:rPr>
      <w:rFonts w:cs="Arial"/>
    </w:rPr>
  </w:style>
  <w:style w:type="paragraph" w:customStyle="1" w:styleId="12">
    <w:name w:val="Назва об'єкта1"/>
    <w:basedOn w:val="Standard"/>
    <w:uiPriority w:val="99"/>
    <w:rsid w:val="00EE5E7D"/>
    <w:pPr>
      <w:suppressLineNumbers/>
      <w:spacing w:before="120" w:after="120"/>
    </w:pPr>
    <w:rPr>
      <w:rFonts w:cs="Arial"/>
      <w:i/>
      <w:iCs/>
    </w:rPr>
  </w:style>
  <w:style w:type="paragraph" w:styleId="Header">
    <w:name w:val="header"/>
    <w:basedOn w:val="Standard"/>
    <w:link w:val="HeaderChar"/>
    <w:uiPriority w:val="99"/>
    <w:rsid w:val="00EE5E7D"/>
  </w:style>
  <w:style w:type="character" w:customStyle="1" w:styleId="HeaderChar">
    <w:name w:val="Header Char"/>
    <w:basedOn w:val="DefaultParagraphFont"/>
    <w:link w:val="Header"/>
    <w:uiPriority w:val="99"/>
    <w:semiHidden/>
    <w:rsid w:val="003A6A4A"/>
    <w:rPr>
      <w:rFonts w:ascii="Liberation Serif;Times New Roma" w:eastAsia="SimSun;宋体" w:hAnsi="Liberation Serif;Times New Roma" w:cs="Mangal"/>
      <w:sz w:val="28"/>
      <w:szCs w:val="24"/>
      <w:lang w:eastAsia="zh-CN" w:bidi="hi-IN"/>
    </w:rPr>
  </w:style>
  <w:style w:type="paragraph" w:customStyle="1" w:styleId="Textbodyindent">
    <w:name w:val="Text body indent"/>
    <w:basedOn w:val="Standard"/>
    <w:uiPriority w:val="99"/>
    <w:rsid w:val="00EE5E7D"/>
    <w:pPr>
      <w:ind w:firstLine="545"/>
      <w:jc w:val="both"/>
    </w:pPr>
    <w:rPr>
      <w:bCs w:val="0"/>
    </w:rPr>
  </w:style>
  <w:style w:type="paragraph" w:styleId="NormalWeb">
    <w:name w:val="Normal (Web)"/>
    <w:basedOn w:val="Standard"/>
    <w:uiPriority w:val="99"/>
    <w:rsid w:val="00EE5E7D"/>
    <w:pPr>
      <w:spacing w:before="280" w:after="280"/>
    </w:pPr>
    <w:rPr>
      <w:bCs w:val="0"/>
      <w:sz w:val="24"/>
      <w:lang w:val="ru-RU"/>
    </w:rPr>
  </w:style>
  <w:style w:type="paragraph" w:customStyle="1" w:styleId="a5">
    <w:name w:val="Знак Знак Знак Знак Знак Знак"/>
    <w:basedOn w:val="Standard"/>
    <w:uiPriority w:val="99"/>
    <w:rsid w:val="00EE5E7D"/>
    <w:rPr>
      <w:rFonts w:ascii="Verdana" w:hAnsi="Verdana" w:cs="Verdana"/>
      <w:bCs w:val="0"/>
      <w:sz w:val="20"/>
      <w:szCs w:val="20"/>
      <w:lang w:val="en-US"/>
    </w:rPr>
  </w:style>
  <w:style w:type="paragraph" w:customStyle="1" w:styleId="a6">
    <w:name w:val="Абзац списка"/>
    <w:basedOn w:val="Standard"/>
    <w:uiPriority w:val="99"/>
    <w:rsid w:val="00EE5E7D"/>
    <w:pPr>
      <w:ind w:left="720"/>
    </w:pPr>
    <w:rPr>
      <w:bCs w:val="0"/>
      <w:szCs w:val="28"/>
      <w:lang w:val="ru-RU"/>
    </w:rPr>
  </w:style>
  <w:style w:type="paragraph" w:styleId="HTMLPreformatted">
    <w:name w:val="HTML Preformatted"/>
    <w:basedOn w:val="Standard"/>
    <w:link w:val="HTMLPreformattedChar1"/>
    <w:uiPriority w:val="99"/>
    <w:rsid w:val="00EE5E7D"/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3A6A4A"/>
    <w:rPr>
      <w:rFonts w:ascii="Courier New" w:eastAsia="SimSun;宋体" w:hAnsi="Courier New" w:cs="Mangal"/>
      <w:sz w:val="20"/>
      <w:szCs w:val="18"/>
      <w:lang w:eastAsia="zh-CN" w:bidi="hi-IN"/>
    </w:rPr>
  </w:style>
  <w:style w:type="paragraph" w:customStyle="1" w:styleId="western">
    <w:name w:val="western"/>
    <w:basedOn w:val="Standard"/>
    <w:uiPriority w:val="99"/>
    <w:rsid w:val="00EE5E7D"/>
    <w:pPr>
      <w:spacing w:before="280" w:after="280"/>
    </w:pPr>
    <w:rPr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Standard"/>
    <w:uiPriority w:val="99"/>
    <w:rsid w:val="00EE5E7D"/>
    <w:rPr>
      <w:rFonts w:ascii="Verdana" w:hAnsi="Verdana" w:cs="Verdana"/>
      <w:bCs w:val="0"/>
      <w:sz w:val="20"/>
      <w:szCs w:val="20"/>
      <w:lang w:val="en-US"/>
    </w:rPr>
  </w:style>
  <w:style w:type="paragraph" w:customStyle="1" w:styleId="a7">
    <w:name w:val="Без интервала"/>
    <w:uiPriority w:val="99"/>
    <w:rsid w:val="00EE5E7D"/>
    <w:pPr>
      <w:suppressAutoHyphens/>
      <w:textAlignment w:val="baseline"/>
    </w:pPr>
    <w:rPr>
      <w:rFonts w:ascii="Calibri" w:hAnsi="Calibri" w:cs="Calibri"/>
      <w:color w:val="00000A"/>
      <w:lang w:val="ru-RU" w:eastAsia="zh-CN"/>
    </w:rPr>
  </w:style>
  <w:style w:type="paragraph" w:customStyle="1" w:styleId="13">
    <w:name w:val="Основной текст1"/>
    <w:basedOn w:val="Standard"/>
    <w:uiPriority w:val="99"/>
    <w:rsid w:val="00EE5E7D"/>
    <w:pPr>
      <w:spacing w:after="120"/>
    </w:pPr>
  </w:style>
  <w:style w:type="paragraph" w:customStyle="1" w:styleId="310">
    <w:name w:val="Основной текст с отступом 31"/>
    <w:basedOn w:val="Standard"/>
    <w:uiPriority w:val="99"/>
    <w:rsid w:val="00EE5E7D"/>
    <w:pPr>
      <w:ind w:left="436" w:hanging="436"/>
    </w:pPr>
    <w:rPr>
      <w:bCs w:val="0"/>
    </w:rPr>
  </w:style>
  <w:style w:type="paragraph" w:customStyle="1" w:styleId="Style5">
    <w:name w:val="Style5"/>
    <w:basedOn w:val="Standard"/>
    <w:uiPriority w:val="99"/>
    <w:rsid w:val="00EE5E7D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ListParagraph">
    <w:name w:val="List Paragraph"/>
    <w:basedOn w:val="Standard"/>
    <w:uiPriority w:val="99"/>
    <w:qFormat/>
    <w:rsid w:val="00EE5E7D"/>
    <w:pPr>
      <w:spacing w:after="200"/>
      <w:ind w:left="720"/>
    </w:pPr>
  </w:style>
  <w:style w:type="paragraph" w:customStyle="1" w:styleId="Framecontents">
    <w:name w:val="Frame contents"/>
    <w:basedOn w:val="Standard"/>
    <w:uiPriority w:val="99"/>
    <w:rsid w:val="00EE5E7D"/>
  </w:style>
  <w:style w:type="paragraph" w:customStyle="1" w:styleId="TableContents">
    <w:name w:val="Table Contents"/>
    <w:basedOn w:val="Standard"/>
    <w:uiPriority w:val="99"/>
    <w:rsid w:val="00EE5E7D"/>
    <w:pPr>
      <w:suppressLineNumbers/>
    </w:pPr>
  </w:style>
  <w:style w:type="paragraph" w:customStyle="1" w:styleId="TableHeading">
    <w:name w:val="Table Heading"/>
    <w:basedOn w:val="TableContents"/>
    <w:uiPriority w:val="99"/>
    <w:rsid w:val="00EE5E7D"/>
    <w:pPr>
      <w:jc w:val="center"/>
    </w:pPr>
    <w:rPr>
      <w:b/>
    </w:rPr>
  </w:style>
  <w:style w:type="paragraph" w:styleId="Footer">
    <w:name w:val="footer"/>
    <w:basedOn w:val="Standard"/>
    <w:link w:val="FooterChar"/>
    <w:uiPriority w:val="99"/>
    <w:rsid w:val="00EE5E7D"/>
  </w:style>
  <w:style w:type="character" w:customStyle="1" w:styleId="FooterChar">
    <w:name w:val="Footer Char"/>
    <w:basedOn w:val="DefaultParagraphFont"/>
    <w:link w:val="Footer"/>
    <w:uiPriority w:val="99"/>
    <w:semiHidden/>
    <w:rsid w:val="003A6A4A"/>
    <w:rPr>
      <w:rFonts w:ascii="Liberation Serif;Times New Roma" w:eastAsia="SimSun;宋体" w:hAnsi="Liberation Serif;Times New Roma" w:cs="Mangal"/>
      <w:sz w:val="28"/>
      <w:szCs w:val="24"/>
      <w:lang w:eastAsia="zh-CN" w:bidi="hi-IN"/>
    </w:rPr>
  </w:style>
  <w:style w:type="paragraph" w:styleId="BalloonText">
    <w:name w:val="Balloon Text"/>
    <w:basedOn w:val="Standard"/>
    <w:link w:val="BalloonTextChar"/>
    <w:uiPriority w:val="99"/>
    <w:rsid w:val="00EE5E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A4A"/>
    <w:rPr>
      <w:rFonts w:ascii="Times New Roman" w:eastAsia="SimSun;宋体" w:hAnsi="Times New Roman" w:cs="Mangal"/>
      <w:sz w:val="0"/>
      <w:szCs w:val="0"/>
      <w:lang w:eastAsia="zh-CN" w:bidi="hi-IN"/>
    </w:rPr>
  </w:style>
  <w:style w:type="paragraph" w:customStyle="1" w:styleId="a8">
    <w:name w:val="Вміст таблиці"/>
    <w:basedOn w:val="Normal"/>
    <w:uiPriority w:val="99"/>
    <w:rsid w:val="00EE5E7D"/>
    <w:pPr>
      <w:suppressLineNumbers/>
    </w:pPr>
  </w:style>
  <w:style w:type="paragraph" w:customStyle="1" w:styleId="a9">
    <w:name w:val="Заголовок таблиці"/>
    <w:basedOn w:val="a8"/>
    <w:uiPriority w:val="99"/>
    <w:rsid w:val="00EE5E7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3</Pages>
  <Words>2929</Words>
  <Characters>1670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sheremeta</cp:lastModifiedBy>
  <cp:revision>11</cp:revision>
  <cp:lastPrinted>2022-03-01T09:15:00Z</cp:lastPrinted>
  <dcterms:created xsi:type="dcterms:W3CDTF">2022-03-01T09:56:00Z</dcterms:created>
  <dcterms:modified xsi:type="dcterms:W3CDTF">2022-08-05T12:47:00Z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