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C7534" w:rsidRDefault="000112F3">
      <w:pPr>
        <w:jc w:val="center"/>
        <w:rPr>
          <w:sz w:val="16"/>
          <w:szCs w:val="16"/>
        </w:rPr>
      </w:pPr>
      <w:r>
        <w:object w:dxaOrig="3105" w:dyaOrig="3300">
          <v:shape id="ole_rId2" o:spid="_x0000_i1025" style="width:57pt;height:58.5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PBrush" ShapeID="ole_rId2" DrawAspect="Content" ObjectID="_1707211574" r:id="rId9"/>
        </w:object>
      </w:r>
    </w:p>
    <w:p w:rsidR="000C7534" w:rsidRDefault="000C7534">
      <w:pPr>
        <w:jc w:val="center"/>
        <w:rPr>
          <w:sz w:val="16"/>
          <w:szCs w:val="16"/>
        </w:rPr>
      </w:pPr>
    </w:p>
    <w:p w:rsidR="000C7534" w:rsidRDefault="000112F3">
      <w:pPr>
        <w:pStyle w:val="1"/>
      </w:pPr>
      <w:r>
        <w:rPr>
          <w:sz w:val="28"/>
          <w:szCs w:val="28"/>
        </w:rPr>
        <w:t>ЛУЦЬКА  МІСЬКА  РАДА</w:t>
      </w:r>
    </w:p>
    <w:p w:rsidR="000C7534" w:rsidRDefault="000C7534">
      <w:pPr>
        <w:rPr>
          <w:sz w:val="10"/>
          <w:szCs w:val="10"/>
        </w:rPr>
      </w:pPr>
    </w:p>
    <w:p w:rsidR="000C7534" w:rsidRDefault="000112F3">
      <w:pPr>
        <w:pStyle w:val="1"/>
      </w:pPr>
      <w:r>
        <w:rPr>
          <w:sz w:val="28"/>
          <w:szCs w:val="28"/>
        </w:rPr>
        <w:t>ВИКОНАВЧИЙ КОМІТЕТ</w:t>
      </w:r>
    </w:p>
    <w:p w:rsidR="000C7534" w:rsidRDefault="000C7534">
      <w:pPr>
        <w:jc w:val="center"/>
        <w:rPr>
          <w:b/>
          <w:bCs/>
          <w:sz w:val="20"/>
          <w:szCs w:val="20"/>
        </w:rPr>
      </w:pPr>
    </w:p>
    <w:p w:rsidR="000C7534" w:rsidRDefault="000112F3">
      <w:pPr>
        <w:pStyle w:val="2"/>
      </w:pPr>
      <w:r>
        <w:rPr>
          <w:sz w:val="32"/>
          <w:szCs w:val="32"/>
        </w:rPr>
        <w:t xml:space="preserve">Р І Ш Е Н </w:t>
      </w:r>
      <w:proofErr w:type="spellStart"/>
      <w:r>
        <w:rPr>
          <w:sz w:val="32"/>
          <w:szCs w:val="32"/>
        </w:rPr>
        <w:t>Н</w:t>
      </w:r>
      <w:proofErr w:type="spellEnd"/>
      <w:r>
        <w:rPr>
          <w:sz w:val="32"/>
          <w:szCs w:val="32"/>
        </w:rPr>
        <w:t xml:space="preserve"> Я</w:t>
      </w:r>
    </w:p>
    <w:p w:rsidR="000C7534" w:rsidRDefault="000C7534">
      <w:pPr>
        <w:jc w:val="center"/>
        <w:rPr>
          <w:b/>
          <w:bCs/>
          <w:sz w:val="40"/>
          <w:szCs w:val="40"/>
        </w:rPr>
      </w:pPr>
    </w:p>
    <w:p w:rsidR="000C7534" w:rsidRDefault="000112F3">
      <w:pPr>
        <w:jc w:val="both"/>
      </w:pPr>
      <w:r>
        <w:t>_________________                                      Луцьк                                      № ____________</w:t>
      </w:r>
    </w:p>
    <w:p w:rsidR="003A26EB" w:rsidRDefault="003A26EB">
      <w:pPr>
        <w:ind w:right="4392"/>
        <w:jc w:val="both"/>
        <w:rPr>
          <w:color w:val="000000"/>
          <w:sz w:val="28"/>
          <w:szCs w:val="28"/>
        </w:rPr>
      </w:pPr>
    </w:p>
    <w:p w:rsidR="000C7534" w:rsidRDefault="000112F3">
      <w:pPr>
        <w:ind w:right="4392"/>
        <w:jc w:val="both"/>
      </w:pPr>
      <w:r>
        <w:rPr>
          <w:color w:val="000000"/>
          <w:sz w:val="28"/>
          <w:szCs w:val="28"/>
        </w:rPr>
        <w:t xml:space="preserve">Про проведення конкурсу на перевезення пасажирів на приміських </w:t>
      </w:r>
      <w:r>
        <w:rPr>
          <w:color w:val="000000"/>
          <w:sz w:val="28"/>
          <w:szCs w:val="28"/>
        </w:rPr>
        <w:t>автобусних маршрутах загального користування № 50 “Луцьк</w:t>
      </w:r>
      <w:r>
        <w:rPr>
          <w:rFonts w:eastAsia="Times New Roman"/>
          <w:color w:val="000000"/>
          <w:sz w:val="28"/>
          <w:szCs w:val="28"/>
        </w:rPr>
        <w:t xml:space="preserve"> – </w:t>
      </w:r>
      <w:proofErr w:type="spellStart"/>
      <w:r>
        <w:rPr>
          <w:rFonts w:eastAsia="Times New Roman"/>
          <w:color w:val="000000"/>
          <w:sz w:val="28"/>
          <w:szCs w:val="28"/>
        </w:rPr>
        <w:t>Брище</w:t>
      </w:r>
      <w:proofErr w:type="spellEnd"/>
      <w:r>
        <w:rPr>
          <w:color w:val="000000"/>
          <w:sz w:val="28"/>
          <w:szCs w:val="28"/>
        </w:rPr>
        <w:t>”, № 55 “Луцьк</w:t>
      </w:r>
      <w:r>
        <w:rPr>
          <w:rFonts w:eastAsia="Times New Roman"/>
          <w:color w:val="000000"/>
          <w:sz w:val="28"/>
          <w:szCs w:val="28"/>
        </w:rPr>
        <w:t xml:space="preserve"> – </w:t>
      </w:r>
      <w:proofErr w:type="spellStart"/>
      <w:r>
        <w:rPr>
          <w:rFonts w:eastAsia="Times New Roman"/>
          <w:color w:val="000000"/>
          <w:sz w:val="28"/>
          <w:szCs w:val="28"/>
        </w:rPr>
        <w:t>Охотин</w:t>
      </w:r>
      <w:proofErr w:type="spellEnd"/>
      <w:r>
        <w:rPr>
          <w:color w:val="000000"/>
          <w:sz w:val="28"/>
          <w:szCs w:val="28"/>
        </w:rPr>
        <w:t>”</w:t>
      </w:r>
    </w:p>
    <w:p w:rsidR="000C7534" w:rsidRDefault="000C7534">
      <w:pPr>
        <w:widowControl/>
        <w:ind w:firstLine="709"/>
        <w:jc w:val="both"/>
        <w:rPr>
          <w:color w:val="000000"/>
          <w:sz w:val="28"/>
          <w:szCs w:val="28"/>
        </w:rPr>
      </w:pPr>
    </w:p>
    <w:p w:rsidR="000C7534" w:rsidRDefault="000112F3">
      <w:pPr>
        <w:widowControl/>
        <w:ind w:firstLine="709"/>
        <w:jc w:val="both"/>
      </w:pPr>
      <w:r>
        <w:rPr>
          <w:color w:val="000000"/>
          <w:sz w:val="28"/>
          <w:szCs w:val="28"/>
        </w:rPr>
        <w:t xml:space="preserve">Керуючись законами України </w:t>
      </w:r>
      <w:r>
        <w:rPr>
          <w:color w:val="000000"/>
          <w:sz w:val="28"/>
          <w:szCs w:val="28"/>
          <w:lang w:val="ru-RU"/>
        </w:rPr>
        <w:t>“</w:t>
      </w:r>
      <w:r>
        <w:rPr>
          <w:color w:val="000000"/>
          <w:sz w:val="28"/>
          <w:szCs w:val="28"/>
        </w:rPr>
        <w:t>Про місцеве самоврядування в Україні</w:t>
      </w:r>
      <w:r>
        <w:rPr>
          <w:color w:val="000000"/>
          <w:sz w:val="28"/>
          <w:szCs w:val="28"/>
          <w:lang w:val="ru-RU"/>
        </w:rPr>
        <w:t>”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ru-RU"/>
        </w:rPr>
        <w:t>“</w:t>
      </w:r>
      <w:r>
        <w:rPr>
          <w:color w:val="000000"/>
          <w:sz w:val="28"/>
          <w:szCs w:val="28"/>
        </w:rPr>
        <w:t>Про автомобільний транспорт</w:t>
      </w:r>
      <w:r>
        <w:rPr>
          <w:color w:val="000000"/>
          <w:sz w:val="28"/>
          <w:szCs w:val="28"/>
          <w:lang w:val="ru-RU"/>
        </w:rPr>
        <w:t>”</w:t>
      </w:r>
      <w:r>
        <w:rPr>
          <w:color w:val="000000"/>
          <w:sz w:val="28"/>
          <w:szCs w:val="28"/>
        </w:rPr>
        <w:t>, постановою Кабінету Міністрів України від 03 грудня 2008 року № 1081</w:t>
      </w:r>
      <w:r>
        <w:rPr>
          <w:color w:val="000000"/>
          <w:sz w:val="28"/>
          <w:szCs w:val="28"/>
        </w:rPr>
        <w:t xml:space="preserve"> “Про затвердження Порядку проведення конкурсу з перевезення пасажирів на автобусному маршруті загального користування”, у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зв’язку із необхідністю організації перевезень пасажирів  у Луцькій міській територіальній громаді</w:t>
      </w:r>
      <w:r>
        <w:rPr>
          <w:color w:val="000000"/>
          <w:sz w:val="28"/>
          <w:szCs w:val="28"/>
        </w:rPr>
        <w:t>, виконавчий комітет міської ради</w:t>
      </w:r>
    </w:p>
    <w:p w:rsidR="000C7534" w:rsidRPr="004D4A38" w:rsidRDefault="000C7534">
      <w:pPr>
        <w:ind w:firstLine="709"/>
        <w:rPr>
          <w:color w:val="000000"/>
          <w:sz w:val="16"/>
          <w:szCs w:val="16"/>
          <w:lang w:val="en-US"/>
        </w:rPr>
      </w:pPr>
      <w:bookmarkStart w:id="0" w:name="_GoBack"/>
      <w:bookmarkEnd w:id="0"/>
    </w:p>
    <w:p w:rsidR="000C7534" w:rsidRDefault="000112F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ВИРІШИВ:</w:t>
      </w:r>
    </w:p>
    <w:p w:rsidR="004D4A38" w:rsidRPr="004D4A38" w:rsidRDefault="004D4A38">
      <w:pPr>
        <w:rPr>
          <w:sz w:val="16"/>
          <w:szCs w:val="16"/>
        </w:rPr>
      </w:pPr>
    </w:p>
    <w:p w:rsidR="000C7534" w:rsidRDefault="000112F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color w:val="000000"/>
          <w:sz w:val="28"/>
          <w:szCs w:val="28"/>
        </w:rPr>
        <w:t>1. Затвердити об’єкти конкурсу № 112, 119 згідно з додатком 1 та оголосити конкурс на перевезення пасажирів за цими об’єктами.</w:t>
      </w:r>
    </w:p>
    <w:p w:rsidR="000C7534" w:rsidRDefault="000112F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  <w:lang w:val="ru-RU"/>
        </w:rPr>
        <w:t>. </w:t>
      </w:r>
      <w:r>
        <w:rPr>
          <w:color w:val="000000"/>
          <w:sz w:val="28"/>
          <w:szCs w:val="28"/>
        </w:rPr>
        <w:t>Затвердити:</w:t>
      </w:r>
    </w:p>
    <w:p w:rsidR="000C7534" w:rsidRDefault="000112F3">
      <w:pPr>
        <w:widowControl/>
        <w:tabs>
          <w:tab w:val="left" w:pos="9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  <w:lang w:val="ru-RU"/>
        </w:rPr>
        <w:t>1</w:t>
      </w:r>
      <w:r>
        <w:rPr>
          <w:color w:val="000000"/>
          <w:sz w:val="28"/>
          <w:szCs w:val="28"/>
        </w:rPr>
        <w:t>. Умови конкурсу, до яких належать:</w:t>
      </w:r>
    </w:p>
    <w:p w:rsidR="000C7534" w:rsidRDefault="000112F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  <w:lang w:val="ru-RU"/>
        </w:rPr>
        <w:t>1</w:t>
      </w:r>
      <w:r>
        <w:rPr>
          <w:color w:val="000000"/>
          <w:sz w:val="28"/>
          <w:szCs w:val="28"/>
        </w:rPr>
        <w:t xml:space="preserve">.1. Участь у конкурсі можуть брати автобуси категорії М3 </w:t>
      </w:r>
      <w:r>
        <w:rPr>
          <w:color w:val="000000"/>
          <w:sz w:val="28"/>
          <w:szCs w:val="28"/>
        </w:rPr>
        <w:t>класу І, ІІ, ІІІ, категорії М2 класу А, В з екологічними показниками не нижче Євро-2.</w:t>
      </w:r>
    </w:p>
    <w:p w:rsidR="000C7534" w:rsidRDefault="000112F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  <w:lang w:val="ru-RU"/>
        </w:rPr>
        <w:t>1</w:t>
      </w:r>
      <w:r>
        <w:rPr>
          <w:color w:val="000000"/>
          <w:sz w:val="28"/>
          <w:szCs w:val="28"/>
        </w:rPr>
        <w:t>.2. Перевізник, який визначений переможцем у конкурсі на перевезення пасажирів автомобільним транспортом, до затвердження результатів конкурсу забезпечує на транспортн</w:t>
      </w:r>
      <w:r>
        <w:rPr>
          <w:color w:val="000000"/>
          <w:sz w:val="28"/>
          <w:szCs w:val="28"/>
        </w:rPr>
        <w:t>их засобах, які пропонуються для роботи на автобусному маршруті, з резервними включно, наявність працездатного обладнання автоматизованої системи обліку оплати проїзду, системи GPS-моніторингу громадського транспорту, системи автоматичного сповіщення пасаж</w:t>
      </w:r>
      <w:r>
        <w:rPr>
          <w:color w:val="000000"/>
          <w:sz w:val="28"/>
          <w:szCs w:val="28"/>
        </w:rPr>
        <w:t>ирів, системи відеоспостереження.</w:t>
      </w:r>
    </w:p>
    <w:p w:rsidR="000C7534" w:rsidRDefault="000112F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color w:val="000000"/>
          <w:sz w:val="28"/>
          <w:szCs w:val="28"/>
        </w:rPr>
        <w:t xml:space="preserve">Після затвердження результатів конкурсу укладає з організатором перевезень та оператором тристоронній договір про організацію та обслуговування </w:t>
      </w:r>
      <w:r>
        <w:rPr>
          <w:color w:val="000000"/>
          <w:spacing w:val="-2"/>
          <w:sz w:val="28"/>
          <w:szCs w:val="28"/>
        </w:rPr>
        <w:t>електронних систем в громадському транспорті Луцької міської територіальної гр</w:t>
      </w:r>
      <w:r>
        <w:rPr>
          <w:color w:val="000000"/>
          <w:spacing w:val="-2"/>
          <w:sz w:val="28"/>
          <w:szCs w:val="28"/>
        </w:rPr>
        <w:t>омади на приміських автобусних маршрутах.</w:t>
      </w:r>
    </w:p>
    <w:p w:rsidR="000C7534" w:rsidRDefault="000112F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sz w:val="28"/>
          <w:szCs w:val="28"/>
        </w:rPr>
        <w:t>2.1.3. Інші умови передбачені договором на перевезення пасажирів автомобільним транс</w:t>
      </w:r>
      <w:r>
        <w:rPr>
          <w:color w:val="000000"/>
          <w:sz w:val="28"/>
          <w:szCs w:val="28"/>
        </w:rPr>
        <w:t>портом Луцької міської територіальної громади на приміських автобусних маршрутах, умови якого є обов’язковими до виконання, затвер</w:t>
      </w:r>
      <w:r>
        <w:rPr>
          <w:color w:val="000000"/>
          <w:sz w:val="28"/>
          <w:szCs w:val="28"/>
        </w:rPr>
        <w:t xml:space="preserve">джені рішенням виконавчого комітету від 07.04.2021  </w:t>
      </w:r>
      <w:r>
        <w:rPr>
          <w:color w:val="000000"/>
          <w:sz w:val="28"/>
          <w:szCs w:val="28"/>
        </w:rPr>
        <w:lastRenderedPageBreak/>
        <w:t>№ 260-1 “Про затвердження форми Договору на перевезення пасажирів автомобільним транспортом Луцької міської територіальної громади на приміських автобусних маршрутах, умови якого є обов’язковими до викона</w:t>
      </w:r>
      <w:r>
        <w:rPr>
          <w:color w:val="000000"/>
          <w:sz w:val="28"/>
          <w:szCs w:val="28"/>
        </w:rPr>
        <w:t>ння” зі змінами.</w:t>
      </w:r>
    </w:p>
    <w:p w:rsidR="000C7534" w:rsidRDefault="000112F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  <w:lang w:val="ru-RU"/>
        </w:rPr>
        <w:t>1</w:t>
      </w:r>
      <w:r>
        <w:rPr>
          <w:color w:val="000000"/>
          <w:sz w:val="28"/>
          <w:szCs w:val="28"/>
        </w:rPr>
        <w:t xml:space="preserve">.4. Термін дії договору на перевезення пасажирів автомобільним </w:t>
      </w:r>
      <w:r>
        <w:rPr>
          <w:sz w:val="28"/>
          <w:szCs w:val="28"/>
        </w:rPr>
        <w:t>транспортом становить п’ять років.</w:t>
      </w:r>
    </w:p>
    <w:p w:rsidR="000C7534" w:rsidRDefault="000112F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sz w:val="28"/>
          <w:szCs w:val="28"/>
        </w:rPr>
        <w:t>2</w:t>
      </w:r>
      <w:r>
        <w:rPr>
          <w:sz w:val="28"/>
          <w:szCs w:val="28"/>
          <w:lang w:val="ru-RU"/>
        </w:rPr>
        <w:t>.1.</w:t>
      </w:r>
      <w:r>
        <w:rPr>
          <w:sz w:val="28"/>
          <w:szCs w:val="28"/>
        </w:rPr>
        <w:t>5</w:t>
      </w:r>
      <w:r>
        <w:rPr>
          <w:sz w:val="28"/>
          <w:szCs w:val="28"/>
          <w:lang w:val="ru-RU"/>
        </w:rPr>
        <w:t>. </w:t>
      </w:r>
      <w:proofErr w:type="spellStart"/>
      <w:r>
        <w:rPr>
          <w:sz w:val="28"/>
          <w:szCs w:val="28"/>
          <w:lang w:val="ru-RU"/>
        </w:rPr>
        <w:t>Розм</w:t>
      </w:r>
      <w:r>
        <w:rPr>
          <w:sz w:val="28"/>
          <w:szCs w:val="28"/>
        </w:rPr>
        <w:t>і</w:t>
      </w:r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плати за участь у конкурсі на перевезення пасажирів автомобільним транспортом встановлюється відповідно до рішення виконавчо</w:t>
      </w:r>
      <w:r>
        <w:rPr>
          <w:sz w:val="28"/>
          <w:szCs w:val="28"/>
        </w:rPr>
        <w:t>го комітету міської ради від 17.11.2021 №</w:t>
      </w:r>
      <w:r>
        <w:rPr>
          <w:sz w:val="28"/>
          <w:szCs w:val="28"/>
          <w:lang w:val="ru-RU"/>
        </w:rPr>
        <w:t> </w:t>
      </w:r>
      <w:r>
        <w:rPr>
          <w:sz w:val="28"/>
          <w:szCs w:val="28"/>
        </w:rPr>
        <w:t>930-1 “</w:t>
      </w:r>
      <w:r>
        <w:rPr>
          <w:sz w:val="28"/>
          <w:szCs w:val="28"/>
          <w:lang w:val="ru-RU"/>
        </w:rPr>
        <w:t xml:space="preserve">Про </w:t>
      </w:r>
      <w:r>
        <w:rPr>
          <w:sz w:val="28"/>
          <w:szCs w:val="28"/>
        </w:rPr>
        <w:t>р</w:t>
      </w:r>
      <w:proofErr w:type="spellStart"/>
      <w:r>
        <w:rPr>
          <w:sz w:val="28"/>
          <w:szCs w:val="28"/>
          <w:lang w:val="ru-RU"/>
        </w:rPr>
        <w:t>озм</w:t>
      </w:r>
      <w:r>
        <w:rPr>
          <w:sz w:val="28"/>
          <w:szCs w:val="28"/>
        </w:rPr>
        <w:t>ір</w:t>
      </w:r>
      <w:proofErr w:type="spellEnd"/>
      <w:r>
        <w:rPr>
          <w:sz w:val="28"/>
          <w:szCs w:val="28"/>
        </w:rPr>
        <w:t xml:space="preserve"> плати за участь у конкурсі на перевезення пасажирів на автобусних маршрутах загального користування Луцької міської територіальної громади”.</w:t>
      </w:r>
    </w:p>
    <w:p w:rsidR="000C7534" w:rsidRDefault="000112F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sz w:val="28"/>
          <w:szCs w:val="28"/>
        </w:rPr>
        <w:t>2.1.6.</w:t>
      </w:r>
      <w:r>
        <w:rPr>
          <w:sz w:val="28"/>
          <w:szCs w:val="28"/>
          <w:lang w:val="ru-RU"/>
        </w:rPr>
        <w:t> </w:t>
      </w:r>
      <w:r>
        <w:rPr>
          <w:sz w:val="28"/>
          <w:szCs w:val="28"/>
        </w:rPr>
        <w:t xml:space="preserve">Перевізник </w:t>
      </w:r>
      <w:r>
        <w:rPr>
          <w:sz w:val="28"/>
          <w:szCs w:val="28"/>
          <w:lang w:val="ru-RU"/>
        </w:rPr>
        <w:t>б</w:t>
      </w:r>
      <w:proofErr w:type="spellStart"/>
      <w:r>
        <w:rPr>
          <w:sz w:val="28"/>
          <w:szCs w:val="28"/>
        </w:rPr>
        <w:t>езкоштовно</w:t>
      </w:r>
      <w:proofErr w:type="spellEnd"/>
      <w:r>
        <w:rPr>
          <w:sz w:val="28"/>
          <w:szCs w:val="28"/>
        </w:rPr>
        <w:t xml:space="preserve"> та бездотаційно перевозит</w:t>
      </w:r>
      <w:r>
        <w:rPr>
          <w:sz w:val="28"/>
          <w:szCs w:val="28"/>
        </w:rPr>
        <w:t xml:space="preserve">ь пасажирів пільгових категорій згідно з переліком, встановленим </w:t>
      </w:r>
      <w:r>
        <w:rPr>
          <w:color w:val="000000"/>
          <w:sz w:val="28"/>
          <w:szCs w:val="28"/>
        </w:rPr>
        <w:t xml:space="preserve">рішенням виконавчого комітету на відповідний рік, не більше п’яти пасажирів одночасно в салоні </w:t>
      </w:r>
      <w:r>
        <w:rPr>
          <w:sz w:val="28"/>
          <w:szCs w:val="28"/>
        </w:rPr>
        <w:t>автобуса під час руху на маршруті</w:t>
      </w:r>
      <w:r>
        <w:rPr>
          <w:color w:val="000000"/>
          <w:sz w:val="28"/>
          <w:szCs w:val="28"/>
        </w:rPr>
        <w:t xml:space="preserve">. Цей перелік вивішує в салоні автобуса. </w:t>
      </w:r>
    </w:p>
    <w:p w:rsidR="000C7534" w:rsidRDefault="000112F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color w:val="000000"/>
          <w:sz w:val="28"/>
          <w:szCs w:val="28"/>
        </w:rPr>
        <w:t>2.1.7. Перевізник, як</w:t>
      </w:r>
      <w:r>
        <w:rPr>
          <w:color w:val="000000"/>
          <w:sz w:val="28"/>
          <w:szCs w:val="28"/>
        </w:rPr>
        <w:t>ий визначений переможцем у конкурсі на перевезення пасажирів автомобільним транспортом, до затвердження результатів конкурсу, інформує організатора перевезень про вартість проїзду на маршруті з одночасним поданням розрахунку тарифу відповідно до Методики р</w:t>
      </w:r>
      <w:r>
        <w:rPr>
          <w:color w:val="000000"/>
          <w:sz w:val="28"/>
          <w:szCs w:val="28"/>
        </w:rPr>
        <w:t>озрахунку тарифів на послуги пасажирського автомобільного транспорту.</w:t>
      </w:r>
    </w:p>
    <w:p w:rsidR="000C7534" w:rsidRDefault="000112F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sz w:val="28"/>
          <w:szCs w:val="28"/>
        </w:rPr>
        <w:t>2.</w:t>
      </w:r>
      <w:r>
        <w:rPr>
          <w:sz w:val="28"/>
          <w:szCs w:val="28"/>
          <w:lang w:val="ru-RU"/>
        </w:rPr>
        <w:t>2</w:t>
      </w:r>
      <w:r>
        <w:rPr>
          <w:sz w:val="28"/>
          <w:szCs w:val="28"/>
        </w:rPr>
        <w:t>.</w:t>
      </w:r>
      <w:r>
        <w:rPr>
          <w:color w:val="000000"/>
          <w:sz w:val="28"/>
          <w:szCs w:val="28"/>
        </w:rPr>
        <w:t> </w:t>
      </w:r>
      <w:r>
        <w:rPr>
          <w:sz w:val="28"/>
          <w:szCs w:val="28"/>
        </w:rPr>
        <w:t xml:space="preserve">Графік проведення конкурсу на перевезення пасажирів на приміських автобусних маршрутах загального користування </w:t>
      </w:r>
      <w:r>
        <w:rPr>
          <w:color w:val="000000"/>
          <w:sz w:val="28"/>
          <w:szCs w:val="28"/>
        </w:rPr>
        <w:t>№ 50 “Луцьк</w:t>
      </w:r>
      <w:r>
        <w:rPr>
          <w:rFonts w:eastAsia="Times New Roman"/>
          <w:color w:val="000000"/>
          <w:sz w:val="28"/>
          <w:szCs w:val="28"/>
        </w:rPr>
        <w:t xml:space="preserve"> – </w:t>
      </w:r>
      <w:proofErr w:type="spellStart"/>
      <w:r>
        <w:rPr>
          <w:rFonts w:eastAsia="Times New Roman"/>
          <w:color w:val="000000"/>
          <w:sz w:val="28"/>
          <w:szCs w:val="28"/>
        </w:rPr>
        <w:t>Брище</w:t>
      </w:r>
      <w:proofErr w:type="spellEnd"/>
      <w:r>
        <w:rPr>
          <w:color w:val="000000"/>
          <w:sz w:val="28"/>
          <w:szCs w:val="28"/>
        </w:rPr>
        <w:t>”, № 55 “Луцьк</w:t>
      </w:r>
      <w:r>
        <w:rPr>
          <w:rFonts w:eastAsia="Times New Roman"/>
          <w:color w:val="000000"/>
          <w:sz w:val="28"/>
          <w:szCs w:val="28"/>
        </w:rPr>
        <w:t xml:space="preserve"> – </w:t>
      </w:r>
      <w:proofErr w:type="spellStart"/>
      <w:r>
        <w:rPr>
          <w:rFonts w:eastAsia="Times New Roman"/>
          <w:color w:val="000000"/>
          <w:sz w:val="28"/>
          <w:szCs w:val="28"/>
        </w:rPr>
        <w:t>Охотин</w:t>
      </w:r>
      <w:proofErr w:type="spellEnd"/>
      <w:r>
        <w:rPr>
          <w:color w:val="000000"/>
          <w:sz w:val="28"/>
          <w:szCs w:val="28"/>
        </w:rPr>
        <w:t>”</w:t>
      </w:r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згідно з додатком 2.</w:t>
      </w:r>
    </w:p>
    <w:p w:rsidR="000C7534" w:rsidRDefault="000112F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color w:val="000000"/>
          <w:sz w:val="28"/>
          <w:szCs w:val="28"/>
        </w:rPr>
        <w:t>3. До</w:t>
      </w:r>
      <w:r>
        <w:rPr>
          <w:color w:val="000000"/>
          <w:sz w:val="28"/>
          <w:szCs w:val="28"/>
        </w:rPr>
        <w:t xml:space="preserve">ручити робочому органу </w:t>
      </w:r>
      <w:r>
        <w:rPr>
          <w:sz w:val="28"/>
          <w:szCs w:val="28"/>
        </w:rPr>
        <w:t>для виконання функцій з підготовки матеріалів для проведення конкурсу, їх аналізу та оцінки відповідності конкурсних пропозицій перевізника-претендента умовам конкурсу, та матеріалів для подальшого встановлення відносин між організат</w:t>
      </w:r>
      <w:r>
        <w:rPr>
          <w:sz w:val="28"/>
          <w:szCs w:val="28"/>
        </w:rPr>
        <w:t>ором та автомобільним перевізником-переможцем конкурсу опублікувати у друкованих засобах масової інформації оголошення про</w:t>
      </w:r>
      <w:r>
        <w:rPr>
          <w:color w:val="000000"/>
          <w:sz w:val="28"/>
          <w:szCs w:val="28"/>
        </w:rPr>
        <w:t xml:space="preserve"> конкурс на перевезення пасажирів згідно з г</w:t>
      </w:r>
      <w:r>
        <w:rPr>
          <w:sz w:val="28"/>
          <w:szCs w:val="28"/>
        </w:rPr>
        <w:t>рафіком проведення.</w:t>
      </w:r>
    </w:p>
    <w:p w:rsidR="000C7534" w:rsidRDefault="000112F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sz w:val="28"/>
          <w:szCs w:val="28"/>
        </w:rPr>
        <w:t>4.</w:t>
      </w:r>
      <w:r>
        <w:rPr>
          <w:color w:val="000000"/>
          <w:sz w:val="28"/>
          <w:szCs w:val="28"/>
        </w:rPr>
        <w:t> </w:t>
      </w:r>
      <w:r>
        <w:rPr>
          <w:sz w:val="28"/>
          <w:szCs w:val="28"/>
        </w:rPr>
        <w:t>До проведення конкурсу та затвердження результатів по об’єкту конку</w:t>
      </w:r>
      <w:r>
        <w:rPr>
          <w:sz w:val="28"/>
          <w:szCs w:val="28"/>
        </w:rPr>
        <w:t>рсу №</w:t>
      </w:r>
      <w:r>
        <w:rPr>
          <w:color w:val="000000"/>
          <w:sz w:val="28"/>
          <w:szCs w:val="28"/>
        </w:rPr>
        <w:t> </w:t>
      </w:r>
      <w:r>
        <w:rPr>
          <w:sz w:val="28"/>
          <w:szCs w:val="28"/>
        </w:rPr>
        <w:t>112 призначити тимчасовим перевізником ФОП</w:t>
      </w:r>
      <w:r>
        <w:rPr>
          <w:color w:val="000000"/>
          <w:sz w:val="28"/>
          <w:szCs w:val="28"/>
        </w:rPr>
        <w:t> </w:t>
      </w:r>
      <w:proofErr w:type="spellStart"/>
      <w:r>
        <w:rPr>
          <w:sz w:val="28"/>
          <w:szCs w:val="28"/>
        </w:rPr>
        <w:t>Коровіцького</w:t>
      </w:r>
      <w:proofErr w:type="spellEnd"/>
      <w:r>
        <w:rPr>
          <w:color w:val="000000"/>
          <w:sz w:val="28"/>
          <w:szCs w:val="28"/>
        </w:rPr>
        <w:t> </w:t>
      </w:r>
      <w:r>
        <w:rPr>
          <w:sz w:val="28"/>
          <w:szCs w:val="28"/>
        </w:rPr>
        <w:t>А.Л.</w:t>
      </w:r>
    </w:p>
    <w:p w:rsidR="000C7534" w:rsidRDefault="000112F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sz w:val="28"/>
          <w:szCs w:val="28"/>
        </w:rPr>
        <w:t>5.</w:t>
      </w:r>
      <w:r>
        <w:rPr>
          <w:color w:val="000000"/>
          <w:sz w:val="28"/>
          <w:szCs w:val="28"/>
        </w:rPr>
        <w:t> </w:t>
      </w:r>
      <w:r>
        <w:rPr>
          <w:sz w:val="28"/>
          <w:szCs w:val="28"/>
        </w:rPr>
        <w:t>Доручити управлінню інформаційної</w:t>
      </w:r>
      <w:r>
        <w:rPr>
          <w:bCs/>
          <w:sz w:val="28"/>
          <w:szCs w:val="28"/>
        </w:rPr>
        <w:t xml:space="preserve"> роботи</w:t>
      </w:r>
      <w:r>
        <w:rPr>
          <w:sz w:val="28"/>
          <w:szCs w:val="28"/>
        </w:rPr>
        <w:t xml:space="preserve"> довести рішення до відома мешканців через засоби масової</w:t>
      </w:r>
      <w:r>
        <w:rPr>
          <w:color w:val="000000"/>
          <w:sz w:val="28"/>
          <w:szCs w:val="28"/>
        </w:rPr>
        <w:t xml:space="preserve"> інформації</w:t>
      </w:r>
      <w:r>
        <w:rPr>
          <w:sz w:val="28"/>
          <w:szCs w:val="28"/>
        </w:rPr>
        <w:t>.</w:t>
      </w:r>
    </w:p>
    <w:p w:rsidR="000C7534" w:rsidRDefault="000112F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rFonts w:eastAsia="Times New Roman"/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 Контроль за виконанням рішення покласти на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 xml:space="preserve">заступника міського голови </w:t>
      </w:r>
      <w:r w:rsidR="003A26EB">
        <w:rPr>
          <w:color w:val="000000"/>
          <w:sz w:val="28"/>
          <w:szCs w:val="28"/>
        </w:rPr>
        <w:t xml:space="preserve">Ірину </w:t>
      </w:r>
      <w:proofErr w:type="spellStart"/>
      <w:r>
        <w:rPr>
          <w:sz w:val="28"/>
          <w:szCs w:val="28"/>
        </w:rPr>
        <w:t>Чебелюк</w:t>
      </w:r>
      <w:proofErr w:type="spellEnd"/>
      <w:r>
        <w:rPr>
          <w:color w:val="000000"/>
          <w:sz w:val="28"/>
          <w:szCs w:val="28"/>
        </w:rPr>
        <w:t>.</w:t>
      </w:r>
    </w:p>
    <w:p w:rsidR="000C7534" w:rsidRDefault="000C753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0C7534" w:rsidRDefault="000112F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sz w:val="28"/>
          <w:szCs w:val="28"/>
        </w:rPr>
        <w:t xml:space="preserve">Міський голова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Ігор ПОЛІЩУК</w:t>
      </w:r>
    </w:p>
    <w:p w:rsidR="000C7534" w:rsidRDefault="000C7534">
      <w:pPr>
        <w:jc w:val="both"/>
        <w:rPr>
          <w:sz w:val="28"/>
          <w:szCs w:val="28"/>
        </w:rPr>
      </w:pPr>
    </w:p>
    <w:p w:rsidR="000C7534" w:rsidRDefault="000112F3">
      <w:pPr>
        <w:jc w:val="both"/>
      </w:pPr>
      <w:r>
        <w:rPr>
          <w:sz w:val="28"/>
          <w:szCs w:val="28"/>
          <w:lang w:val="ru-RU"/>
        </w:rPr>
        <w:t>З</w:t>
      </w:r>
      <w:proofErr w:type="spellStart"/>
      <w:r>
        <w:rPr>
          <w:sz w:val="28"/>
          <w:szCs w:val="28"/>
        </w:rPr>
        <w:t>аступник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іського голови,</w:t>
      </w:r>
    </w:p>
    <w:p w:rsidR="000C7534" w:rsidRDefault="000112F3">
      <w:pPr>
        <w:tabs>
          <w:tab w:val="left" w:pos="7088"/>
        </w:tabs>
        <w:jc w:val="both"/>
      </w:pPr>
      <w:r>
        <w:rPr>
          <w:sz w:val="28"/>
          <w:szCs w:val="28"/>
        </w:rPr>
        <w:t>керуючий справами виконкому</w:t>
      </w:r>
      <w:r>
        <w:rPr>
          <w:sz w:val="28"/>
          <w:szCs w:val="28"/>
        </w:rPr>
        <w:tab/>
        <w:t>Юрій ВЕРБИЧ</w:t>
      </w:r>
    </w:p>
    <w:p w:rsidR="000C7534" w:rsidRDefault="000C7534">
      <w:pPr>
        <w:jc w:val="both"/>
      </w:pPr>
    </w:p>
    <w:p w:rsidR="000C7534" w:rsidRDefault="000112F3">
      <w:pPr>
        <w:jc w:val="both"/>
      </w:pPr>
      <w:proofErr w:type="spellStart"/>
      <w:r>
        <w:t>Главічка</w:t>
      </w:r>
      <w:proofErr w:type="spellEnd"/>
      <w:r>
        <w:t xml:space="preserve"> 777 986 </w:t>
      </w:r>
    </w:p>
    <w:sectPr w:rsidR="000C7534" w:rsidSect="003A26EB">
      <w:headerReference w:type="default" r:id="rId10"/>
      <w:pgSz w:w="11906" w:h="16838"/>
      <w:pgMar w:top="567" w:right="567" w:bottom="1134" w:left="1985" w:header="709" w:footer="0" w:gutter="0"/>
      <w:cols w:space="720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2F3" w:rsidRDefault="000112F3">
      <w:r>
        <w:separator/>
      </w:r>
    </w:p>
  </w:endnote>
  <w:endnote w:type="continuationSeparator" w:id="0">
    <w:p w:rsidR="000112F3" w:rsidRDefault="00011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2F3" w:rsidRDefault="000112F3">
      <w:r>
        <w:separator/>
      </w:r>
    </w:p>
  </w:footnote>
  <w:footnote w:type="continuationSeparator" w:id="0">
    <w:p w:rsidR="000112F3" w:rsidRDefault="000112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534" w:rsidRDefault="000112F3">
    <w:pPr>
      <w:pStyle w:val="a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4D4A38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  <w:p w:rsidR="000C7534" w:rsidRDefault="000C7534">
    <w:pPr>
      <w:pStyle w:val="ab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30DB4"/>
    <w:multiLevelType w:val="multilevel"/>
    <w:tmpl w:val="D88C0C88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34"/>
    <w:rsid w:val="000112F3"/>
    <w:rsid w:val="000C7534"/>
    <w:rsid w:val="003A26EB"/>
    <w:rsid w:val="004D4A38"/>
    <w:rsid w:val="00690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Andale Sans UI"/>
      <w:kern w:val="2"/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10">
    <w:name w:val="Основной шрифт абзаца1"/>
    <w:qFormat/>
  </w:style>
  <w:style w:type="character" w:customStyle="1" w:styleId="a3">
    <w:name w:val="Верхний колонтитул Знак"/>
    <w:uiPriority w:val="99"/>
    <w:qFormat/>
    <w:rPr>
      <w:rFonts w:eastAsia="Andale Sans UI"/>
      <w:kern w:val="2"/>
      <w:sz w:val="24"/>
      <w:szCs w:val="24"/>
    </w:rPr>
  </w:style>
  <w:style w:type="character" w:customStyle="1" w:styleId="a4">
    <w:name w:val="Нижний колонтитул Знак"/>
    <w:qFormat/>
    <w:rPr>
      <w:rFonts w:eastAsia="Andale Sans UI"/>
      <w:kern w:val="2"/>
      <w:sz w:val="24"/>
      <w:szCs w:val="24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Tahoma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9">
    <w:name w:val="Покажчик"/>
    <w:basedOn w:val="a"/>
    <w:qFormat/>
    <w:pPr>
      <w:suppressLineNumbers/>
    </w:pPr>
    <w:rPr>
      <w:rFonts w:cs="Tahoma"/>
    </w:r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aa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uiPriority w:val="99"/>
    <w:pPr>
      <w:tabs>
        <w:tab w:val="center" w:pos="4819"/>
        <w:tab w:val="right" w:pos="9639"/>
      </w:tabs>
    </w:pPr>
  </w:style>
  <w:style w:type="paragraph" w:styleId="ac">
    <w:name w:val="footer"/>
    <w:basedOn w:val="a"/>
    <w:pPr>
      <w:tabs>
        <w:tab w:val="center" w:pos="4819"/>
        <w:tab w:val="right" w:pos="9639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Andale Sans UI"/>
      <w:kern w:val="2"/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10">
    <w:name w:val="Основной шрифт абзаца1"/>
    <w:qFormat/>
  </w:style>
  <w:style w:type="character" w:customStyle="1" w:styleId="a3">
    <w:name w:val="Верхний колонтитул Знак"/>
    <w:uiPriority w:val="99"/>
    <w:qFormat/>
    <w:rPr>
      <w:rFonts w:eastAsia="Andale Sans UI"/>
      <w:kern w:val="2"/>
      <w:sz w:val="24"/>
      <w:szCs w:val="24"/>
    </w:rPr>
  </w:style>
  <w:style w:type="character" w:customStyle="1" w:styleId="a4">
    <w:name w:val="Нижний колонтитул Знак"/>
    <w:qFormat/>
    <w:rPr>
      <w:rFonts w:eastAsia="Andale Sans UI"/>
      <w:kern w:val="2"/>
      <w:sz w:val="24"/>
      <w:szCs w:val="24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Tahoma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9">
    <w:name w:val="Покажчик"/>
    <w:basedOn w:val="a"/>
    <w:qFormat/>
    <w:pPr>
      <w:suppressLineNumbers/>
    </w:pPr>
    <w:rPr>
      <w:rFonts w:cs="Tahoma"/>
    </w:r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aa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uiPriority w:val="99"/>
    <w:pPr>
      <w:tabs>
        <w:tab w:val="center" w:pos="4819"/>
        <w:tab w:val="right" w:pos="9639"/>
      </w:tabs>
    </w:pPr>
  </w:style>
  <w:style w:type="paragraph" w:styleId="ac">
    <w:name w:val="footer"/>
    <w:basedOn w:val="a"/>
    <w:pPr>
      <w:tabs>
        <w:tab w:val="center" w:pos="4819"/>
        <w:tab w:val="right" w:pos="9639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2852</Words>
  <Characters>1627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Поліщук Оксана Анатоліївна</cp:lastModifiedBy>
  <cp:revision>19</cp:revision>
  <cp:lastPrinted>1995-11-21T15:41:00Z</cp:lastPrinted>
  <dcterms:created xsi:type="dcterms:W3CDTF">2022-02-15T08:10:00Z</dcterms:created>
  <dcterms:modified xsi:type="dcterms:W3CDTF">2022-02-24T10:40:00Z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