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23F" w:rsidRPr="00E9523F" w:rsidRDefault="00E9523F" w:rsidP="00E9523F">
      <w:pPr>
        <w:ind w:left="5103"/>
        <w:rPr>
          <w:rFonts w:ascii="Times New Roman" w:hAnsi="Times New Roman" w:cs="Times New Roman"/>
          <w:sz w:val="28"/>
          <w:szCs w:val="28"/>
        </w:rPr>
      </w:pPr>
      <w:r w:rsidRPr="00E9523F">
        <w:rPr>
          <w:rFonts w:ascii="Times New Roman" w:hAnsi="Times New Roman" w:cs="Times New Roman"/>
          <w:sz w:val="28"/>
          <w:szCs w:val="28"/>
        </w:rPr>
        <w:t>Додаток 3</w:t>
      </w:r>
    </w:p>
    <w:p w:rsidR="002E1AAD" w:rsidRPr="00E9523F" w:rsidRDefault="00E9523F" w:rsidP="00E9523F">
      <w:pPr>
        <w:ind w:left="5103"/>
        <w:rPr>
          <w:rFonts w:ascii="Times New Roman" w:hAnsi="Times New Roman" w:cs="Times New Roman"/>
          <w:sz w:val="28"/>
          <w:szCs w:val="28"/>
        </w:rPr>
      </w:pPr>
      <w:r w:rsidRPr="00E9523F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2E1AAD" w:rsidRDefault="00E9523F" w:rsidP="00E9523F">
      <w:pPr>
        <w:ind w:left="5103"/>
        <w:rPr>
          <w:sz w:val="28"/>
          <w:szCs w:val="28"/>
        </w:rPr>
      </w:pPr>
      <w:r w:rsidRPr="00E9523F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2E1AAD" w:rsidRDefault="00E9523F" w:rsidP="00E9523F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№____________</w:t>
      </w:r>
    </w:p>
    <w:p w:rsidR="002E1AAD" w:rsidRDefault="002E1AA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532" w:type="dxa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4135"/>
        <w:gridCol w:w="1571"/>
        <w:gridCol w:w="1546"/>
        <w:gridCol w:w="1517"/>
      </w:tblGrid>
      <w:tr w:rsidR="002E1AAD" w:rsidTr="00E9523F">
        <w:tc>
          <w:tcPr>
            <w:tcW w:w="9532" w:type="dxa"/>
            <w:gridSpan w:val="5"/>
            <w:vAlign w:val="center"/>
          </w:tcPr>
          <w:p w:rsidR="00E9523F" w:rsidRDefault="00E9523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Структура тарифів на теплову енергію ДКП «Луцьктепло»</w:t>
            </w:r>
          </w:p>
          <w:p w:rsidR="00E9523F" w:rsidRDefault="00E9523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без урахування витрат на утримання індивідуальних</w:t>
            </w:r>
          </w:p>
          <w:p w:rsidR="002E1AAD" w:rsidRDefault="00E9523F" w:rsidP="008118D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теплових пунктів) 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з/п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Найменування показників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бюджетних установ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інших споживачів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релігійних організацій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87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тарифів на теплову енергію, грн/Гкал</w:t>
            </w:r>
          </w:p>
        </w:tc>
      </w:tr>
      <w:tr w:rsidR="00E52D59" w:rsidRPr="00E52D59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Pr="00E52D59" w:rsidRDefault="00E9523F">
            <w:pPr>
              <w:pStyle w:val="a8"/>
              <w:jc w:val="center"/>
              <w:rPr>
                <w:rFonts w:ascii="Times New Roman" w:hAnsi="Times New Roman"/>
                <w:color w:val="auto"/>
              </w:rPr>
            </w:pPr>
            <w:r w:rsidRPr="00E52D59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Pr="00E52D59" w:rsidRDefault="00E9523F">
            <w:pPr>
              <w:pStyle w:val="a8"/>
              <w:rPr>
                <w:rFonts w:ascii="Times New Roman" w:hAnsi="Times New Roman"/>
                <w:color w:val="auto"/>
              </w:rPr>
            </w:pPr>
            <w:r w:rsidRPr="00E52D59">
              <w:rPr>
                <w:rFonts w:ascii="Times New Roman" w:hAnsi="Times New Roman"/>
                <w:color w:val="auto"/>
              </w:rPr>
              <w:t>Тарифи на теплову енергію (без врахування витрат на оснащення ВКО)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Pr="00E52D59" w:rsidRDefault="00E9523F">
            <w:pPr>
              <w:pStyle w:val="a8"/>
              <w:jc w:val="center"/>
              <w:rPr>
                <w:rFonts w:ascii="Times New Roman" w:hAnsi="Times New Roman"/>
                <w:color w:val="auto"/>
              </w:rPr>
            </w:pPr>
            <w:r w:rsidRPr="00E52D59">
              <w:rPr>
                <w:rFonts w:ascii="Times New Roman" w:hAnsi="Times New Roman"/>
                <w:color w:val="auto"/>
              </w:rPr>
              <w:t>1 795,68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Pr="00E52D59" w:rsidRDefault="00E9523F">
            <w:pPr>
              <w:pStyle w:val="a8"/>
              <w:jc w:val="center"/>
              <w:rPr>
                <w:rFonts w:ascii="Times New Roman" w:hAnsi="Times New Roman"/>
                <w:color w:val="auto"/>
              </w:rPr>
            </w:pPr>
            <w:r w:rsidRPr="00E52D59">
              <w:rPr>
                <w:rFonts w:ascii="Times New Roman" w:hAnsi="Times New Roman"/>
                <w:color w:val="auto"/>
              </w:rPr>
              <w:t>1 798,73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Pr="00E52D59" w:rsidRDefault="00E9523F">
            <w:pPr>
              <w:pStyle w:val="a8"/>
              <w:jc w:val="center"/>
              <w:rPr>
                <w:rFonts w:ascii="Times New Roman" w:hAnsi="Times New Roman"/>
                <w:color w:val="auto"/>
              </w:rPr>
            </w:pPr>
            <w:r w:rsidRPr="00E52D59">
              <w:rPr>
                <w:rFonts w:ascii="Times New Roman" w:hAnsi="Times New Roman"/>
                <w:color w:val="auto"/>
              </w:rPr>
              <w:t>1 796,16</w:t>
            </w:r>
          </w:p>
        </w:tc>
      </w:tr>
      <w:tr w:rsidR="00E52D59" w:rsidRPr="00E52D59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Pr="00E52D59" w:rsidRDefault="00E9523F">
            <w:pPr>
              <w:pStyle w:val="a8"/>
              <w:jc w:val="center"/>
              <w:rPr>
                <w:rFonts w:ascii="Times New Roman" w:hAnsi="Times New Roman"/>
                <w:color w:val="auto"/>
              </w:rPr>
            </w:pPr>
            <w:r w:rsidRPr="00E52D59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Pr="00E52D59" w:rsidRDefault="00E9523F">
            <w:pPr>
              <w:pStyle w:val="a8"/>
              <w:rPr>
                <w:rFonts w:ascii="Times New Roman" w:hAnsi="Times New Roman"/>
                <w:color w:val="auto"/>
              </w:rPr>
            </w:pPr>
            <w:r w:rsidRPr="00E52D59">
              <w:rPr>
                <w:rFonts w:ascii="Times New Roman" w:hAnsi="Times New Roman"/>
                <w:color w:val="auto"/>
              </w:rPr>
              <w:t>Тарифи на теплову енергію (з урахуванням витрат на оснащення ВКО)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Pr="00E52D59" w:rsidRDefault="00E9523F">
            <w:pPr>
              <w:pStyle w:val="a8"/>
              <w:jc w:val="center"/>
              <w:rPr>
                <w:rFonts w:ascii="Times New Roman" w:hAnsi="Times New Roman"/>
                <w:color w:val="auto"/>
              </w:rPr>
            </w:pPr>
            <w:r w:rsidRPr="00E52D59">
              <w:rPr>
                <w:rFonts w:ascii="Times New Roman" w:hAnsi="Times New Roman"/>
                <w:color w:val="auto"/>
              </w:rPr>
              <w:t>1 973,56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Pr="00E52D59" w:rsidRDefault="00E9523F">
            <w:pPr>
              <w:pStyle w:val="a8"/>
              <w:jc w:val="center"/>
              <w:rPr>
                <w:rFonts w:ascii="Times New Roman" w:hAnsi="Times New Roman"/>
                <w:color w:val="auto"/>
              </w:rPr>
            </w:pPr>
            <w:r w:rsidRPr="00E52D59">
              <w:rPr>
                <w:rFonts w:ascii="Times New Roman" w:hAnsi="Times New Roman"/>
                <w:color w:val="auto"/>
              </w:rPr>
              <w:t>1 976,61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Pr="00E52D59" w:rsidRDefault="00E9523F">
            <w:pPr>
              <w:pStyle w:val="a8"/>
              <w:jc w:val="center"/>
              <w:rPr>
                <w:rFonts w:ascii="Times New Roman" w:hAnsi="Times New Roman"/>
                <w:color w:val="auto"/>
              </w:rPr>
            </w:pPr>
            <w:r w:rsidRPr="00E52D59">
              <w:rPr>
                <w:rFonts w:ascii="Times New Roman" w:hAnsi="Times New Roman"/>
                <w:color w:val="auto"/>
              </w:rPr>
              <w:t>0,00</w:t>
            </w:r>
          </w:p>
        </w:tc>
      </w:tr>
      <w:tr w:rsidR="00E52D59" w:rsidRPr="00E52D59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Pr="00E52D59" w:rsidRDefault="00E9523F">
            <w:pPr>
              <w:pStyle w:val="a8"/>
              <w:jc w:val="center"/>
              <w:rPr>
                <w:rFonts w:ascii="Times New Roman" w:hAnsi="Times New Roman"/>
                <w:color w:val="auto"/>
              </w:rPr>
            </w:pPr>
            <w:r w:rsidRPr="00E52D59">
              <w:rPr>
                <w:rFonts w:ascii="Times New Roman" w:hAnsi="Times New Roman"/>
                <w:color w:val="auto"/>
              </w:rPr>
              <w:t>1.1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Pr="00E52D59" w:rsidRDefault="00E9523F">
            <w:pPr>
              <w:pStyle w:val="a8"/>
              <w:rPr>
                <w:rFonts w:ascii="Times New Roman" w:hAnsi="Times New Roman"/>
                <w:color w:val="auto"/>
              </w:rPr>
            </w:pPr>
            <w:r w:rsidRPr="00E52D59">
              <w:rPr>
                <w:rFonts w:ascii="Times New Roman" w:hAnsi="Times New Roman"/>
                <w:color w:val="auto"/>
              </w:rPr>
              <w:t>тарифи на виробництво теплової енергії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Pr="00E52D59" w:rsidRDefault="00E9523F">
            <w:pPr>
              <w:pStyle w:val="a8"/>
              <w:jc w:val="center"/>
              <w:rPr>
                <w:rFonts w:ascii="Times New Roman" w:hAnsi="Times New Roman"/>
                <w:color w:val="auto"/>
              </w:rPr>
            </w:pPr>
            <w:r w:rsidRPr="00E52D59">
              <w:rPr>
                <w:rFonts w:ascii="Times New Roman" w:hAnsi="Times New Roman"/>
                <w:color w:val="auto"/>
              </w:rPr>
              <w:t>1 463,08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Pr="00E52D59" w:rsidRDefault="00E9523F">
            <w:pPr>
              <w:pStyle w:val="a8"/>
              <w:jc w:val="center"/>
              <w:rPr>
                <w:rFonts w:ascii="Times New Roman" w:hAnsi="Times New Roman"/>
                <w:color w:val="auto"/>
              </w:rPr>
            </w:pPr>
            <w:r w:rsidRPr="00E52D59">
              <w:rPr>
                <w:rFonts w:ascii="Times New Roman" w:hAnsi="Times New Roman"/>
                <w:color w:val="auto"/>
              </w:rPr>
              <w:t>1 466,27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Pr="00E52D59" w:rsidRDefault="00E9523F">
            <w:pPr>
              <w:pStyle w:val="a8"/>
              <w:jc w:val="center"/>
              <w:rPr>
                <w:rFonts w:ascii="Times New Roman" w:hAnsi="Times New Roman"/>
                <w:color w:val="auto"/>
              </w:rPr>
            </w:pPr>
            <w:r w:rsidRPr="00E52D59">
              <w:rPr>
                <w:rFonts w:ascii="Times New Roman" w:hAnsi="Times New Roman"/>
                <w:color w:val="auto"/>
              </w:rPr>
              <w:t>1 468,08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тарифи на транспортування теплової енергії без урахування витрат на утримання центральних теплових пунктів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327,33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327,19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322,81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тарифи на постачання теплової енергії (без урахування витрат на утримання індивідуальних теплових пунктів)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5,27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5,27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5,27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тарифи на постачання теплової енергії без урахування витрат на утримання індивідуальних теплових пунктів (з врахуванням витрат на оснащення ВКО)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183,15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183,15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7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витрат на теплову енергію, тис.грн на рік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Виробнича собівартість, у т.ч.: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71 936,57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37 222,33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261,34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прямі матеріальні витрати, у т.ч.: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58 270,20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30 547,21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215,67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1AAD" w:rsidRDefault="00E9523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паливо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41 988,65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22 038,77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155,74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1AAD" w:rsidRDefault="00E9523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витрати на послуги з розподілу природного газу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8 855,98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4 648,27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32,85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1AAD" w:rsidRDefault="00E9523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електроенергія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6 762,62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3 503,26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24,66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1AAD" w:rsidRDefault="00E9523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покупна теплова енергія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13,37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1AAD" w:rsidRDefault="00E9523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вода для технологічних потреб та водовідведення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201,05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104,12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0,73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матеріали, запасні частини та інші матеріальні ресурси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461,89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239,42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1,69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прямі витрати на оплату праці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7 602,12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3 942,69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27,76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прямі витрати, у т.ч.: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5 807,14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2 599,01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16,96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1.3.1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відрахування на соціальні заходи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1 622,29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841,36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5,92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амортизаційні відрахування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1 394,55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722,04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5,08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прямі витрати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2 790,30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1 035,60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5,96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1.3.3.1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вартість виробництва т/е, виробленої з альтернативних джерел енергії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1 160,69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189,92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загальновиробничі витрати, у т.ч.: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257,11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133,43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0,94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витрати на оплату праці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196,17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101,80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0,72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відрахування на соціальні заходи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21,82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витрати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18,88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Адміністративні витрати, у т.ч.: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1 559,73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809,42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5,70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витрати на оплату праці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1 193,27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619,24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4,36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відрахування на соціальні заходи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244,54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126,90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0,89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витрати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121,92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63,27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0,45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операційні витрати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Витрати на компенсацію втрат т/е у т/м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7 205,94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3 722,82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25,48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Фінансові витрати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Повна собівартість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80 702,24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41 754,57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292,52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Витрати на покриття втрат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Розрахунковий прибуток, усього, у т.ч.: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6 092,13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3 554,45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22,44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податок на прибуток, в т.ч.: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1 096,58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639,80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4,04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8.1.1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податок на прибуток на суму витрат на оснащення будівель вузлами комерційного обліку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67,90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дивіденди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розвиток виробництва (виробничі інвестиції)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забезпечення обігових коштів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4 973,42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2 605,31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18,40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витрати на оснащення будівель вузлами комерційного обліку т/е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22,13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309,34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Загальна вартість т/е всього (без витрат на компенсацію втрат т/е в мережах), 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79 588,43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41 586,20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289,48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9.1.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тому числі витрати на оснащення вузлами комерційного обліку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26,99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377,24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Загальний обсяг відпуску теплової енергії, Гкал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49 232,25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25 448,96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178,52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Обсяг реалізації теплової енергії власним споживачам, Гкал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44 307,08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22 909,99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161,17</w:t>
            </w:r>
          </w:p>
        </w:tc>
      </w:tr>
      <w:tr w:rsidR="002E1AAD" w:rsidTr="00E9523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 w:rsidP="00E9523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тому числі: обсяг реалізованої т/е споживачам, будівлі яких будуть оснащені ВКО ДКП «Луцьктепло»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151,72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2 120,77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AAD" w:rsidRDefault="00E9523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E1AAD" w:rsidTr="00E9523F">
        <w:tc>
          <w:tcPr>
            <w:tcW w:w="763" w:type="dxa"/>
            <w:tcBorders>
              <w:top w:val="single" w:sz="2" w:space="0" w:color="000000"/>
            </w:tcBorders>
            <w:tcMar>
              <w:left w:w="0" w:type="dxa"/>
              <w:bottom w:w="0" w:type="dxa"/>
              <w:right w:w="0" w:type="dxa"/>
            </w:tcMar>
            <w:vAlign w:val="center"/>
          </w:tcPr>
          <w:p w:rsidR="002E1AAD" w:rsidRDefault="002E1AAD">
            <w:pPr>
              <w:pStyle w:val="a8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135" w:type="dxa"/>
            <w:tcBorders>
              <w:top w:val="single" w:sz="2" w:space="0" w:color="000000"/>
            </w:tcBorders>
            <w:tcMar>
              <w:left w:w="0" w:type="dxa"/>
              <w:bottom w:w="0" w:type="dxa"/>
              <w:right w:w="0" w:type="dxa"/>
            </w:tcMar>
            <w:vAlign w:val="center"/>
          </w:tcPr>
          <w:p w:rsidR="002E1AAD" w:rsidRDefault="002E1AAD">
            <w:pPr>
              <w:pStyle w:val="a8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71" w:type="dxa"/>
            <w:tcBorders>
              <w:top w:val="single" w:sz="2" w:space="0" w:color="000000"/>
            </w:tcBorders>
            <w:tcMar>
              <w:left w:w="0" w:type="dxa"/>
              <w:bottom w:w="0" w:type="dxa"/>
              <w:right w:w="0" w:type="dxa"/>
            </w:tcMar>
            <w:vAlign w:val="center"/>
          </w:tcPr>
          <w:p w:rsidR="002E1AAD" w:rsidRDefault="002E1AAD">
            <w:pPr>
              <w:pStyle w:val="a8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  <w:tcMar>
              <w:left w:w="0" w:type="dxa"/>
              <w:bottom w:w="0" w:type="dxa"/>
              <w:right w:w="0" w:type="dxa"/>
            </w:tcMar>
            <w:vAlign w:val="center"/>
          </w:tcPr>
          <w:p w:rsidR="002E1AAD" w:rsidRDefault="002E1AAD">
            <w:pPr>
              <w:pStyle w:val="a8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17" w:type="dxa"/>
            <w:tcBorders>
              <w:top w:val="single" w:sz="2" w:space="0" w:color="000000"/>
            </w:tcBorders>
            <w:tcMar>
              <w:left w:w="0" w:type="dxa"/>
              <w:bottom w:w="0" w:type="dxa"/>
              <w:right w:w="0" w:type="dxa"/>
            </w:tcMar>
            <w:vAlign w:val="center"/>
          </w:tcPr>
          <w:p w:rsidR="002E1AAD" w:rsidRDefault="002E1AAD">
            <w:pPr>
              <w:pStyle w:val="a8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2E1AAD" w:rsidRDefault="002E1AAD">
      <w:pPr>
        <w:jc w:val="center"/>
        <w:rPr>
          <w:rFonts w:ascii="Times New Roman" w:hAnsi="Times New Roman"/>
        </w:rPr>
      </w:pPr>
    </w:p>
    <w:p w:rsidR="002E1AAD" w:rsidRDefault="00E9523F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голови,</w:t>
      </w:r>
    </w:p>
    <w:p w:rsidR="002E1AAD" w:rsidRDefault="00E9523F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</w:t>
      </w:r>
      <w:r w:rsidR="00E52D59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правами виконкому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Юрій ВЕРБИЧ</w:t>
      </w:r>
    </w:p>
    <w:p w:rsidR="002E1AAD" w:rsidRDefault="002E1AAD">
      <w:pPr>
        <w:rPr>
          <w:rFonts w:ascii="Times New Roman" w:hAnsi="Times New Roman" w:cs="Times New Roman"/>
          <w:sz w:val="28"/>
          <w:szCs w:val="28"/>
        </w:rPr>
      </w:pPr>
    </w:p>
    <w:p w:rsidR="002E1AAD" w:rsidRDefault="00E9523F">
      <w:pPr>
        <w:rPr>
          <w:rFonts w:ascii="Times New Roman" w:hAnsi="Times New Roman"/>
        </w:rPr>
      </w:pPr>
      <w:r>
        <w:rPr>
          <w:rFonts w:ascii="Times New Roman" w:hAnsi="Times New Roman"/>
        </w:rPr>
        <w:t>Смаль 777 955</w:t>
      </w:r>
    </w:p>
    <w:sectPr w:rsidR="002E1AAD" w:rsidSect="000253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707" w:bottom="1134" w:left="1985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062" w:rsidRDefault="001F0062" w:rsidP="000253FE">
      <w:r>
        <w:separator/>
      </w:r>
    </w:p>
  </w:endnote>
  <w:endnote w:type="continuationSeparator" w:id="0">
    <w:p w:rsidR="001F0062" w:rsidRDefault="001F0062" w:rsidP="0002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3FE" w:rsidRDefault="000253F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3FE" w:rsidRDefault="000253F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3FE" w:rsidRDefault="000253F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062" w:rsidRDefault="001F0062" w:rsidP="000253FE">
      <w:r>
        <w:separator/>
      </w:r>
    </w:p>
  </w:footnote>
  <w:footnote w:type="continuationSeparator" w:id="0">
    <w:p w:rsidR="001F0062" w:rsidRDefault="001F0062" w:rsidP="00025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3FE" w:rsidRDefault="000253F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5326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253FE" w:rsidRDefault="000253FE">
        <w:pPr>
          <w:pStyle w:val="aa"/>
          <w:jc w:val="center"/>
        </w:pPr>
      </w:p>
      <w:p w:rsidR="000253FE" w:rsidRPr="000253FE" w:rsidRDefault="000253FE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253F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253F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253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2D59" w:rsidRPr="00E52D59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0253F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253FE" w:rsidRDefault="000253F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3FE" w:rsidRDefault="000253F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4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E1AAD"/>
    <w:rsid w:val="000253FE"/>
    <w:rsid w:val="001F0062"/>
    <w:rsid w:val="002E1AAD"/>
    <w:rsid w:val="0060149B"/>
    <w:rsid w:val="008118DA"/>
    <w:rsid w:val="00E52D59"/>
    <w:rsid w:val="00E9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360B"/>
  <w15:docId w15:val="{036AD4D5-B2EC-4056-8C01-FBD3B2D5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0253FE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0253FE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0253FE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0253F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2449</Words>
  <Characters>1396</Characters>
  <Application>Microsoft Office Word</Application>
  <DocSecurity>0</DocSecurity>
  <Lines>11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15</cp:revision>
  <dcterms:created xsi:type="dcterms:W3CDTF">2022-05-06T11:52:00Z</dcterms:created>
  <dcterms:modified xsi:type="dcterms:W3CDTF">2022-05-08T20:07:00Z</dcterms:modified>
  <dc:language>uk-UA</dc:language>
</cp:coreProperties>
</file>