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A0" w:rsidRDefault="002774D0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C72B4">
        <w:object w:dxaOrig="3105" w:dyaOrig="3300">
          <v:shape id="ole_rId2" o:spid="_x0000_i1025" type="#_x0000_t75" style="width:57pt;height:58.5pt;visibility:visible;mso-wrap-distance-right:0" o:ole="" filled="t">
            <v:imagedata r:id="rId9" o:title=""/>
          </v:shape>
          <o:OLEObject Type="Embed" ProgID="PBrush" ShapeID="ole_rId2" DrawAspect="Content" ObjectID="_1716376203" r:id="rId10"/>
        </w:object>
      </w:r>
    </w:p>
    <w:p w:rsidR="00A301A0" w:rsidRDefault="00A301A0">
      <w:pPr>
        <w:jc w:val="center"/>
        <w:rPr>
          <w:sz w:val="16"/>
          <w:szCs w:val="16"/>
        </w:rPr>
      </w:pPr>
    </w:p>
    <w:p w:rsidR="00A301A0" w:rsidRDefault="005C72B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301A0" w:rsidRDefault="00A301A0">
      <w:pPr>
        <w:rPr>
          <w:sz w:val="10"/>
          <w:szCs w:val="10"/>
        </w:rPr>
      </w:pPr>
    </w:p>
    <w:p w:rsidR="00A301A0" w:rsidRDefault="005C72B4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A301A0" w:rsidRDefault="00A301A0">
      <w:pPr>
        <w:jc w:val="center"/>
        <w:rPr>
          <w:b/>
          <w:bCs w:val="0"/>
          <w:sz w:val="20"/>
          <w:szCs w:val="20"/>
        </w:rPr>
      </w:pPr>
    </w:p>
    <w:p w:rsidR="00A301A0" w:rsidRDefault="005C72B4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301A0" w:rsidRDefault="00A301A0">
      <w:pPr>
        <w:jc w:val="center"/>
        <w:rPr>
          <w:bCs w:val="0"/>
          <w:i/>
          <w:sz w:val="40"/>
          <w:szCs w:val="40"/>
        </w:rPr>
      </w:pPr>
    </w:p>
    <w:p w:rsidR="00A301A0" w:rsidRDefault="005C72B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A301A0" w:rsidRDefault="00A301A0" w:rsidP="00E15A6A">
      <w:pPr>
        <w:spacing w:line="360" w:lineRule="auto"/>
        <w:rPr>
          <w:sz w:val="27"/>
          <w:szCs w:val="27"/>
        </w:rPr>
      </w:pPr>
    </w:p>
    <w:p w:rsidR="00A301A0" w:rsidRDefault="005C72B4">
      <w:pPr>
        <w:ind w:right="5328"/>
        <w:jc w:val="both"/>
        <w:rPr>
          <w:sz w:val="27"/>
          <w:szCs w:val="27"/>
        </w:rPr>
      </w:pPr>
      <w:r>
        <w:rPr>
          <w:szCs w:val="28"/>
        </w:rPr>
        <w:t xml:space="preserve">Про вартість проїзду в автобусах, що працюють на міських маршрутах у звичайному режимі руху </w:t>
      </w:r>
    </w:p>
    <w:p w:rsidR="00A301A0" w:rsidRDefault="00A301A0" w:rsidP="00E15A6A">
      <w:pPr>
        <w:pStyle w:val="af1"/>
        <w:spacing w:line="360" w:lineRule="auto"/>
        <w:ind w:firstLine="0"/>
        <w:rPr>
          <w:szCs w:val="28"/>
        </w:rPr>
      </w:pPr>
    </w:p>
    <w:p w:rsidR="00A301A0" w:rsidRDefault="005C72B4">
      <w:pPr>
        <w:pStyle w:val="af1"/>
        <w:ind w:firstLine="567"/>
        <w:rPr>
          <w:szCs w:val="28"/>
        </w:rPr>
      </w:pPr>
      <w:r>
        <w:rPr>
          <w:szCs w:val="28"/>
        </w:rPr>
        <w:t xml:space="preserve">Керуючись законами України «Про місцеве самоврядування </w:t>
      </w:r>
      <w:r w:rsidRPr="00E15A6A">
        <w:rPr>
          <w:szCs w:val="28"/>
        </w:rPr>
        <w:t>в Україні», «Про автомобільний транспорт», «Про затвердження Указу Президента України "Про введення воєнного стану в Україні"</w:t>
      </w:r>
      <w:r w:rsidR="00E15A6A">
        <w:rPr>
          <w:szCs w:val="28"/>
        </w:rPr>
        <w:t>»</w:t>
      </w:r>
      <w:r w:rsidRPr="00E15A6A">
        <w:rPr>
          <w:szCs w:val="28"/>
        </w:rPr>
        <w:t xml:space="preserve">, відповідно до наказу Міністерства транспорту та зв’язку України </w:t>
      </w:r>
      <w:r>
        <w:rPr>
          <w:szCs w:val="28"/>
        </w:rPr>
        <w:t xml:space="preserve">від 17 листопада 2009 року № 1175 «Про затвердження Методики розрахунку тарифів на послуги пасажирського автомобільного транспорту», враховуючи звернення суб’єктів господарювання, які здійснюють перевезення на міських маршрутах загального користування, </w:t>
      </w:r>
      <w:r>
        <w:rPr>
          <w:bCs/>
          <w:szCs w:val="28"/>
        </w:rPr>
        <w:t xml:space="preserve">рекомендації комісії з питань ціноутворення та тарифної політики та </w:t>
      </w:r>
      <w:r>
        <w:rPr>
          <w:bCs/>
          <w:color w:val="000000"/>
          <w:szCs w:val="28"/>
        </w:rPr>
        <w:t xml:space="preserve">комісії </w:t>
      </w:r>
      <w:bookmarkStart w:id="0" w:name="__DdeLink__32_3953975172"/>
      <w:r>
        <w:rPr>
          <w:bCs/>
          <w:color w:val="000000"/>
          <w:szCs w:val="28"/>
        </w:rPr>
        <w:t>з питань техногенно-екологічної безпеки та надзвичайних ситуацій</w:t>
      </w:r>
      <w:bookmarkEnd w:id="0"/>
      <w:r>
        <w:rPr>
          <w:bCs/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:rsidR="00A301A0" w:rsidRDefault="00A301A0">
      <w:pPr>
        <w:rPr>
          <w:szCs w:val="28"/>
        </w:rPr>
      </w:pPr>
    </w:p>
    <w:p w:rsidR="00A301A0" w:rsidRDefault="005C72B4">
      <w:pPr>
        <w:rPr>
          <w:sz w:val="27"/>
          <w:szCs w:val="27"/>
        </w:rPr>
      </w:pPr>
      <w:r>
        <w:rPr>
          <w:szCs w:val="28"/>
        </w:rPr>
        <w:t>ВИРІШИВ:</w:t>
      </w:r>
    </w:p>
    <w:p w:rsidR="00A301A0" w:rsidRDefault="00A301A0">
      <w:pPr>
        <w:ind w:firstLine="560"/>
        <w:jc w:val="both"/>
        <w:rPr>
          <w:szCs w:val="28"/>
        </w:rPr>
      </w:pPr>
    </w:p>
    <w:p w:rsidR="00A301A0" w:rsidRDefault="005C72B4">
      <w:pPr>
        <w:ind w:firstLine="560"/>
        <w:jc w:val="both"/>
        <w:rPr>
          <w:szCs w:val="28"/>
        </w:rPr>
      </w:pPr>
      <w:r>
        <w:rPr>
          <w:szCs w:val="28"/>
        </w:rPr>
        <w:t xml:space="preserve">1. На </w:t>
      </w:r>
      <w:r w:rsidRPr="00F308CE">
        <w:rPr>
          <w:szCs w:val="28"/>
        </w:rPr>
        <w:t xml:space="preserve">період </w:t>
      </w:r>
      <w:r w:rsidR="00F308CE" w:rsidRPr="00F308CE">
        <w:rPr>
          <w:szCs w:val="28"/>
        </w:rPr>
        <w:t>дії</w:t>
      </w:r>
      <w:r w:rsidRPr="00F308CE">
        <w:rPr>
          <w:szCs w:val="28"/>
        </w:rPr>
        <w:t xml:space="preserve"> воєнного </w:t>
      </w:r>
      <w:r w:rsidRPr="00260497">
        <w:rPr>
          <w:szCs w:val="28"/>
        </w:rPr>
        <w:t xml:space="preserve">стану </w:t>
      </w:r>
      <w:r>
        <w:rPr>
          <w:szCs w:val="28"/>
        </w:rPr>
        <w:t>в країні</w:t>
      </w:r>
      <w:r w:rsidR="00967BC3">
        <w:rPr>
          <w:szCs w:val="28"/>
        </w:rPr>
        <w:t xml:space="preserve"> та двох місяців після скасування дії воєнного стану</w:t>
      </w:r>
      <w:r>
        <w:rPr>
          <w:szCs w:val="28"/>
        </w:rPr>
        <w:t>:</w:t>
      </w:r>
    </w:p>
    <w:p w:rsidR="00A301A0" w:rsidRDefault="005C72B4">
      <w:pPr>
        <w:ind w:firstLine="560"/>
        <w:jc w:val="both"/>
        <w:rPr>
          <w:szCs w:val="28"/>
        </w:rPr>
      </w:pPr>
      <w:r>
        <w:rPr>
          <w:szCs w:val="28"/>
        </w:rPr>
        <w:t>1.1. Встановити граничний тариф на послугу з перевезення одного пасажира автобусами на міських маршрутах загального користування у звичайному режимі руху – 14,00 грн.</w:t>
      </w:r>
    </w:p>
    <w:p w:rsidR="00A301A0" w:rsidRDefault="005C72B4">
      <w:pPr>
        <w:ind w:firstLine="560"/>
        <w:jc w:val="both"/>
        <w:rPr>
          <w:sz w:val="27"/>
          <w:szCs w:val="27"/>
        </w:rPr>
      </w:pPr>
      <w:r>
        <w:rPr>
          <w:szCs w:val="28"/>
        </w:rPr>
        <w:t xml:space="preserve">1.2. Для учнів закладів загальної середньої освіти Луцької </w:t>
      </w:r>
      <w:r w:rsidR="00A9755E">
        <w:rPr>
          <w:szCs w:val="28"/>
        </w:rPr>
        <w:t xml:space="preserve">міської </w:t>
      </w:r>
      <w:r>
        <w:rPr>
          <w:szCs w:val="28"/>
        </w:rPr>
        <w:t>територіальної громади встановити вартість проїзду у автобусах на міських маршрутах загального користування у розмірі 7,00 грн за одну поїздку, за наявності учнівського квитка.</w:t>
      </w:r>
    </w:p>
    <w:p w:rsidR="00A301A0" w:rsidRDefault="00967BC3">
      <w:pPr>
        <w:ind w:firstLine="560"/>
        <w:jc w:val="both"/>
        <w:rPr>
          <w:sz w:val="27"/>
          <w:szCs w:val="27"/>
        </w:rPr>
      </w:pPr>
      <w:r>
        <w:rPr>
          <w:szCs w:val="28"/>
        </w:rPr>
        <w:t>1.3</w:t>
      </w:r>
      <w:r w:rsidR="005C72B4">
        <w:rPr>
          <w:szCs w:val="28"/>
        </w:rPr>
        <w:t>. </w:t>
      </w:r>
      <w:r>
        <w:rPr>
          <w:szCs w:val="28"/>
        </w:rPr>
        <w:t>Призупинити дію</w:t>
      </w:r>
      <w:r w:rsidR="005C72B4">
        <w:rPr>
          <w:szCs w:val="28"/>
        </w:rPr>
        <w:t xml:space="preserve"> рішення виконавчого комітету Луцької міськ</w:t>
      </w:r>
      <w:r w:rsidR="00A9755E">
        <w:rPr>
          <w:szCs w:val="28"/>
        </w:rPr>
        <w:t>ої ради від 20.10.2021 № 820-1 «</w:t>
      </w:r>
      <w:r w:rsidR="005C72B4">
        <w:rPr>
          <w:szCs w:val="28"/>
        </w:rPr>
        <w:t>Про вартість проїзду в автобусах, що працюють на міських мар</w:t>
      </w:r>
      <w:r w:rsidR="00A9755E">
        <w:rPr>
          <w:szCs w:val="28"/>
        </w:rPr>
        <w:t>шрутах в звичайному режимі руху»</w:t>
      </w:r>
      <w:r w:rsidR="005C72B4">
        <w:rPr>
          <w:szCs w:val="28"/>
        </w:rPr>
        <w:t>.</w:t>
      </w:r>
    </w:p>
    <w:p w:rsidR="00967BC3" w:rsidRDefault="00967BC3">
      <w:pPr>
        <w:ind w:firstLine="560"/>
        <w:jc w:val="both"/>
        <w:rPr>
          <w:szCs w:val="28"/>
        </w:rPr>
      </w:pPr>
      <w:r>
        <w:t xml:space="preserve">2. Доручити департаменту економічної політики переглянути тариф на перевезення пасажирів автобусами </w:t>
      </w:r>
      <w:r>
        <w:rPr>
          <w:szCs w:val="28"/>
        </w:rPr>
        <w:t xml:space="preserve">на міських маршрутах загального </w:t>
      </w:r>
      <w:r>
        <w:rPr>
          <w:szCs w:val="28"/>
        </w:rPr>
        <w:lastRenderedPageBreak/>
        <w:t xml:space="preserve">користування </w:t>
      </w:r>
      <w:r>
        <w:t>протягом двох місяців після скасування дії воєнного стану в країні відповідно до чинного законодавства.</w:t>
      </w:r>
    </w:p>
    <w:p w:rsidR="00A301A0" w:rsidRDefault="00967BC3">
      <w:pPr>
        <w:ind w:firstLine="560"/>
        <w:jc w:val="both"/>
        <w:rPr>
          <w:szCs w:val="28"/>
        </w:rPr>
      </w:pPr>
      <w:r>
        <w:rPr>
          <w:szCs w:val="28"/>
        </w:rPr>
        <w:t>3</w:t>
      </w:r>
      <w:r w:rsidR="005C72B4">
        <w:rPr>
          <w:szCs w:val="28"/>
        </w:rPr>
        <w:t>. Доручити управлінню інформаційної роботи довести рішення до відома громадськості шляхом публікації у засобах м</w:t>
      </w:r>
      <w:r w:rsidR="00E15A6A">
        <w:rPr>
          <w:szCs w:val="28"/>
        </w:rPr>
        <w:t xml:space="preserve">асової інформації </w:t>
      </w:r>
      <w:r w:rsidR="00322C89">
        <w:rPr>
          <w:szCs w:val="28"/>
        </w:rPr>
        <w:t xml:space="preserve">та на офіційному сайті Луцької міської ради </w:t>
      </w:r>
      <w:r w:rsidR="00E15A6A">
        <w:rPr>
          <w:szCs w:val="28"/>
        </w:rPr>
        <w:t>не пізніше 10</w:t>
      </w:r>
      <w:r w:rsidR="00E15A6A">
        <w:rPr>
          <w:szCs w:val="28"/>
          <w:lang w:val="en-US"/>
        </w:rPr>
        <w:t> </w:t>
      </w:r>
      <w:r w:rsidR="005C72B4">
        <w:rPr>
          <w:szCs w:val="28"/>
        </w:rPr>
        <w:t xml:space="preserve">днів після його ухвалення. </w:t>
      </w:r>
    </w:p>
    <w:p w:rsidR="00A301A0" w:rsidRDefault="00967BC3">
      <w:pPr>
        <w:ind w:firstLine="560"/>
        <w:jc w:val="both"/>
        <w:rPr>
          <w:szCs w:val="28"/>
        </w:rPr>
      </w:pPr>
      <w:r>
        <w:rPr>
          <w:szCs w:val="28"/>
        </w:rPr>
        <w:t>4</w:t>
      </w:r>
      <w:r w:rsidR="005C72B4">
        <w:rPr>
          <w:szCs w:val="28"/>
        </w:rPr>
        <w:t xml:space="preserve">. Рішення </w:t>
      </w:r>
      <w:r w:rsidR="005C72B4" w:rsidRPr="00F308CE">
        <w:rPr>
          <w:szCs w:val="28"/>
        </w:rPr>
        <w:t>наб</w:t>
      </w:r>
      <w:r w:rsidR="008C615D" w:rsidRPr="00F308CE">
        <w:rPr>
          <w:szCs w:val="28"/>
        </w:rPr>
        <w:t>ирає</w:t>
      </w:r>
      <w:r w:rsidR="005C72B4">
        <w:rPr>
          <w:szCs w:val="28"/>
        </w:rPr>
        <w:t xml:space="preserve"> чинності з </w:t>
      </w:r>
      <w:r w:rsidR="00322C89">
        <w:rPr>
          <w:szCs w:val="28"/>
        </w:rPr>
        <w:t>16 червня 2022 року</w:t>
      </w:r>
      <w:bookmarkStart w:id="1" w:name="_GoBack"/>
      <w:bookmarkEnd w:id="1"/>
      <w:r w:rsidR="005C72B4">
        <w:rPr>
          <w:szCs w:val="28"/>
        </w:rPr>
        <w:t>.</w:t>
      </w:r>
    </w:p>
    <w:p w:rsidR="00A301A0" w:rsidRDefault="00967BC3">
      <w:pPr>
        <w:ind w:firstLine="560"/>
        <w:jc w:val="both"/>
        <w:rPr>
          <w:szCs w:val="28"/>
        </w:rPr>
      </w:pPr>
      <w:r>
        <w:rPr>
          <w:szCs w:val="28"/>
        </w:rPr>
        <w:t>5</w:t>
      </w:r>
      <w:r w:rsidR="005C72B4">
        <w:rPr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5C72B4">
        <w:rPr>
          <w:szCs w:val="28"/>
        </w:rPr>
        <w:t>Чебелюк</w:t>
      </w:r>
      <w:proofErr w:type="spellEnd"/>
      <w:r w:rsidR="005C72B4">
        <w:rPr>
          <w:szCs w:val="28"/>
        </w:rPr>
        <w:t>.</w:t>
      </w:r>
    </w:p>
    <w:p w:rsidR="00A301A0" w:rsidRDefault="00A301A0">
      <w:pPr>
        <w:spacing w:line="276" w:lineRule="auto"/>
        <w:ind w:firstLine="907"/>
        <w:jc w:val="both"/>
        <w:rPr>
          <w:szCs w:val="28"/>
        </w:rPr>
      </w:pPr>
    </w:p>
    <w:p w:rsidR="00A301A0" w:rsidRDefault="00A301A0">
      <w:pPr>
        <w:spacing w:line="276" w:lineRule="auto"/>
        <w:ind w:firstLine="907"/>
        <w:jc w:val="both"/>
        <w:rPr>
          <w:szCs w:val="28"/>
          <w:lang w:val="en-US"/>
        </w:rPr>
      </w:pPr>
    </w:p>
    <w:p w:rsidR="00E15A6A" w:rsidRPr="00E15A6A" w:rsidRDefault="00E15A6A">
      <w:pPr>
        <w:spacing w:line="276" w:lineRule="auto"/>
        <w:ind w:firstLine="907"/>
        <w:jc w:val="both"/>
        <w:rPr>
          <w:szCs w:val="28"/>
          <w:lang w:val="en-US"/>
        </w:rPr>
      </w:pPr>
    </w:p>
    <w:p w:rsidR="00A301A0" w:rsidRDefault="005C72B4">
      <w:pPr>
        <w:jc w:val="both"/>
        <w:rPr>
          <w:sz w:val="27"/>
          <w:szCs w:val="27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301A0" w:rsidRDefault="00A301A0">
      <w:pPr>
        <w:jc w:val="both"/>
        <w:rPr>
          <w:szCs w:val="28"/>
        </w:rPr>
      </w:pPr>
    </w:p>
    <w:p w:rsidR="00A301A0" w:rsidRDefault="00A301A0">
      <w:pPr>
        <w:jc w:val="both"/>
        <w:rPr>
          <w:szCs w:val="28"/>
        </w:rPr>
      </w:pPr>
    </w:p>
    <w:p w:rsidR="00A301A0" w:rsidRDefault="005C72B4">
      <w:pPr>
        <w:jc w:val="both"/>
        <w:rPr>
          <w:sz w:val="27"/>
          <w:szCs w:val="27"/>
        </w:rPr>
      </w:pPr>
      <w:r>
        <w:rPr>
          <w:szCs w:val="28"/>
        </w:rPr>
        <w:t xml:space="preserve">Заступник міського голови, </w:t>
      </w:r>
    </w:p>
    <w:p w:rsidR="00A301A0" w:rsidRDefault="005C72B4">
      <w:pPr>
        <w:jc w:val="both"/>
        <w:rPr>
          <w:sz w:val="27"/>
          <w:szCs w:val="27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A301A0" w:rsidRDefault="00A301A0">
      <w:pPr>
        <w:jc w:val="both"/>
        <w:rPr>
          <w:szCs w:val="28"/>
          <w:lang w:val="en-US"/>
        </w:rPr>
      </w:pPr>
    </w:p>
    <w:p w:rsidR="00E15A6A" w:rsidRPr="00E15A6A" w:rsidRDefault="00E15A6A">
      <w:pPr>
        <w:jc w:val="both"/>
        <w:rPr>
          <w:szCs w:val="28"/>
          <w:lang w:val="en-US"/>
        </w:rPr>
      </w:pPr>
    </w:p>
    <w:p w:rsidR="00A301A0" w:rsidRDefault="005C72B4">
      <w:pPr>
        <w:jc w:val="both"/>
        <w:rPr>
          <w:sz w:val="24"/>
          <w:lang w:val="en-US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</w:t>
      </w:r>
      <w:r w:rsidR="00E15A6A">
        <w:rPr>
          <w:sz w:val="24"/>
        </w:rPr>
        <w:t> </w:t>
      </w:r>
      <w:r>
        <w:rPr>
          <w:sz w:val="24"/>
        </w:rPr>
        <w:t>955</w:t>
      </w:r>
    </w:p>
    <w:p w:rsidR="00E15A6A" w:rsidRPr="00E15A6A" w:rsidRDefault="00E15A6A">
      <w:pPr>
        <w:jc w:val="both"/>
        <w:rPr>
          <w:szCs w:val="28"/>
          <w:lang w:val="en-US"/>
        </w:rPr>
      </w:pPr>
    </w:p>
    <w:sectPr w:rsidR="00E15A6A" w:rsidRPr="00E15A6A" w:rsidSect="00967BC3">
      <w:headerReference w:type="default" r:id="rId11"/>
      <w:pgSz w:w="11906" w:h="16838"/>
      <w:pgMar w:top="567" w:right="567" w:bottom="1418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D0" w:rsidRDefault="002774D0" w:rsidP="00E15A6A">
      <w:r>
        <w:separator/>
      </w:r>
    </w:p>
  </w:endnote>
  <w:endnote w:type="continuationSeparator" w:id="0">
    <w:p w:rsidR="002774D0" w:rsidRDefault="002774D0" w:rsidP="00E1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D0" w:rsidRDefault="002774D0" w:rsidP="00E15A6A">
      <w:r>
        <w:separator/>
      </w:r>
    </w:p>
  </w:footnote>
  <w:footnote w:type="continuationSeparator" w:id="0">
    <w:p w:rsidR="002774D0" w:rsidRDefault="002774D0" w:rsidP="00E15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0017"/>
      <w:docPartObj>
        <w:docPartGallery w:val="Page Numbers (Top of Page)"/>
        <w:docPartUnique/>
      </w:docPartObj>
    </w:sdtPr>
    <w:sdtEndPr/>
    <w:sdtContent>
      <w:p w:rsidR="00967BC3" w:rsidRDefault="00967B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89" w:rsidRPr="00322C89">
          <w:rPr>
            <w:noProof/>
            <w:lang w:val="ru-RU"/>
          </w:rPr>
          <w:t>2</w:t>
        </w:r>
        <w:r>
          <w:fldChar w:fldCharType="end"/>
        </w:r>
      </w:p>
    </w:sdtContent>
  </w:sdt>
  <w:p w:rsidR="00967BC3" w:rsidRDefault="00967B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23FA"/>
    <w:multiLevelType w:val="multilevel"/>
    <w:tmpl w:val="B388F81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76582E"/>
    <w:multiLevelType w:val="multilevel"/>
    <w:tmpl w:val="29FAB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01A0"/>
    <w:rsid w:val="00260497"/>
    <w:rsid w:val="002774D0"/>
    <w:rsid w:val="00322C89"/>
    <w:rsid w:val="004B13B4"/>
    <w:rsid w:val="005C72B4"/>
    <w:rsid w:val="007537C3"/>
    <w:rsid w:val="0088153A"/>
    <w:rsid w:val="008C615D"/>
    <w:rsid w:val="00967BC3"/>
    <w:rsid w:val="00A07F38"/>
    <w:rsid w:val="00A301A0"/>
    <w:rsid w:val="00A9755E"/>
    <w:rsid w:val="00CA4622"/>
    <w:rsid w:val="00E15A6A"/>
    <w:rsid w:val="00F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a6">
    <w:name w:val="Нижний колонтитул Знак"/>
    <w:basedOn w:val="a0"/>
    <w:uiPriority w:val="99"/>
    <w:qFormat/>
    <w:rsid w:val="009111AF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Вміст рамки"/>
    <w:basedOn w:val="a"/>
    <w:qFormat/>
  </w:style>
  <w:style w:type="paragraph" w:styleId="af7">
    <w:name w:val="footer"/>
    <w:basedOn w:val="a"/>
    <w:uiPriority w:val="99"/>
    <w:unhideWhenUsed/>
    <w:rsid w:val="009111AF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character" w:customStyle="1" w:styleId="af0">
    <w:name w:val="Верхний колонтитул Знак"/>
    <w:basedOn w:val="a0"/>
    <w:link w:val="af"/>
    <w:uiPriority w:val="99"/>
    <w:rsid w:val="00E15A6A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a6">
    <w:name w:val="Нижний колонтитул Знак"/>
    <w:basedOn w:val="a0"/>
    <w:uiPriority w:val="99"/>
    <w:qFormat/>
    <w:rsid w:val="009111AF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Вміст рамки"/>
    <w:basedOn w:val="a"/>
    <w:qFormat/>
  </w:style>
  <w:style w:type="paragraph" w:styleId="af7">
    <w:name w:val="footer"/>
    <w:basedOn w:val="a"/>
    <w:uiPriority w:val="99"/>
    <w:unhideWhenUsed/>
    <w:rsid w:val="009111AF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character" w:customStyle="1" w:styleId="af0">
    <w:name w:val="Верхний колонтитул Знак"/>
    <w:basedOn w:val="a0"/>
    <w:link w:val="af"/>
    <w:uiPriority w:val="99"/>
    <w:rsid w:val="00E15A6A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20FC-E4A2-45EF-BD3B-236F3C66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29</cp:revision>
  <cp:lastPrinted>2022-06-09T13:00:00Z</cp:lastPrinted>
  <dcterms:created xsi:type="dcterms:W3CDTF">2013-01-02T08:31:00Z</dcterms:created>
  <dcterms:modified xsi:type="dcterms:W3CDTF">2022-06-10T11:24:00Z</dcterms:modified>
  <dc:language>uk-UA</dc:language>
</cp:coreProperties>
</file>