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8EA" w14:textId="77777777" w:rsidR="00B75FFD" w:rsidRDefault="006E796B">
      <w:pPr>
        <w:ind w:left="-180" w:firstLine="888"/>
        <w:jc w:val="center"/>
        <w:rPr>
          <w:b/>
          <w:bCs/>
          <w:sz w:val="28"/>
          <w:szCs w:val="28"/>
        </w:rPr>
      </w:pPr>
      <w:r>
        <w:rPr>
          <w:sz w:val="27"/>
          <w:szCs w:val="27"/>
        </w:rPr>
        <w:t xml:space="preserve">Пояснювальна записка </w:t>
      </w:r>
    </w:p>
    <w:p w14:paraId="391968D6" w14:textId="77777777" w:rsidR="00B75FFD" w:rsidRDefault="006E796B">
      <w:pPr>
        <w:ind w:left="-180" w:firstLine="888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до проєкту рішення виконавчого комітету Луцької міської ради </w:t>
      </w:r>
    </w:p>
    <w:p w14:paraId="1ED7AEF0" w14:textId="77777777" w:rsidR="00B75FFD" w:rsidRDefault="006E796B">
      <w:pPr>
        <w:ind w:left="-180" w:firstLine="888"/>
        <w:jc w:val="center"/>
        <w:rPr>
          <w:sz w:val="27"/>
          <w:szCs w:val="27"/>
        </w:rPr>
      </w:pPr>
      <w:r>
        <w:rPr>
          <w:sz w:val="27"/>
          <w:szCs w:val="27"/>
        </w:rPr>
        <w:t>“</w:t>
      </w:r>
      <w:r>
        <w:rPr>
          <w:sz w:val="27"/>
          <w:szCs w:val="27"/>
        </w:rPr>
        <w:t xml:space="preserve">Про вартість проїзду в автобусах, що працюють на міських маршрутах у звичайному режимі руху” </w:t>
      </w:r>
    </w:p>
    <w:p w14:paraId="535EF4D1" w14:textId="77777777" w:rsidR="00B75FFD" w:rsidRDefault="00B75FFD">
      <w:pPr>
        <w:ind w:left="-180" w:firstLine="888"/>
        <w:jc w:val="center"/>
        <w:rPr>
          <w:bCs/>
          <w:sz w:val="28"/>
          <w:szCs w:val="28"/>
        </w:rPr>
      </w:pPr>
    </w:p>
    <w:p w14:paraId="7CE2E8A3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Даний проєкт рішення підготовлено у зв’язку зі зверненням суб’єктів господарювання, що здійснюють перевезення пасажирів автобусами на міських маршрутах загальног</w:t>
      </w:r>
      <w:r>
        <w:rPr>
          <w:sz w:val="27"/>
          <w:szCs w:val="27"/>
        </w:rPr>
        <w:t xml:space="preserve">о користування: ТОВ “Бест Ленад Груп” (маршрути 2, 3, 10, 25, 30, 9, 12, 24, 32), ТзОВ ВТП “Санрайз” ЛТД </w:t>
      </w:r>
      <w:r>
        <w:rPr>
          <w:color w:val="000000"/>
          <w:sz w:val="27"/>
          <w:szCs w:val="27"/>
        </w:rPr>
        <w:t>та ФОП: Федік Б.В. (маршрут № 19 та № 28), Михалюк Ю.П. (маршрут № 11), Тимощук М.С. (маршрут № 31) щодо підвищення розміру тарифу та надали відповідні</w:t>
      </w:r>
      <w:r>
        <w:rPr>
          <w:color w:val="000000"/>
          <w:sz w:val="27"/>
          <w:szCs w:val="27"/>
        </w:rPr>
        <w:t xml:space="preserve"> розрахунки.</w:t>
      </w:r>
    </w:p>
    <w:p w14:paraId="2803B8F1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Проаналізувавши надані розрахунки встановлено, що вони підготовлені за Методикою розрахунку тарифів на послуги пасажирського автомобільного транспорту, затвердженою Наказом Міністерства транспорту та зв’язку України від 17.11.2009 № 1175 (далі</w:t>
      </w:r>
      <w:r>
        <w:rPr>
          <w:sz w:val="27"/>
          <w:szCs w:val="27"/>
        </w:rPr>
        <w:t xml:space="preserve"> – Методика), яка є обов’язковою для застосування під час встановлення регульованого тарифу органами місцевого самоврядування.</w:t>
      </w:r>
    </w:p>
    <w:p w14:paraId="31DAB59E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 п.1.6 Методики, перегляд чинних тарифів на перевезення пасажирів повинен здійснюватися у зв’язку зі зміною умов вир</w:t>
      </w:r>
      <w:r>
        <w:rPr>
          <w:sz w:val="27"/>
          <w:szCs w:val="27"/>
        </w:rPr>
        <w:t xml:space="preserve">обничої діяльності та реалізації послуг, що не залежить від господарської діяльності перевізника, у тому числі в разі зміни вартості палива більш ніж на 10 %. </w:t>
      </w:r>
    </w:p>
    <w:p w14:paraId="2E762D7D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На підвищення тарифу на проїзд вплинуло значне підвищення вартості палива із 27 грн у чинному та</w:t>
      </w:r>
      <w:r>
        <w:rPr>
          <w:color w:val="000000"/>
          <w:sz w:val="27"/>
          <w:szCs w:val="27"/>
        </w:rPr>
        <w:t>рифі до 58 грн/л, тобто більше ніж у 2 рази (вартість палива відповідно до наданих підтверджувальних документів перевізників).</w:t>
      </w:r>
    </w:p>
    <w:p w14:paraId="06BBEC01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Відбулось також підвищення цін на моторні мастила на </w:t>
      </w:r>
      <w:r>
        <w:rPr>
          <w:color w:val="342A06"/>
          <w:sz w:val="27"/>
          <w:szCs w:val="27"/>
        </w:rPr>
        <w:t>38 </w:t>
      </w:r>
      <w:r>
        <w:rPr>
          <w:color w:val="000000"/>
          <w:sz w:val="27"/>
          <w:szCs w:val="27"/>
        </w:rPr>
        <w:t>%, запасні частини, шини, акумулятори тощо.</w:t>
      </w:r>
      <w:r>
        <w:rPr>
          <w:b/>
          <w:bCs/>
          <w:color w:val="000000"/>
          <w:sz w:val="27"/>
          <w:szCs w:val="27"/>
        </w:rPr>
        <w:t xml:space="preserve"> </w:t>
      </w:r>
    </w:p>
    <w:p w14:paraId="7259A2CD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Витрати на мастила, шини та </w:t>
      </w:r>
      <w:r>
        <w:rPr>
          <w:color w:val="000000"/>
          <w:sz w:val="27"/>
          <w:szCs w:val="27"/>
        </w:rPr>
        <w:t>акумулятори розраховані із норм визначених наказами Мінтрансу України від 20.05.2006 № 489, 488 та від 10.02.1998 № 43 та вартості закупівель згідно з підтвердними документами, наданими перевізниками.</w:t>
      </w:r>
    </w:p>
    <w:p w14:paraId="73C77467" w14:textId="77777777" w:rsidR="00B75FFD" w:rsidRDefault="006E796B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Витрати на технічний огляд та усі види ремонтів автобус</w:t>
      </w:r>
      <w:r>
        <w:rPr>
          <w:sz w:val="27"/>
          <w:szCs w:val="27"/>
        </w:rPr>
        <w:t xml:space="preserve">ів враховано відповідно до чинних нормативів витрат на одне обслуговування та із зазначених перевізниками закупівельних цін на запасні частини та матеріали. </w:t>
      </w:r>
    </w:p>
    <w:p w14:paraId="45C97CD8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Розмір рентабельності в розрахунковому тарифі враховано на рівні 10 %. </w:t>
      </w:r>
    </w:p>
    <w:p w14:paraId="5DC733D2" w14:textId="77777777" w:rsidR="00B75FFD" w:rsidRDefault="006E796B">
      <w:pPr>
        <w:pStyle w:val="HTML"/>
        <w:shd w:val="clear" w:color="auto" w:fill="FFFFFF"/>
        <w:ind w:firstLine="540"/>
        <w:jc w:val="both"/>
        <w:textAlignment w:val="baseline"/>
        <w:rPr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Кількість перевезених паса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жирів на маршрутах розраховано за даними системи “СІТІ КАРД”. </w:t>
      </w:r>
    </w:p>
    <w:p w14:paraId="3E1BF8D3" w14:textId="77777777" w:rsidR="00B75FFD" w:rsidRDefault="006E79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Таким чином, розрахунковий тариф на перевезення пасажирів автобусами на маршрутах загального користування у звичайному режимі руху складає – 14,01 грн. Структура тарифу, що розрахована на 1 авт</w:t>
      </w:r>
      <w:r>
        <w:rPr>
          <w:sz w:val="27"/>
          <w:szCs w:val="27"/>
        </w:rPr>
        <w:t>обус на міських маршрутах, наведена у додатку.</w:t>
      </w:r>
    </w:p>
    <w:p w14:paraId="522581F4" w14:textId="77777777" w:rsidR="00B75FFD" w:rsidRDefault="00B75FFD">
      <w:pPr>
        <w:keepNext/>
        <w:numPr>
          <w:ilvl w:val="3"/>
          <w:numId w:val="2"/>
        </w:numPr>
        <w:ind w:left="0" w:hanging="57"/>
        <w:jc w:val="both"/>
        <w:rPr>
          <w:sz w:val="28"/>
          <w:szCs w:val="28"/>
        </w:rPr>
      </w:pPr>
    </w:p>
    <w:p w14:paraId="03F75C8A" w14:textId="72F911B8" w:rsidR="00B75FFD" w:rsidRDefault="003D5F92">
      <w:pPr>
        <w:numPr>
          <w:ilvl w:val="3"/>
          <w:numId w:val="2"/>
        </w:numPr>
        <w:ind w:left="0" w:hanging="57"/>
        <w:jc w:val="both"/>
        <w:rPr>
          <w:sz w:val="27"/>
          <w:szCs w:val="27"/>
        </w:rPr>
      </w:pPr>
      <w:r>
        <w:rPr>
          <w:sz w:val="27"/>
          <w:szCs w:val="27"/>
        </w:rPr>
        <w:t>В.о. д</w:t>
      </w:r>
      <w:r w:rsidR="006E796B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r w:rsidR="006E796B">
        <w:rPr>
          <w:sz w:val="27"/>
          <w:szCs w:val="27"/>
        </w:rPr>
        <w:t xml:space="preserve"> департаменту </w:t>
      </w:r>
    </w:p>
    <w:p w14:paraId="43A5C704" w14:textId="75FA254F" w:rsidR="00B75FFD" w:rsidRDefault="006E796B">
      <w:pPr>
        <w:numPr>
          <w:ilvl w:val="3"/>
          <w:numId w:val="2"/>
        </w:numPr>
        <w:ind w:left="0" w:hanging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економічної політики                                                                        </w:t>
      </w:r>
      <w:r w:rsidR="003D5F92">
        <w:rPr>
          <w:sz w:val="27"/>
          <w:szCs w:val="27"/>
        </w:rPr>
        <w:t>Юлія ДАЦЮК</w:t>
      </w:r>
    </w:p>
    <w:sectPr w:rsidR="00B75FFD">
      <w:headerReference w:type="default" r:id="rId7"/>
      <w:footerReference w:type="default" r:id="rId8"/>
      <w:pgSz w:w="11906" w:h="16838"/>
      <w:pgMar w:top="567" w:right="567" w:bottom="1474" w:left="1984" w:header="510" w:footer="141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8C3" w14:textId="77777777" w:rsidR="006E796B" w:rsidRDefault="006E796B">
      <w:r>
        <w:separator/>
      </w:r>
    </w:p>
  </w:endnote>
  <w:endnote w:type="continuationSeparator" w:id="0">
    <w:p w14:paraId="1B1DC37D" w14:textId="77777777" w:rsidR="006E796B" w:rsidRDefault="006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6AFA" w14:textId="77777777" w:rsidR="00B75FFD" w:rsidRDefault="00B75F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1DC3" w14:textId="77777777" w:rsidR="006E796B" w:rsidRDefault="006E796B">
      <w:r>
        <w:separator/>
      </w:r>
    </w:p>
  </w:footnote>
  <w:footnote w:type="continuationSeparator" w:id="0">
    <w:p w14:paraId="2E9B3C29" w14:textId="77777777" w:rsidR="006E796B" w:rsidRDefault="006E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1004" w14:textId="77777777" w:rsidR="00B75FFD" w:rsidRDefault="00B75FF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0BC"/>
    <w:multiLevelType w:val="multilevel"/>
    <w:tmpl w:val="A474638A"/>
    <w:lvl w:ilvl="0">
      <w:start w:val="1"/>
      <w:numFmt w:val="none"/>
      <w:suff w:val="nothing"/>
      <w:lvlText w:val=""/>
      <w:lvlJc w:val="left"/>
      <w:pPr>
        <w:ind w:left="108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080" w:firstLine="0"/>
      </w:pPr>
    </w:lvl>
    <w:lvl w:ilvl="3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1080" w:firstLine="0"/>
      </w:pPr>
    </w:lvl>
    <w:lvl w:ilvl="5">
      <w:start w:val="1"/>
      <w:numFmt w:val="none"/>
      <w:suff w:val="nothing"/>
      <w:lvlText w:val=""/>
      <w:lvlJc w:val="left"/>
      <w:pPr>
        <w:ind w:left="1080" w:firstLine="0"/>
      </w:pPr>
    </w:lvl>
    <w:lvl w:ilvl="6">
      <w:start w:val="1"/>
      <w:numFmt w:val="none"/>
      <w:suff w:val="nothing"/>
      <w:lvlText w:val=""/>
      <w:lvlJc w:val="left"/>
      <w:pPr>
        <w:ind w:left="1080" w:firstLine="0"/>
      </w:pPr>
    </w:lvl>
    <w:lvl w:ilvl="7">
      <w:start w:val="1"/>
      <w:numFmt w:val="none"/>
      <w:suff w:val="nothing"/>
      <w:lvlText w:val=""/>
      <w:lvlJc w:val="left"/>
      <w:pPr>
        <w:ind w:left="1080" w:firstLine="0"/>
      </w:pPr>
    </w:lvl>
    <w:lvl w:ilvl="8">
      <w:start w:val="1"/>
      <w:numFmt w:val="none"/>
      <w:suff w:val="nothing"/>
      <w:lvlText w:val=""/>
      <w:lvlJc w:val="left"/>
      <w:pPr>
        <w:ind w:left="1080" w:firstLine="0"/>
      </w:pPr>
    </w:lvl>
  </w:abstractNum>
  <w:abstractNum w:abstractNumId="1" w15:restartNumberingAfterBreak="0">
    <w:nsid w:val="5BC7383F"/>
    <w:multiLevelType w:val="multilevel"/>
    <w:tmpl w:val="18F853AE"/>
    <w:lvl w:ilvl="0">
      <w:start w:val="1"/>
      <w:numFmt w:val="none"/>
      <w:pStyle w:val="1"/>
      <w:suff w:val="nothing"/>
      <w:lvlText w:val=""/>
      <w:lvlJc w:val="left"/>
      <w:pPr>
        <w:ind w:left="108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108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08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1080" w:firstLine="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7511034">
    <w:abstractNumId w:val="1"/>
  </w:num>
  <w:num w:numId="2" w16cid:durableId="14161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FD"/>
    <w:rsid w:val="003D5F92"/>
    <w:rsid w:val="006E796B"/>
    <w:rsid w:val="00B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C567"/>
  <w15:docId w15:val="{EB120339-2A44-494D-AEC3-45033C6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uk-UA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1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Номер сторінки1"/>
    <w:basedOn w:val="a2"/>
    <w:qFormat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8"/>
      <w:szCs w:val="2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next w:val="a"/>
    <w:qFormat/>
    <w:pPr>
      <w:jc w:val="center"/>
    </w:pPr>
    <w:rPr>
      <w:b/>
      <w:bCs/>
      <w:spacing w:val="20"/>
      <w:sz w:val="32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  <w:lang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jbmf">
    <w:name w:val="tj bmf"/>
    <w:basedOn w:val="a"/>
    <w:qFormat/>
    <w:pPr>
      <w:spacing w:before="280" w:after="280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11">
    <w:name w:val="Знак1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1636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Волинського обласного територіального відділення Антимонопольного комітету України </dc:title>
  <dc:subject/>
  <dc:creator>kulyk</dc:creator>
  <dc:description/>
  <cp:lastModifiedBy>litvinchuk</cp:lastModifiedBy>
  <cp:revision>87</cp:revision>
  <cp:lastPrinted>1995-11-21T17:41:00Z</cp:lastPrinted>
  <dcterms:created xsi:type="dcterms:W3CDTF">2017-02-13T13:43:00Z</dcterms:created>
  <dcterms:modified xsi:type="dcterms:W3CDTF">2022-06-10T12:23:00Z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