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D" w:rsidRPr="00E06247" w:rsidRDefault="0075051F" w:rsidP="0075051F">
      <w:pPr>
        <w:ind w:firstLine="9498"/>
        <w:jc w:val="both"/>
        <w:rPr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E737BD" w:rsidRPr="00E06247" w:rsidRDefault="0075051F" w:rsidP="0075051F">
      <w:pPr>
        <w:ind w:firstLine="9498"/>
        <w:jc w:val="both"/>
        <w:rPr>
          <w:rFonts w:ascii="Times New Roman" w:hAnsi="Times New Roman"/>
          <w:sz w:val="28"/>
          <w:szCs w:val="28"/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75051F" w:rsidRPr="00E06247" w:rsidRDefault="0075051F" w:rsidP="0075051F">
      <w:pPr>
        <w:ind w:firstLine="9498"/>
        <w:jc w:val="both"/>
        <w:rPr>
          <w:rFonts w:ascii="Times New Roman" w:hAnsi="Times New Roman"/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737BD" w:rsidRPr="00E06247" w:rsidRDefault="0075051F" w:rsidP="0075051F">
      <w:pPr>
        <w:ind w:firstLine="9498"/>
        <w:jc w:val="both"/>
        <w:rPr>
          <w:rFonts w:ascii="Times New Roman" w:hAnsi="Times New Roman"/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>_________________ № _________</w:t>
      </w:r>
    </w:p>
    <w:p w:rsidR="00E737BD" w:rsidRPr="00E06247" w:rsidRDefault="00E737BD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737BD" w:rsidRPr="00E06247" w:rsidRDefault="0075051F">
      <w:pPr>
        <w:jc w:val="center"/>
        <w:rPr>
          <w:lang w:val="uk-UA"/>
        </w:rPr>
      </w:pPr>
      <w:r w:rsidRPr="00734220">
        <w:rPr>
          <w:rFonts w:ascii="Times New Roman" w:hAnsi="Times New Roman"/>
          <w:sz w:val="28"/>
          <w:szCs w:val="28"/>
          <w:lang w:val="uk-UA"/>
        </w:rPr>
        <w:t>Загальна оцінка екологічного стану</w:t>
      </w:r>
      <w:r w:rsidRPr="00E06247">
        <w:rPr>
          <w:rFonts w:ascii="Times New Roman" w:hAnsi="Times New Roman"/>
          <w:sz w:val="28"/>
          <w:szCs w:val="28"/>
          <w:lang w:val="uk-UA"/>
        </w:rPr>
        <w:t xml:space="preserve"> водойм у Луцькій міській територіальній громаді, </w:t>
      </w:r>
    </w:p>
    <w:p w:rsidR="00E737BD" w:rsidRPr="00E06247" w:rsidRDefault="0075051F">
      <w:pPr>
        <w:jc w:val="center"/>
        <w:rPr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>які не надані в оренду чи користування</w:t>
      </w:r>
    </w:p>
    <w:p w:rsidR="00E737BD" w:rsidRPr="00E06247" w:rsidRDefault="00E737BD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52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395"/>
        <w:gridCol w:w="1816"/>
        <w:gridCol w:w="27"/>
        <w:gridCol w:w="1559"/>
        <w:gridCol w:w="1985"/>
        <w:gridCol w:w="1438"/>
        <w:gridCol w:w="6"/>
        <w:gridCol w:w="1864"/>
        <w:gridCol w:w="96"/>
        <w:gridCol w:w="1709"/>
        <w:gridCol w:w="1835"/>
      </w:tblGrid>
      <w:tr w:rsidR="00E737BD" w:rsidRPr="00E06247" w:rsidTr="00E06247">
        <w:trPr>
          <w:trHeight w:val="277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з/п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Де розміщена водойма, назва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Стан довкілля </w:t>
            </w: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(флора та фауна)</w:t>
            </w:r>
          </w:p>
          <w:p w:rsidR="00E737BD" w:rsidRPr="00E06247" w:rsidRDefault="00E737BD">
            <w:pPr>
              <w:pStyle w:val="aa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</w:pP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незадовільний; задовільний; добрий; відмінний/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Технічний стан гідроспоруд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3"/>
                <w:rFonts w:ascii="Times New Roman" w:hAnsi="Times New Roman"/>
                <w:b w:val="0"/>
                <w:bCs w:val="0"/>
                <w:lang w:val="uk-UA"/>
              </w:rPr>
              <w:t>Замуленість</w:t>
            </w:r>
            <w:proofErr w:type="spellEnd"/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3"/>
                <w:rFonts w:ascii="Times New Roman" w:hAnsi="Times New Roman"/>
                <w:b w:val="0"/>
                <w:bCs w:val="0"/>
                <w:lang w:val="uk-UA"/>
              </w:rPr>
              <w:t>дна</w:t>
            </w:r>
            <w:proofErr w:type="spellEnd"/>
          </w:p>
          <w:p w:rsidR="00E737BD" w:rsidRPr="00E06247" w:rsidRDefault="00E737BD">
            <w:pPr>
              <w:pStyle w:val="aa"/>
              <w:jc w:val="center"/>
              <w:rPr>
                <w:rStyle w:val="a4"/>
                <w:rFonts w:ascii="Times New Roman" w:hAnsi="Times New Roman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rFonts w:ascii="Times New Roman" w:hAnsi="Times New Roman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rFonts w:ascii="Times New Roman" w:hAnsi="Times New Roman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rFonts w:ascii="Times New Roman" w:hAnsi="Times New Roman"/>
                <w:color w:val="000000"/>
                <w:lang w:val="uk-UA"/>
              </w:rPr>
            </w:pP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сильно замулене,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замулене,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мало замулене,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не замулене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Заростання водойми</w:t>
            </w:r>
          </w:p>
          <w:p w:rsidR="00E737BD" w:rsidRPr="00E06247" w:rsidRDefault="00E737BD">
            <w:pPr>
              <w:pStyle w:val="aa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</w:pP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(</w:t>
            </w: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75−100%;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50−75%;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25−50%;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0−25%)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Якість води</w:t>
            </w:r>
          </w:p>
          <w:p w:rsidR="00E737BD" w:rsidRPr="00E06247" w:rsidRDefault="00E737BD">
            <w:pPr>
              <w:pStyle w:val="aa"/>
              <w:jc w:val="center"/>
              <w:rPr>
                <w:rStyle w:val="a4"/>
                <w:color w:val="333333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color w:val="333333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color w:val="333333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color w:val="333333"/>
                <w:lang w:val="uk-UA"/>
              </w:rPr>
            </w:pPr>
          </w:p>
          <w:p w:rsidR="00E737BD" w:rsidRPr="00E06247" w:rsidRDefault="00E737BD">
            <w:pPr>
              <w:pStyle w:val="aa"/>
              <w:jc w:val="center"/>
              <w:rPr>
                <w:rStyle w:val="a4"/>
                <w:color w:val="333333"/>
                <w:lang w:val="uk-UA"/>
              </w:rPr>
            </w:pP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333333"/>
                <w:lang w:val="uk-UA"/>
              </w:rPr>
              <w:t>в межах ГДК;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333333"/>
                <w:lang w:val="uk-UA"/>
              </w:rPr>
              <w:t>перевищення ГДК;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333333"/>
                <w:lang w:val="uk-UA"/>
              </w:rPr>
              <w:t>немає даних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lang w:val="uk-UA"/>
              </w:rPr>
              <w:t>Засміченість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lang w:val="uk-UA"/>
              </w:rPr>
              <w:t>побутовими та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lang w:val="uk-UA"/>
              </w:rPr>
              <w:t>будівельними відходами</w:t>
            </w:r>
          </w:p>
          <w:p w:rsidR="00E737BD" w:rsidRPr="00E06247" w:rsidRDefault="0075051F" w:rsidP="00E06247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(дуже засмічене;</w:t>
            </w:r>
          </w:p>
          <w:p w:rsidR="00E737BD" w:rsidRPr="00E06247" w:rsidRDefault="0075051F" w:rsidP="00E06247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засмічене;</w:t>
            </w:r>
          </w:p>
          <w:p w:rsidR="00E737BD" w:rsidRPr="00E06247" w:rsidRDefault="0075051F" w:rsidP="00E06247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>помірно</w:t>
            </w:r>
            <w:proofErr w:type="spellEnd"/>
            <w:r w:rsidRPr="00E06247">
              <w:rPr>
                <w:rStyle w:val="a4"/>
                <w:rFonts w:ascii="Times New Roman" w:hAnsi="Times New Roman"/>
                <w:color w:val="000000"/>
                <w:lang w:val="uk-UA"/>
              </w:rPr>
              <w:t xml:space="preserve"> засмічене; умовно чисте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Наявність місць відпочинку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3"/>
                <w:rFonts w:ascii="Times New Roman" w:hAnsi="Times New Roman"/>
                <w:b w:val="0"/>
                <w:bCs w:val="0"/>
                <w:color w:val="000000"/>
                <w:lang w:val="uk-UA"/>
              </w:rPr>
              <w:t>(пляж, лавки, урни тощо)</w:t>
            </w:r>
          </w:p>
        </w:tc>
      </w:tr>
      <w:tr w:rsidR="00E737BD" w:rsidRPr="00E06247" w:rsidTr="00E06247">
        <w:trPr>
          <w:trHeight w:val="1974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1.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E06247">
            <w:pPr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Комплекс  </w:t>
            </w:r>
            <w:proofErr w:type="spellStart"/>
            <w:r>
              <w:rPr>
                <w:rFonts w:ascii="Times New Roman" w:hAnsi="Times New Roman"/>
                <w:lang w:val="uk-UA"/>
              </w:rPr>
              <w:t>ставів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у смт </w:t>
            </w:r>
            <w:proofErr w:type="spellStart"/>
            <w:r>
              <w:rPr>
                <w:rFonts w:ascii="Times New Roman" w:hAnsi="Times New Roman"/>
                <w:lang w:val="uk-UA"/>
              </w:rPr>
              <w:t>Рокині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9 </w:t>
            </w:r>
            <w:r w:rsidR="0075051F" w:rsidRPr="00E0624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 xml:space="preserve">добрий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потребують ремонту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333333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333333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25−50%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333333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333333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стихійне місце відпочинку  обладнане лавками, смітниками, надвірна вбиральня</w:t>
            </w:r>
          </w:p>
        </w:tc>
      </w:tr>
      <w:tr w:rsidR="00E737BD" w:rsidRPr="00E06247" w:rsidTr="00E06247">
        <w:trPr>
          <w:trHeight w:val="632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2.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bookmarkStart w:id="0" w:name="__DdeLink__18151_3232475182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Комплекс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ставів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bookmarkEnd w:id="0"/>
            <w:r w:rsidR="00E06247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 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Іванчиці</w:t>
            </w:r>
            <w:proofErr w:type="spellEnd"/>
            <w:r w:rsidR="00E0624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3 шт.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відмінний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50−75%;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559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3.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с. Буків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задовільний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25−50%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помірно</w:t>
            </w:r>
            <w:proofErr w:type="spellEnd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 xml:space="preserve"> засмічене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с. Сирники  пл.1,3 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сильно замулене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75−100%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06247" w:rsidRPr="00E06247" w:rsidTr="00E06247">
        <w:trPr>
          <w:trHeight w:val="37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lang w:val="uk-UA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с. Сирники  пл.1,5 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задовільний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незадовільний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мало замулене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0−25%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571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Комплекс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ставів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в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с.Одеради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6 шт.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задовільний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50−75%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556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7.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Комплекс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ставів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в с.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 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>Городок 3 шт.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50−75%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556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8.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Кульчин</w:t>
            </w:r>
            <w:proofErr w:type="spellEnd"/>
          </w:p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"Мачули"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відмінний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не 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0−25%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285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9.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с. Прилуцьке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незадовільний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реконструкція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0−25%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271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10.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Липляни</w:t>
            </w:r>
            <w:proofErr w:type="spellEnd"/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добрий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мало 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bookmarkStart w:id="1" w:name="__DdeLink__414_507545775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25−50%</w:t>
            </w:r>
            <w:bookmarkEnd w:id="1"/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умовно чисте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841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11.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 w:rsidP="00E06247">
            <w:pPr>
              <w:pStyle w:val="aa"/>
              <w:rPr>
                <w:lang w:val="uk-UA"/>
              </w:rPr>
            </w:pP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Теремнівський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ставок 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м.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 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>Луцьку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добрий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bookmarkStart w:id="2" w:name="__DdeLink__18973_3359522044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мало замулене</w:t>
            </w:r>
            <w:bookmarkEnd w:id="2"/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0−25%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перевищення ГДК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заліза загального,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 xml:space="preserve"> ХСК, фосфатів,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мало</w:t>
            </w:r>
            <w:bookmarkStart w:id="3" w:name="__DdeLink__22498_12007486571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 xml:space="preserve"> засмічене</w:t>
            </w:r>
            <w:bookmarkEnd w:id="3"/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пляж, лавки, смітники, вбиральня</w:t>
            </w:r>
          </w:p>
        </w:tc>
      </w:tr>
      <w:tr w:rsidR="00E737BD" w:rsidRPr="00E06247" w:rsidTr="00E06247">
        <w:trPr>
          <w:trHeight w:val="1112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12.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proofErr w:type="spellStart"/>
            <w:r w:rsidRPr="00E06247">
              <w:rPr>
                <w:rFonts w:ascii="Times New Roman" w:hAnsi="Times New Roman"/>
                <w:color w:val="000000"/>
                <w:lang w:val="uk-UA"/>
              </w:rPr>
              <w:t>Кічкарівські</w:t>
            </w:r>
            <w:proofErr w:type="spellEnd"/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 ставки в м.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 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>Луцьку 6 шт.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задовільний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потребують ремонту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сильно 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25−50%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перевищення ГДК</w:t>
            </w:r>
          </w:p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заліза загального,</w:t>
            </w:r>
          </w:p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азоту амонійного, нітратів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помірно</w:t>
            </w:r>
            <w:proofErr w:type="spellEnd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 xml:space="preserve"> засмічене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  <w:tr w:rsidR="00E737BD" w:rsidRPr="00E06247" w:rsidTr="00E06247">
        <w:trPr>
          <w:trHeight w:val="826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13.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Ставок у парку ім.900 річчя м.</w:t>
            </w:r>
            <w:r w:rsidR="00E06247">
              <w:rPr>
                <w:rFonts w:ascii="Times New Roman" w:hAnsi="Times New Roman"/>
                <w:color w:val="000000"/>
                <w:lang w:val="uk-UA"/>
              </w:rPr>
              <w:t> 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>Луцька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незадовільний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widowControl w:val="0"/>
              <w:snapToGrid w:val="0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добрий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сильно 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50−75%;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перевищення ГДК</w:t>
            </w:r>
          </w:p>
          <w:p w:rsidR="00E737BD" w:rsidRPr="00E06247" w:rsidRDefault="0075051F">
            <w:pPr>
              <w:pStyle w:val="aa"/>
              <w:jc w:val="both"/>
              <w:rPr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 xml:space="preserve">завислих речовин; </w:t>
            </w:r>
            <w:r w:rsidRPr="00E06247">
              <w:rPr>
                <w:rFonts w:ascii="Times New Roman" w:hAnsi="Times New Roman"/>
                <w:color w:val="000000"/>
                <w:lang w:val="uk-UA"/>
              </w:rPr>
              <w:t>БСК-5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помірно</w:t>
            </w:r>
            <w:proofErr w:type="spellEnd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 xml:space="preserve"> засмічене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 xml:space="preserve">лавки, </w:t>
            </w:r>
          </w:p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смітники</w:t>
            </w:r>
          </w:p>
        </w:tc>
      </w:tr>
      <w:tr w:rsidR="00E737BD" w:rsidRPr="00E06247" w:rsidTr="00E06247">
        <w:trPr>
          <w:trHeight w:val="544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lang w:val="uk-UA"/>
              </w:rPr>
            </w:pPr>
            <w:r w:rsidRPr="00E06247">
              <w:rPr>
                <w:lang w:val="uk-UA"/>
              </w:rPr>
              <w:t>14.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rPr>
                <w:rFonts w:ascii="Times New Roman" w:hAnsi="Times New Roman"/>
                <w:lang w:val="uk-UA"/>
              </w:rPr>
            </w:pPr>
            <w:r w:rsidRPr="00E06247">
              <w:rPr>
                <w:rFonts w:ascii="Times New Roman" w:hAnsi="Times New Roman"/>
                <w:lang w:val="uk-UA"/>
              </w:rPr>
              <w:t>Ставок в районі вул. Шевченк</w:t>
            </w:r>
            <w:bookmarkStart w:id="4" w:name="_GoBack"/>
            <w:bookmarkEnd w:id="4"/>
            <w:r w:rsidRPr="00E06247">
              <w:rPr>
                <w:rFonts w:ascii="Times New Roman" w:hAnsi="Times New Roman"/>
                <w:lang w:val="uk-UA"/>
              </w:rPr>
              <w:t>а в м.</w:t>
            </w:r>
            <w:r w:rsidR="00E06247">
              <w:rPr>
                <w:rFonts w:ascii="Times New Roman" w:hAnsi="Times New Roman"/>
                <w:lang w:val="uk-UA"/>
              </w:rPr>
              <w:t> </w:t>
            </w:r>
            <w:r w:rsidRPr="00E06247">
              <w:rPr>
                <w:rFonts w:ascii="Times New Roman" w:hAnsi="Times New Roman"/>
                <w:lang w:val="uk-UA"/>
              </w:rPr>
              <w:t>Луцьку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добрий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замулене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75−100%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333333"/>
                <w:lang w:val="uk-UA"/>
              </w:rPr>
              <w:t>немає даних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lang w:val="uk-UA"/>
              </w:rPr>
            </w:pPr>
            <w:proofErr w:type="spellStart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>помірно</w:t>
            </w:r>
            <w:proofErr w:type="spellEnd"/>
            <w:r w:rsidRPr="00E06247">
              <w:rPr>
                <w:rStyle w:val="a4"/>
                <w:rFonts w:ascii="Times New Roman" w:hAnsi="Times New Roman"/>
                <w:i w:val="0"/>
                <w:iCs w:val="0"/>
                <w:color w:val="000000"/>
                <w:lang w:val="uk-UA"/>
              </w:rPr>
              <w:t xml:space="preserve"> засмічене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BD" w:rsidRPr="00E06247" w:rsidRDefault="0075051F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 w:rsidRPr="00E06247">
              <w:rPr>
                <w:rFonts w:ascii="Times New Roman" w:hAnsi="Times New Roman"/>
                <w:color w:val="000000"/>
                <w:lang w:val="uk-UA"/>
              </w:rPr>
              <w:t>немає</w:t>
            </w:r>
          </w:p>
        </w:tc>
      </w:tr>
    </w:tbl>
    <w:p w:rsidR="00E737BD" w:rsidRPr="00E06247" w:rsidRDefault="00E737BD">
      <w:pPr>
        <w:tabs>
          <w:tab w:val="left" w:pos="720"/>
        </w:tabs>
        <w:ind w:firstLine="567"/>
        <w:jc w:val="right"/>
        <w:rPr>
          <w:lang w:val="uk-UA"/>
        </w:rPr>
      </w:pPr>
    </w:p>
    <w:p w:rsidR="00E737BD" w:rsidRPr="00E06247" w:rsidRDefault="0075051F">
      <w:pPr>
        <w:tabs>
          <w:tab w:val="left" w:pos="540"/>
        </w:tabs>
        <w:jc w:val="both"/>
        <w:rPr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голови, </w:t>
      </w:r>
    </w:p>
    <w:p w:rsidR="00E737BD" w:rsidRDefault="0075051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06247">
        <w:rPr>
          <w:rFonts w:ascii="Times New Roman" w:hAnsi="Times New Roman"/>
          <w:sz w:val="28"/>
          <w:szCs w:val="28"/>
          <w:lang w:val="uk-UA"/>
        </w:rPr>
        <w:t xml:space="preserve"> керуючий справами виконкому</w:t>
      </w:r>
      <w:r w:rsidRPr="00E06247">
        <w:rPr>
          <w:rFonts w:ascii="Times New Roman" w:hAnsi="Times New Roman"/>
          <w:sz w:val="28"/>
          <w:szCs w:val="28"/>
          <w:lang w:val="uk-UA"/>
        </w:rPr>
        <w:tab/>
      </w:r>
      <w:r w:rsidRPr="00E06247">
        <w:rPr>
          <w:rFonts w:ascii="Times New Roman" w:hAnsi="Times New Roman"/>
          <w:sz w:val="28"/>
          <w:szCs w:val="28"/>
          <w:lang w:val="uk-UA"/>
        </w:rPr>
        <w:tab/>
      </w:r>
      <w:r w:rsidRPr="00E06247">
        <w:rPr>
          <w:rFonts w:ascii="Times New Roman" w:hAnsi="Times New Roman"/>
          <w:sz w:val="28"/>
          <w:szCs w:val="28"/>
          <w:lang w:val="uk-UA"/>
        </w:rPr>
        <w:tab/>
      </w:r>
      <w:r w:rsidRPr="00E0624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</w:t>
      </w:r>
      <w:r w:rsidRPr="00E0624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Юрій ВЕРБИЧ</w:t>
      </w:r>
    </w:p>
    <w:p w:rsidR="00E06247" w:rsidRPr="00F35CB8" w:rsidRDefault="00E06247">
      <w:pPr>
        <w:tabs>
          <w:tab w:val="left" w:pos="540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06247" w:rsidRDefault="00E06247">
      <w:pPr>
        <w:tabs>
          <w:tab w:val="left" w:pos="540"/>
        </w:tabs>
        <w:jc w:val="both"/>
        <w:rPr>
          <w:rFonts w:ascii="Times New Roman" w:hAnsi="Times New Roman"/>
          <w:lang w:val="uk-UA"/>
        </w:rPr>
      </w:pPr>
      <w:r w:rsidRPr="00E06247">
        <w:rPr>
          <w:rFonts w:ascii="Times New Roman" w:hAnsi="Times New Roman"/>
          <w:lang w:val="uk-UA"/>
        </w:rPr>
        <w:t xml:space="preserve">Лисак </w:t>
      </w:r>
      <w:r>
        <w:rPr>
          <w:rFonts w:ascii="Times New Roman" w:hAnsi="Times New Roman"/>
          <w:lang w:val="uk-UA"/>
        </w:rPr>
        <w:t>724</w:t>
      </w:r>
      <w:r w:rsidR="00F35CB8">
        <w:rPr>
          <w:rFonts w:ascii="Times New Roman" w:hAnsi="Times New Roman"/>
          <w:lang w:val="uk-UA"/>
        </w:rPr>
        <w:t> </w:t>
      </w:r>
      <w:r>
        <w:rPr>
          <w:rFonts w:ascii="Times New Roman" w:hAnsi="Times New Roman"/>
          <w:lang w:val="uk-UA"/>
        </w:rPr>
        <w:t>608</w:t>
      </w:r>
    </w:p>
    <w:p w:rsidR="00F35CB8" w:rsidRPr="00E06247" w:rsidRDefault="00F35CB8">
      <w:pPr>
        <w:tabs>
          <w:tab w:val="left" w:pos="540"/>
        </w:tabs>
        <w:jc w:val="both"/>
        <w:rPr>
          <w:lang w:val="uk-UA"/>
        </w:rPr>
      </w:pPr>
    </w:p>
    <w:sectPr w:rsidR="00F35CB8" w:rsidRPr="00E06247" w:rsidSect="00F35CB8">
      <w:headerReference w:type="default" r:id="rId7"/>
      <w:pgSz w:w="16838" w:h="11906" w:orient="landscape"/>
      <w:pgMar w:top="1134" w:right="1134" w:bottom="851" w:left="1134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AF" w:rsidRDefault="006232AF" w:rsidP="00E06247">
      <w:r>
        <w:separator/>
      </w:r>
    </w:p>
  </w:endnote>
  <w:endnote w:type="continuationSeparator" w:id="0">
    <w:p w:rsidR="006232AF" w:rsidRDefault="006232AF" w:rsidP="00E0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AF" w:rsidRDefault="006232AF" w:rsidP="00E06247">
      <w:r>
        <w:separator/>
      </w:r>
    </w:p>
  </w:footnote>
  <w:footnote w:type="continuationSeparator" w:id="0">
    <w:p w:rsidR="006232AF" w:rsidRDefault="006232AF" w:rsidP="00E0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08612"/>
      <w:docPartObj>
        <w:docPartGallery w:val="Page Numbers (Top of Page)"/>
        <w:docPartUnique/>
      </w:docPartObj>
    </w:sdtPr>
    <w:sdtEndPr/>
    <w:sdtContent>
      <w:p w:rsidR="00E06247" w:rsidRDefault="00E062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B8" w:rsidRPr="00F35CB8">
          <w:rPr>
            <w:noProof/>
            <w:lang w:val="ru-RU"/>
          </w:rPr>
          <w:t>2</w:t>
        </w:r>
        <w:r>
          <w:fldChar w:fldCharType="end"/>
        </w:r>
      </w:p>
    </w:sdtContent>
  </w:sdt>
  <w:p w:rsidR="00E06247" w:rsidRPr="00E06247" w:rsidRDefault="00E06247" w:rsidP="00E06247">
    <w:pPr>
      <w:pStyle w:val="ac"/>
      <w:jc w:val="right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37BD"/>
    <w:rsid w:val="005B3A6B"/>
    <w:rsid w:val="006232AF"/>
    <w:rsid w:val="00734220"/>
    <w:rsid w:val="00746E47"/>
    <w:rsid w:val="0075051F"/>
    <w:rsid w:val="00E06247"/>
    <w:rsid w:val="00E737BD"/>
    <w:rsid w:val="00F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Виділення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E06247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E06247"/>
    <w:rPr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E06247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E06247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1627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17</cp:revision>
  <dcterms:created xsi:type="dcterms:W3CDTF">2017-10-20T23:40:00Z</dcterms:created>
  <dcterms:modified xsi:type="dcterms:W3CDTF">2022-06-10T06:44:00Z</dcterms:modified>
  <dc:language>uk-UA</dc:language>
</cp:coreProperties>
</file>