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6EDE" w:rsidRDefault="00A06EDE" w:rsidP="0093456A">
      <w:pPr>
        <w:ind w:left="567" w:firstLine="5640"/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A06EDE" w:rsidRDefault="00A06EDE">
      <w:pPr>
        <w:ind w:firstLine="5640"/>
      </w:pPr>
      <w:r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:rsidR="00A06EDE" w:rsidRDefault="00A06EDE">
      <w:pPr>
        <w:ind w:firstLine="5640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A06EDE" w:rsidRDefault="00A06EDE">
      <w:pPr>
        <w:pStyle w:val="a3"/>
        <w:jc w:val="center"/>
      </w:pPr>
      <w:r>
        <w:rPr>
          <w:rFonts w:ascii="Times New Roman" w:hAnsi="Times New Roman" w:cs="Times New Roman"/>
        </w:rPr>
        <w:t>ПОРЯДОК</w:t>
      </w:r>
    </w:p>
    <w:p w:rsidR="00A06EDE" w:rsidRDefault="00A06EDE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надання та використання коштів субвенції з бюджету Луцької міської</w:t>
      </w:r>
    </w:p>
    <w:p w:rsidR="00A06EDE" w:rsidRPr="009B3D2E" w:rsidRDefault="00A06EDE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територіальної </w:t>
      </w:r>
      <w:r w:rsidRPr="009B3D2E">
        <w:rPr>
          <w:rFonts w:ascii="Times New Roman" w:hAnsi="Times New Roman" w:cs="Times New Roman"/>
          <w:sz w:val="28"/>
          <w:szCs w:val="28"/>
        </w:rPr>
        <w:t xml:space="preserve">громади </w:t>
      </w:r>
      <w:r w:rsidR="004C3EE5" w:rsidRPr="009B3D2E">
        <w:rPr>
          <w:rFonts w:ascii="Times New Roman" w:hAnsi="Times New Roman" w:cs="Times New Roman"/>
          <w:sz w:val="28"/>
          <w:szCs w:val="28"/>
        </w:rPr>
        <w:t>д</w:t>
      </w:r>
      <w:r w:rsidRPr="009B3D2E">
        <w:rPr>
          <w:rFonts w:ascii="Times New Roman" w:hAnsi="Times New Roman" w:cs="Times New Roman"/>
          <w:sz w:val="28"/>
          <w:szCs w:val="28"/>
        </w:rPr>
        <w:t>ержавному бюджету</w:t>
      </w:r>
      <w:r w:rsidR="004C3EE5" w:rsidRPr="009B3D2E">
        <w:rPr>
          <w:rFonts w:ascii="Times New Roman" w:hAnsi="Times New Roman" w:cs="Times New Roman"/>
          <w:sz w:val="28"/>
          <w:szCs w:val="28"/>
        </w:rPr>
        <w:t xml:space="preserve"> (державній установі)</w:t>
      </w:r>
    </w:p>
    <w:p w:rsidR="00A06EDE" w:rsidRPr="009B3D2E" w:rsidRDefault="00A06EDE">
      <w:pPr>
        <w:rPr>
          <w:rFonts w:ascii="Times New Roman" w:hAnsi="Times New Roman" w:cs="Times New Roman"/>
          <w:sz w:val="28"/>
          <w:szCs w:val="28"/>
        </w:rPr>
      </w:pPr>
    </w:p>
    <w:p w:rsidR="00A06EDE" w:rsidRPr="009B3D2E" w:rsidRDefault="00A06EDE">
      <w:pPr>
        <w:jc w:val="center"/>
      </w:pPr>
      <w:r w:rsidRPr="009B3D2E">
        <w:rPr>
          <w:rFonts w:ascii="Times New Roman" w:hAnsi="Times New Roman" w:cs="Times New Roman"/>
          <w:sz w:val="28"/>
          <w:szCs w:val="28"/>
        </w:rPr>
        <w:t>1.Загальні положення</w:t>
      </w:r>
    </w:p>
    <w:p w:rsidR="00A06EDE" w:rsidRPr="009B3D2E" w:rsidRDefault="00A06EDE" w:rsidP="0093456A">
      <w:pPr>
        <w:pStyle w:val="31"/>
        <w:ind w:firstLine="567"/>
      </w:pPr>
      <w:r w:rsidRPr="009B3D2E">
        <w:rPr>
          <w:rFonts w:ascii="Times New Roman" w:hAnsi="Times New Roman" w:cs="Times New Roman"/>
          <w:szCs w:val="28"/>
        </w:rPr>
        <w:t xml:space="preserve">1.1. Порядок надання та використання коштів субвенції </w:t>
      </w:r>
      <w:r w:rsidRPr="009B3D2E">
        <w:rPr>
          <w:rFonts w:ascii="Times New Roman" w:hAnsi="Times New Roman" w:cs="Times New Roman"/>
          <w:color w:val="000000"/>
          <w:spacing w:val="1"/>
          <w:szCs w:val="28"/>
        </w:rPr>
        <w:t>(далі – Порядок)</w:t>
      </w:r>
      <w:r w:rsidRPr="009B3D2E">
        <w:rPr>
          <w:rFonts w:ascii="Times New Roman" w:hAnsi="Times New Roman" w:cs="Times New Roman"/>
          <w:szCs w:val="28"/>
        </w:rPr>
        <w:t xml:space="preserve"> з бюджету Луцької міської територіальної громади (далі </w:t>
      </w:r>
      <w:r w:rsidRPr="009B3D2E">
        <w:rPr>
          <w:rFonts w:ascii="Times New Roman" w:hAnsi="Times New Roman" w:cs="Times New Roman"/>
          <w:color w:val="000000"/>
          <w:spacing w:val="1"/>
          <w:szCs w:val="28"/>
        </w:rPr>
        <w:t xml:space="preserve">– бюджету </w:t>
      </w:r>
      <w:r w:rsidRPr="009B3D2E">
        <w:rPr>
          <w:rFonts w:ascii="Times New Roman" w:hAnsi="Times New Roman" w:cs="Times New Roman"/>
          <w:spacing w:val="1"/>
          <w:szCs w:val="28"/>
        </w:rPr>
        <w:t>громади</w:t>
      </w:r>
      <w:r w:rsidRPr="009B3D2E">
        <w:rPr>
          <w:rFonts w:ascii="Times New Roman" w:hAnsi="Times New Roman" w:cs="Times New Roman"/>
          <w:szCs w:val="28"/>
        </w:rPr>
        <w:t xml:space="preserve">) </w:t>
      </w:r>
      <w:r w:rsidR="004C3EE5" w:rsidRPr="009B3D2E">
        <w:rPr>
          <w:rFonts w:ascii="Times New Roman" w:hAnsi="Times New Roman" w:cs="Times New Roman"/>
          <w:szCs w:val="28"/>
        </w:rPr>
        <w:t>д</w:t>
      </w:r>
      <w:r w:rsidRPr="009B3D2E">
        <w:rPr>
          <w:rFonts w:ascii="Times New Roman" w:hAnsi="Times New Roman" w:cs="Times New Roman"/>
          <w:szCs w:val="28"/>
        </w:rPr>
        <w:t>ержавному бюджету</w:t>
      </w:r>
      <w:r w:rsidR="004C3EE5" w:rsidRPr="009B3D2E">
        <w:rPr>
          <w:rFonts w:ascii="Times New Roman" w:hAnsi="Times New Roman" w:cs="Times New Roman"/>
          <w:szCs w:val="28"/>
        </w:rPr>
        <w:t xml:space="preserve"> (державній установі)</w:t>
      </w:r>
      <w:r w:rsidRPr="009B3D2E">
        <w:rPr>
          <w:rFonts w:ascii="Times New Roman" w:hAnsi="Times New Roman" w:cs="Times New Roman"/>
          <w:szCs w:val="28"/>
        </w:rPr>
        <w:t xml:space="preserve"> розроблений відповідно до статей 2,</w:t>
      </w:r>
      <w:r w:rsidR="004C3EE5" w:rsidRPr="009B3D2E">
        <w:rPr>
          <w:rFonts w:ascii="Times New Roman" w:hAnsi="Times New Roman" w:cs="Times New Roman"/>
          <w:szCs w:val="28"/>
        </w:rPr>
        <w:t> </w:t>
      </w:r>
      <w:r w:rsidRPr="009B3D2E">
        <w:rPr>
          <w:rFonts w:ascii="Times New Roman" w:hAnsi="Times New Roman" w:cs="Times New Roman"/>
          <w:szCs w:val="28"/>
        </w:rPr>
        <w:t>22</w:t>
      </w:r>
      <w:r w:rsidR="004C3EE5" w:rsidRPr="009B3D2E">
        <w:rPr>
          <w:rFonts w:ascii="Times New Roman" w:hAnsi="Times New Roman" w:cs="Times New Roman"/>
          <w:szCs w:val="28"/>
        </w:rPr>
        <w:t>, 85</w:t>
      </w:r>
      <w:r w:rsidRPr="009B3D2E">
        <w:rPr>
          <w:rFonts w:ascii="Times New Roman" w:hAnsi="Times New Roman" w:cs="Times New Roman"/>
          <w:szCs w:val="28"/>
        </w:rPr>
        <w:t xml:space="preserve"> Бюджетного кодексу України, Закону України “Про місцеве самоврядування в Україні”.</w:t>
      </w:r>
    </w:p>
    <w:p w:rsidR="00A01C30" w:rsidRPr="009B3D2E" w:rsidRDefault="00A06EDE" w:rsidP="0093456A">
      <w:pPr>
        <w:pStyle w:val="21"/>
        <w:ind w:firstLine="567"/>
        <w:rPr>
          <w:rFonts w:ascii="Times New Roman" w:hAnsi="Times New Roman" w:cs="Times New Roman"/>
        </w:rPr>
      </w:pPr>
      <w:r w:rsidRPr="009B3D2E">
        <w:rPr>
          <w:rFonts w:ascii="Times New Roman" w:hAnsi="Times New Roman" w:cs="Times New Roman"/>
        </w:rPr>
        <w:t xml:space="preserve">1.2. Порядок регулює механізм надання і використання коштів субвенції з бюджету громади </w:t>
      </w:r>
      <w:r w:rsidR="004C3EE5" w:rsidRPr="009B3D2E">
        <w:rPr>
          <w:rFonts w:ascii="Times New Roman" w:hAnsi="Times New Roman" w:cs="Times New Roman"/>
        </w:rPr>
        <w:t>д</w:t>
      </w:r>
      <w:r w:rsidRPr="009B3D2E">
        <w:rPr>
          <w:rFonts w:ascii="Times New Roman" w:hAnsi="Times New Roman" w:cs="Times New Roman"/>
        </w:rPr>
        <w:t xml:space="preserve">ержавному </w:t>
      </w:r>
      <w:r w:rsidR="00A01C30" w:rsidRPr="009B3D2E">
        <w:rPr>
          <w:rFonts w:ascii="Times New Roman" w:hAnsi="Times New Roman" w:cs="Times New Roman"/>
        </w:rPr>
        <w:t>бюджету (державній установі)</w:t>
      </w:r>
      <w:r w:rsidRPr="009B3D2E">
        <w:rPr>
          <w:rFonts w:ascii="Times New Roman" w:hAnsi="Times New Roman" w:cs="Times New Roman"/>
        </w:rPr>
        <w:t>(далі – субвенція).</w:t>
      </w:r>
    </w:p>
    <w:p w:rsidR="00A06EDE" w:rsidRDefault="00A06EDE" w:rsidP="0093456A">
      <w:pPr>
        <w:pStyle w:val="21"/>
        <w:ind w:firstLine="567"/>
      </w:pPr>
      <w:r w:rsidRPr="009B3D2E">
        <w:rPr>
          <w:rFonts w:ascii="Times New Roman" w:hAnsi="Times New Roman" w:cs="Times New Roman"/>
        </w:rPr>
        <w:t xml:space="preserve">1.3. Головним розпорядником коштів субвенції з бюджету Луцької міської територіальної громади </w:t>
      </w:r>
      <w:r w:rsidR="00A01C30" w:rsidRPr="009B3D2E">
        <w:rPr>
          <w:rFonts w:ascii="Times New Roman" w:hAnsi="Times New Roman" w:cs="Times New Roman"/>
        </w:rPr>
        <w:t>д</w:t>
      </w:r>
      <w:r w:rsidRPr="009B3D2E">
        <w:rPr>
          <w:rFonts w:ascii="Times New Roman" w:hAnsi="Times New Roman" w:cs="Times New Roman"/>
        </w:rPr>
        <w:t>ержавному бюджету визначається департамент фінансів</w:t>
      </w:r>
      <w:r w:rsidR="001C5459" w:rsidRPr="009B3D2E">
        <w:rPr>
          <w:rFonts w:ascii="Times New Roman" w:hAnsi="Times New Roman" w:cs="Times New Roman"/>
        </w:rPr>
        <w:t>,</w:t>
      </w:r>
      <w:r w:rsidRPr="009B3D2E">
        <w:rPr>
          <w:rFonts w:ascii="Times New Roman" w:hAnsi="Times New Roman" w:cs="Times New Roman"/>
        </w:rPr>
        <w:t xml:space="preserve"> бюджету </w:t>
      </w:r>
      <w:r w:rsidR="001C5459" w:rsidRPr="009B3D2E">
        <w:rPr>
          <w:rFonts w:ascii="Times New Roman" w:hAnsi="Times New Roman" w:cs="Times New Roman"/>
        </w:rPr>
        <w:t xml:space="preserve">та аудиту </w:t>
      </w:r>
      <w:r w:rsidRPr="009B3D2E">
        <w:rPr>
          <w:rFonts w:ascii="Times New Roman" w:hAnsi="Times New Roman" w:cs="Times New Roman"/>
        </w:rPr>
        <w:t>Луцької міської ради (далі – департамент</w:t>
      </w:r>
      <w:r>
        <w:rPr>
          <w:rFonts w:ascii="Times New Roman" w:hAnsi="Times New Roman" w:cs="Times New Roman"/>
        </w:rPr>
        <w:t xml:space="preserve"> фінансів</w:t>
      </w:r>
      <w:r w:rsidR="001C54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бюджету</w:t>
      </w:r>
      <w:r w:rsidR="001C5459">
        <w:rPr>
          <w:rFonts w:ascii="Times New Roman" w:hAnsi="Times New Roman" w:cs="Times New Roman"/>
        </w:rPr>
        <w:t xml:space="preserve"> та аудиту</w:t>
      </w:r>
      <w:r>
        <w:rPr>
          <w:rFonts w:ascii="Times New Roman" w:hAnsi="Times New Roman" w:cs="Times New Roman"/>
        </w:rPr>
        <w:t xml:space="preserve">). </w:t>
      </w:r>
    </w:p>
    <w:p w:rsidR="00A06EDE" w:rsidRDefault="00A06EDE">
      <w:pPr>
        <w:pStyle w:val="31"/>
        <w:ind w:firstLine="720"/>
        <w:rPr>
          <w:rFonts w:ascii="Times New Roman" w:hAnsi="Times New Roman" w:cs="Times New Roman"/>
          <w:szCs w:val="28"/>
        </w:rPr>
      </w:pPr>
    </w:p>
    <w:p w:rsidR="00A06EDE" w:rsidRPr="0064017D" w:rsidRDefault="00A06EDE">
      <w:pPr>
        <w:pStyle w:val="31"/>
        <w:ind w:firstLine="720"/>
        <w:jc w:val="center"/>
      </w:pPr>
      <w:r w:rsidRPr="0064017D">
        <w:rPr>
          <w:rFonts w:ascii="Times New Roman" w:hAnsi="Times New Roman" w:cs="Times New Roman"/>
          <w:szCs w:val="28"/>
        </w:rPr>
        <w:t>2. Надання і використання субвенції</w:t>
      </w:r>
    </w:p>
    <w:p w:rsidR="00A4536C" w:rsidRPr="00C849A4" w:rsidRDefault="00A01C30" w:rsidP="0093456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C849A4">
        <w:rPr>
          <w:rFonts w:ascii="Times New Roman" w:hAnsi="Times New Roman" w:cs="Times New Roman"/>
          <w:sz w:val="28"/>
          <w:szCs w:val="28"/>
          <w:shd w:val="clear" w:color="auto" w:fill="FEFEFE"/>
        </w:rPr>
        <w:t>2.1. Субвенція від бюджету громади до державного передається на виконання програм соціально-економічного та культурного розвитку регіонів.</w:t>
      </w:r>
    </w:p>
    <w:p w:rsidR="00A4536C" w:rsidRPr="00C849A4" w:rsidRDefault="00A4536C" w:rsidP="0093456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EFEFE"/>
        </w:rPr>
      </w:pPr>
      <w:r w:rsidRPr="00C849A4">
        <w:rPr>
          <w:rFonts w:ascii="Times New Roman" w:hAnsi="Times New Roman" w:cs="Times New Roman"/>
          <w:sz w:val="28"/>
          <w:szCs w:val="28"/>
          <w:shd w:val="clear" w:color="auto" w:fill="FFFFFF"/>
        </w:rPr>
        <w:t>2.2. Напрямки використання коштів</w:t>
      </w:r>
      <w:r w:rsidR="00C84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49A4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визначаються цільовою програмою, затвердженою Луцькою міською радою.</w:t>
      </w:r>
      <w:r w:rsidR="00A01C30" w:rsidRPr="00C849A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849A4">
        <w:rPr>
          <w:rFonts w:ascii="Times New Roman" w:hAnsi="Times New Roman" w:cs="Times New Roman"/>
          <w:sz w:val="28"/>
          <w:szCs w:val="28"/>
          <w:shd w:val="clear" w:color="auto" w:fill="FEFEFE"/>
        </w:rPr>
        <w:t>Р</w:t>
      </w:r>
      <w:r w:rsidR="00A01C30" w:rsidRPr="00C849A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озпорядник коштів державного бюджету визначається </w:t>
      </w:r>
      <w:r w:rsidR="00A01C30" w:rsidRPr="00C849A4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  <w:t>виконавцем програми</w:t>
      </w:r>
      <w:r w:rsidR="00A01C30" w:rsidRPr="00C849A4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.</w:t>
      </w:r>
    </w:p>
    <w:p w:rsidR="00A06EDE" w:rsidRPr="001C5459" w:rsidRDefault="00A06EDE" w:rsidP="0093456A">
      <w:pPr>
        <w:pStyle w:val="31"/>
        <w:ind w:firstLine="567"/>
        <w:rPr>
          <w:rFonts w:ascii="Times New Roman" w:hAnsi="Times New Roman" w:cs="Times New Roman"/>
          <w:spacing w:val="1"/>
          <w:szCs w:val="28"/>
        </w:rPr>
      </w:pPr>
      <w:r w:rsidRPr="0064017D">
        <w:rPr>
          <w:rFonts w:ascii="Times New Roman" w:hAnsi="Times New Roman" w:cs="Times New Roman"/>
          <w:szCs w:val="28"/>
        </w:rPr>
        <w:t>2.</w:t>
      </w:r>
      <w:r w:rsidR="00AD0917" w:rsidRPr="0064017D">
        <w:rPr>
          <w:rFonts w:ascii="Times New Roman" w:hAnsi="Times New Roman" w:cs="Times New Roman"/>
          <w:szCs w:val="28"/>
        </w:rPr>
        <w:t>3</w:t>
      </w:r>
      <w:r w:rsidRPr="0064017D">
        <w:rPr>
          <w:rFonts w:ascii="Times New Roman" w:hAnsi="Times New Roman" w:cs="Times New Roman"/>
          <w:szCs w:val="28"/>
        </w:rPr>
        <w:t xml:space="preserve">. Надавачем субвенції є Луцька міська рада (далі </w:t>
      </w:r>
      <w:r w:rsidRPr="0064017D">
        <w:rPr>
          <w:rFonts w:ascii="Times New Roman" w:hAnsi="Times New Roman" w:cs="Times New Roman"/>
          <w:spacing w:val="1"/>
          <w:szCs w:val="28"/>
        </w:rPr>
        <w:t>–</w:t>
      </w:r>
      <w:r w:rsidRPr="0064017D">
        <w:rPr>
          <w:rFonts w:ascii="Times New Roman" w:hAnsi="Times New Roman" w:cs="Times New Roman"/>
          <w:szCs w:val="28"/>
        </w:rPr>
        <w:t xml:space="preserve"> Надавач), а отримувачем субвенції є виконавець програми, зазначений у додатку </w:t>
      </w:r>
      <w:r w:rsidR="00AD0917" w:rsidRPr="0064017D">
        <w:rPr>
          <w:rFonts w:ascii="Times New Roman" w:hAnsi="Times New Roman" w:cs="Times New Roman"/>
          <w:szCs w:val="28"/>
        </w:rPr>
        <w:t xml:space="preserve">про міжбюджетні трансферти </w:t>
      </w:r>
      <w:r w:rsidRPr="0064017D">
        <w:rPr>
          <w:rFonts w:ascii="Times New Roman" w:hAnsi="Times New Roman" w:cs="Times New Roman"/>
          <w:szCs w:val="28"/>
        </w:rPr>
        <w:t xml:space="preserve">до рішення </w:t>
      </w:r>
      <w:r w:rsidR="00AD0917" w:rsidRPr="0064017D">
        <w:rPr>
          <w:rFonts w:ascii="Times New Roman" w:hAnsi="Times New Roman" w:cs="Times New Roman"/>
          <w:szCs w:val="28"/>
        </w:rPr>
        <w:t xml:space="preserve">міської ради </w:t>
      </w:r>
      <w:r w:rsidRPr="0064017D">
        <w:rPr>
          <w:rFonts w:ascii="Times New Roman" w:hAnsi="Times New Roman" w:cs="Times New Roman"/>
          <w:szCs w:val="28"/>
        </w:rPr>
        <w:t xml:space="preserve">про </w:t>
      </w:r>
      <w:r w:rsidR="00AD0917" w:rsidRPr="0064017D">
        <w:rPr>
          <w:rFonts w:ascii="Times New Roman" w:hAnsi="Times New Roman" w:cs="Times New Roman"/>
          <w:szCs w:val="28"/>
        </w:rPr>
        <w:t>бюджет</w:t>
      </w:r>
      <w:r w:rsidRPr="0064017D">
        <w:rPr>
          <w:rFonts w:ascii="Times New Roman" w:hAnsi="Times New Roman" w:cs="Times New Roman"/>
          <w:szCs w:val="28"/>
        </w:rPr>
        <w:t xml:space="preserve"> </w:t>
      </w:r>
      <w:r w:rsidRPr="0064017D">
        <w:rPr>
          <w:rFonts w:ascii="Times New Roman" w:hAnsi="Times New Roman" w:cs="Times New Roman"/>
          <w:spacing w:val="1"/>
          <w:szCs w:val="28"/>
        </w:rPr>
        <w:t>(далі – Отримувач).</w:t>
      </w:r>
    </w:p>
    <w:p w:rsidR="009B3D2E" w:rsidRDefault="00A06EDE" w:rsidP="0093456A">
      <w:pPr>
        <w:pStyle w:val="31"/>
        <w:ind w:firstLine="567"/>
        <w:rPr>
          <w:rFonts w:ascii="Times New Roman" w:hAnsi="Times New Roman" w:cs="Times New Roman"/>
        </w:rPr>
      </w:pPr>
      <w:r w:rsidRPr="009B3D2E">
        <w:rPr>
          <w:rFonts w:ascii="Times New Roman" w:hAnsi="Times New Roman" w:cs="Times New Roman"/>
          <w:szCs w:val="28"/>
        </w:rPr>
        <w:t>2.</w:t>
      </w:r>
      <w:r w:rsidR="001C5459" w:rsidRPr="009B3D2E">
        <w:rPr>
          <w:rFonts w:ascii="Times New Roman" w:hAnsi="Times New Roman" w:cs="Times New Roman"/>
          <w:szCs w:val="28"/>
        </w:rPr>
        <w:t>4</w:t>
      </w:r>
      <w:r w:rsidRPr="009B3D2E">
        <w:rPr>
          <w:rFonts w:ascii="Times New Roman" w:hAnsi="Times New Roman" w:cs="Times New Roman"/>
          <w:szCs w:val="28"/>
        </w:rPr>
        <w:t xml:space="preserve">. </w:t>
      </w:r>
      <w:r w:rsidR="00AD0917" w:rsidRPr="009B3D2E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Субвенція планується </w:t>
      </w:r>
      <w:r w:rsidR="00033E84" w:rsidRPr="009B3D2E">
        <w:rPr>
          <w:rFonts w:ascii="Times New Roman" w:hAnsi="Times New Roman" w:cs="Times New Roman"/>
          <w:color w:val="000000"/>
          <w:szCs w:val="28"/>
        </w:rPr>
        <w:t>відповідно до статті 85 Бюджетного кодексу України</w:t>
      </w:r>
      <w:r w:rsidR="009B3D2E" w:rsidRPr="009B3D2E">
        <w:rPr>
          <w:rFonts w:ascii="Times New Roman" w:hAnsi="Times New Roman" w:cs="Times New Roman"/>
        </w:rPr>
        <w:t xml:space="preserve">. </w:t>
      </w:r>
    </w:p>
    <w:p w:rsidR="00A06EDE" w:rsidRPr="009B3D2E" w:rsidRDefault="00A06EDE" w:rsidP="0093456A">
      <w:pPr>
        <w:pStyle w:val="31"/>
        <w:tabs>
          <w:tab w:val="left" w:pos="567"/>
        </w:tabs>
        <w:ind w:firstLine="567"/>
      </w:pPr>
      <w:r w:rsidRPr="009B3D2E">
        <w:rPr>
          <w:rFonts w:ascii="Times New Roman" w:hAnsi="Times New Roman" w:cs="Times New Roman"/>
          <w:szCs w:val="28"/>
        </w:rPr>
        <w:t>2.</w:t>
      </w:r>
      <w:r w:rsidR="009B3D2E" w:rsidRPr="009B3D2E">
        <w:rPr>
          <w:rFonts w:ascii="Times New Roman" w:hAnsi="Times New Roman" w:cs="Times New Roman"/>
          <w:szCs w:val="28"/>
        </w:rPr>
        <w:t>5</w:t>
      </w:r>
      <w:r w:rsidRPr="009B3D2E">
        <w:rPr>
          <w:rFonts w:ascii="Times New Roman" w:hAnsi="Times New Roman" w:cs="Times New Roman"/>
          <w:szCs w:val="28"/>
        </w:rPr>
        <w:t xml:space="preserve">. Передача коштів здійснюється шляхом перерахування міжбюджетного трансферту </w:t>
      </w:r>
      <w:r w:rsidRPr="009B3D2E">
        <w:rPr>
          <w:rFonts w:ascii="Times New Roman" w:hAnsi="Times New Roman" w:cs="Times New Roman"/>
          <w:szCs w:val="28"/>
          <w:shd w:val="clear" w:color="auto" w:fill="FFFFFF"/>
        </w:rPr>
        <w:t>на підставі рішення міської ради</w:t>
      </w:r>
      <w:r w:rsidR="00523D94">
        <w:rPr>
          <w:rFonts w:ascii="Times New Roman" w:hAnsi="Times New Roman" w:cs="Times New Roman"/>
          <w:szCs w:val="28"/>
          <w:shd w:val="clear" w:color="auto" w:fill="FFFFFF"/>
        </w:rPr>
        <w:t xml:space="preserve"> або рішення виконавчого комітету</w:t>
      </w:r>
      <w:r w:rsidR="00BB7D69">
        <w:rPr>
          <w:rFonts w:ascii="Times New Roman" w:hAnsi="Times New Roman" w:cs="Times New Roman"/>
          <w:szCs w:val="28"/>
          <w:shd w:val="clear" w:color="auto" w:fill="FFFFFF"/>
        </w:rPr>
        <w:t xml:space="preserve"> міської ради</w:t>
      </w:r>
      <w:bookmarkStart w:id="0" w:name="_GoBack"/>
      <w:bookmarkEnd w:id="0"/>
      <w:r w:rsidR="00523D94">
        <w:rPr>
          <w:rFonts w:ascii="Times New Roman" w:hAnsi="Times New Roman" w:cs="Times New Roman"/>
          <w:szCs w:val="28"/>
          <w:shd w:val="clear" w:color="auto" w:fill="FFFFFF"/>
        </w:rPr>
        <w:t xml:space="preserve"> (відповідно до</w:t>
      </w:r>
      <w:r w:rsidR="00523D94" w:rsidRPr="00523D94">
        <w:rPr>
          <w:rFonts w:ascii="Times New Roman" w:hAnsi="Times New Roman" w:cs="Times New Roman"/>
          <w:szCs w:val="28"/>
        </w:rPr>
        <w:t xml:space="preserve"> </w:t>
      </w:r>
      <w:r w:rsidR="00523D94">
        <w:rPr>
          <w:rFonts w:ascii="Times New Roman" w:hAnsi="Times New Roman" w:cs="Times New Roman"/>
          <w:szCs w:val="28"/>
        </w:rPr>
        <w:t>постанови Кабінету Міністрів України від 11.03</w:t>
      </w:r>
      <w:r w:rsidR="00523D94" w:rsidRPr="009B3D2E">
        <w:rPr>
          <w:rFonts w:ascii="Times New Roman" w:hAnsi="Times New Roman" w:cs="Times New Roman"/>
          <w:szCs w:val="28"/>
        </w:rPr>
        <w:t>.</w:t>
      </w:r>
      <w:r w:rsidR="00523D94">
        <w:rPr>
          <w:rFonts w:ascii="Times New Roman" w:hAnsi="Times New Roman" w:cs="Times New Roman"/>
          <w:szCs w:val="28"/>
        </w:rPr>
        <w:t>2022 р. №252)</w:t>
      </w:r>
      <w:r w:rsidRPr="009B3D2E">
        <w:rPr>
          <w:rFonts w:ascii="Times New Roman" w:hAnsi="Times New Roman" w:cs="Times New Roman"/>
          <w:szCs w:val="28"/>
          <w:shd w:val="clear" w:color="auto" w:fill="FFFFFF"/>
        </w:rPr>
        <w:t>.</w:t>
      </w:r>
    </w:p>
    <w:p w:rsidR="00A06EDE" w:rsidRDefault="00A06EDE" w:rsidP="0093456A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="001018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Отримувач трансферту зобов'язується використовувати субвенцію виключно за напрямами, визначеним відповідним рішенням. </w:t>
      </w:r>
    </w:p>
    <w:p w:rsidR="00A06EDE" w:rsidRDefault="00A06ED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n27"/>
      <w:bookmarkEnd w:id="1"/>
    </w:p>
    <w:p w:rsidR="000032B1" w:rsidRDefault="000032B1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32B1" w:rsidRDefault="000032B1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849A4" w:rsidRDefault="00C849A4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849A4" w:rsidRDefault="00C849A4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849A4" w:rsidRDefault="00C849A4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32B1" w:rsidRDefault="000032B1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06EDE" w:rsidRDefault="00A06EDE">
      <w:pPr>
        <w:tabs>
          <w:tab w:val="left" w:pos="4035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3. Фінансування, бухгалтерський облік та контроль</w:t>
      </w:r>
    </w:p>
    <w:p w:rsidR="00A06EDE" w:rsidRDefault="00A06EDE">
      <w:pPr>
        <w:tabs>
          <w:tab w:val="left" w:pos="4035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за використанням коштів субвенції</w:t>
      </w:r>
    </w:p>
    <w:p w:rsidR="00A06EDE" w:rsidRDefault="00A06EDE" w:rsidP="000032B1">
      <w:pPr>
        <w:pStyle w:val="a8"/>
        <w:ind w:firstLine="567"/>
        <w:jc w:val="both"/>
      </w:pP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1. Перерахування субвенції здійснюється у порядку, визначеному постановою Кабінету Міністрів України від 15 грудня 2010 року № 1132 «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 затвердження Порядку перерахування міжбюджетних трансфертів» в обсягах, установлених рішенням міської </w:t>
      </w:r>
      <w:r w:rsidRPr="00C269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ради про бюджет, із</w:t>
      </w:r>
      <w:r w:rsidR="00C2693F" w:rsidRPr="00C269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269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загального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фонду бюджету в межах річних бюджетних призначень згідно з розписом бюджету громади</w:t>
      </w:r>
      <w:r w:rsidR="00C269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2693F" w:rsidRPr="009B3D2E" w:rsidRDefault="00A06EDE" w:rsidP="008F791B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ab/>
      </w:r>
      <w:r w:rsidRPr="009B3D2E">
        <w:rPr>
          <w:rFonts w:ascii="Times New Roman" w:eastAsia="Liberation Serif" w:hAnsi="Times New Roman" w:cs="Times New Roman"/>
          <w:sz w:val="28"/>
          <w:szCs w:val="28"/>
        </w:rPr>
        <w:t>3</w:t>
      </w:r>
      <w:r w:rsidR="00C2693F" w:rsidRPr="009B3D2E">
        <w:rPr>
          <w:rFonts w:ascii="Times New Roman" w:hAnsi="Times New Roman" w:cs="Times New Roman"/>
          <w:sz w:val="28"/>
          <w:szCs w:val="28"/>
        </w:rPr>
        <w:t xml:space="preserve">.2. Отримувач субвенції </w:t>
      </w:r>
      <w:r w:rsidRPr="009B3D2E">
        <w:rPr>
          <w:rFonts w:ascii="Times New Roman" w:hAnsi="Times New Roman" w:cs="Times New Roman"/>
          <w:sz w:val="28"/>
          <w:szCs w:val="28"/>
        </w:rPr>
        <w:t>здійснює:</w:t>
      </w:r>
    </w:p>
    <w:p w:rsidR="00C2693F" w:rsidRDefault="00C2693F" w:rsidP="008F791B">
      <w:pPr>
        <w:pStyle w:val="a8"/>
        <w:shd w:val="clear" w:color="auto" w:fill="FFFFFF"/>
        <w:ind w:firstLine="567"/>
        <w:jc w:val="both"/>
      </w:pPr>
      <w:r w:rsidRPr="009B3D2E">
        <w:rPr>
          <w:rFonts w:ascii="Times New Roman" w:hAnsi="Times New Roman" w:cs="Times New Roman"/>
          <w:sz w:val="28"/>
          <w:szCs w:val="28"/>
        </w:rPr>
        <w:t>1) письмове подання департаменту фінансів</w:t>
      </w:r>
      <w:r w:rsidR="009B3D2E">
        <w:rPr>
          <w:rFonts w:ascii="Times New Roman" w:hAnsi="Times New Roman" w:cs="Times New Roman"/>
          <w:sz w:val="28"/>
          <w:szCs w:val="28"/>
        </w:rPr>
        <w:t>,</w:t>
      </w:r>
      <w:r w:rsidRPr="009B3D2E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="009B3D2E">
        <w:rPr>
          <w:rFonts w:ascii="Times New Roman" w:hAnsi="Times New Roman" w:cs="Times New Roman"/>
          <w:sz w:val="28"/>
          <w:szCs w:val="28"/>
        </w:rPr>
        <w:t xml:space="preserve"> та аудиту</w:t>
      </w:r>
      <w:r w:rsidRPr="009B3D2E">
        <w:rPr>
          <w:rFonts w:ascii="Times New Roman" w:hAnsi="Times New Roman" w:cs="Times New Roman"/>
          <w:sz w:val="28"/>
          <w:szCs w:val="28"/>
        </w:rPr>
        <w:t xml:space="preserve"> реквізитів</w:t>
      </w:r>
      <w:r w:rsidRPr="009B3D2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банківських рахунків для перерахування субвенції</w:t>
      </w:r>
      <w:r w:rsidR="004B746B" w:rsidRPr="009B3D2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відкритих</w:t>
      </w:r>
      <w:r w:rsidR="00C849A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 органах Казначейства;</w:t>
      </w:r>
    </w:p>
    <w:p w:rsidR="00A06EDE" w:rsidRDefault="000032B1" w:rsidP="000032B1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4B746B">
        <w:rPr>
          <w:rFonts w:ascii="Times New Roman" w:hAnsi="Times New Roman" w:cs="Times New Roman"/>
          <w:sz w:val="28"/>
          <w:szCs w:val="28"/>
        </w:rPr>
        <w:t>2</w:t>
      </w:r>
      <w:r w:rsidR="00A06EDE">
        <w:rPr>
          <w:rFonts w:ascii="Times New Roman" w:hAnsi="Times New Roman" w:cs="Times New Roman"/>
          <w:sz w:val="28"/>
          <w:szCs w:val="28"/>
        </w:rPr>
        <w:t xml:space="preserve">) нарахування витрат у межах помісячного розпису асигнувань бюджету; </w:t>
      </w:r>
    </w:p>
    <w:p w:rsidR="00A06EDE" w:rsidRDefault="000032B1" w:rsidP="000032B1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5A1574">
        <w:rPr>
          <w:rFonts w:ascii="Times New Roman" w:hAnsi="Times New Roman" w:cs="Times New Roman"/>
          <w:sz w:val="28"/>
          <w:szCs w:val="28"/>
        </w:rPr>
        <w:t>3</w:t>
      </w:r>
      <w:r w:rsidR="00A06EDE">
        <w:rPr>
          <w:rFonts w:ascii="Times New Roman" w:hAnsi="Times New Roman" w:cs="Times New Roman"/>
          <w:sz w:val="28"/>
          <w:szCs w:val="28"/>
        </w:rPr>
        <w:t>) подання інформації щодо обсягів зобов’язань департаменту фінансів</w:t>
      </w:r>
      <w:r w:rsidR="005A1574">
        <w:rPr>
          <w:rFonts w:ascii="Times New Roman" w:hAnsi="Times New Roman" w:cs="Times New Roman"/>
          <w:sz w:val="28"/>
          <w:szCs w:val="28"/>
        </w:rPr>
        <w:t>,</w:t>
      </w:r>
      <w:r w:rsidR="00A06EDE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="005A1574">
        <w:rPr>
          <w:rFonts w:ascii="Times New Roman" w:hAnsi="Times New Roman" w:cs="Times New Roman"/>
          <w:sz w:val="28"/>
          <w:szCs w:val="28"/>
        </w:rPr>
        <w:t xml:space="preserve"> та аудиту</w:t>
      </w:r>
      <w:r w:rsidR="00A06EDE">
        <w:rPr>
          <w:rFonts w:ascii="Times New Roman" w:hAnsi="Times New Roman" w:cs="Times New Roman"/>
          <w:sz w:val="28"/>
          <w:szCs w:val="28"/>
        </w:rPr>
        <w:t>;</w:t>
      </w:r>
    </w:p>
    <w:p w:rsidR="00A06EDE" w:rsidRDefault="000032B1" w:rsidP="000032B1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A06EDE">
        <w:rPr>
          <w:rFonts w:ascii="Times New Roman" w:hAnsi="Times New Roman" w:cs="Times New Roman"/>
          <w:sz w:val="28"/>
          <w:szCs w:val="28"/>
        </w:rPr>
        <w:t>) виконання бюджетних фінансових зобов’язань за видатками, виключно у межах помісяч</w:t>
      </w:r>
      <w:r w:rsidR="005A1574">
        <w:rPr>
          <w:rFonts w:ascii="Times New Roman" w:hAnsi="Times New Roman" w:cs="Times New Roman"/>
          <w:sz w:val="28"/>
          <w:szCs w:val="28"/>
        </w:rPr>
        <w:t>ного розпису асигнувань бюджету.</w:t>
      </w:r>
    </w:p>
    <w:p w:rsidR="00A06EDE" w:rsidRDefault="00A06EDE" w:rsidP="000032B1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4B746B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Департамент фінансів</w:t>
      </w:r>
      <w:r w:rsidR="005A15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5A1574">
        <w:rPr>
          <w:rFonts w:ascii="Times New Roman" w:hAnsi="Times New Roman" w:cs="Times New Roman"/>
          <w:sz w:val="28"/>
          <w:szCs w:val="28"/>
        </w:rPr>
        <w:t xml:space="preserve">та аудиту </w:t>
      </w:r>
      <w:r>
        <w:rPr>
          <w:rFonts w:ascii="Times New Roman" w:hAnsi="Times New Roman" w:cs="Times New Roman"/>
          <w:sz w:val="28"/>
          <w:szCs w:val="28"/>
        </w:rPr>
        <w:t>до 26 числа поточного місяця відповідно до помісячного розпису асигнувань субвенції перераховує виділені кошти на рахунок, відкритий в орган</w:t>
      </w:r>
      <w:r w:rsidR="00C849A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57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азначейства</w:t>
      </w:r>
      <w:r w:rsidR="004B746B">
        <w:rPr>
          <w:rFonts w:ascii="Times New Roman" w:hAnsi="Times New Roman" w:cs="Times New Roman"/>
          <w:sz w:val="28"/>
          <w:szCs w:val="28"/>
        </w:rPr>
        <w:t>.</w:t>
      </w:r>
    </w:p>
    <w:p w:rsidR="00A06EDE" w:rsidRDefault="00A06EDE" w:rsidP="000032B1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  <w:t>3.4. За пропозиціями отримувача субвенції щодо коригування показників субвенції, виходячи з фактичного використання коштів, департаментом фінансів</w:t>
      </w:r>
      <w:r w:rsidR="000032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0032B1">
        <w:rPr>
          <w:rFonts w:ascii="Times New Roman" w:hAnsi="Times New Roman" w:cs="Times New Roman"/>
          <w:sz w:val="28"/>
          <w:szCs w:val="28"/>
        </w:rPr>
        <w:t xml:space="preserve">та аудиту </w:t>
      </w:r>
      <w:r>
        <w:rPr>
          <w:rFonts w:ascii="Times New Roman" w:hAnsi="Times New Roman" w:cs="Times New Roman"/>
          <w:sz w:val="28"/>
          <w:szCs w:val="28"/>
        </w:rPr>
        <w:t>забезпечується перерозподіл обсягу субвенції в установленому порядку.</w:t>
      </w:r>
    </w:p>
    <w:p w:rsidR="00A06EDE" w:rsidRDefault="000032B1" w:rsidP="000032B1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A06EDE">
        <w:rPr>
          <w:rFonts w:ascii="Times New Roman" w:hAnsi="Times New Roman" w:cs="Times New Roman"/>
          <w:sz w:val="28"/>
          <w:szCs w:val="28"/>
        </w:rPr>
        <w:t>3.5. Відображення проведених операцій у бухгалтерському обліку та фінансовій звітності здійснюється відповідно до діючого законодавства.</w:t>
      </w:r>
    </w:p>
    <w:p w:rsidR="00A06EDE" w:rsidRDefault="000032B1" w:rsidP="000032B1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A06EDE">
        <w:rPr>
          <w:rFonts w:ascii="Times New Roman" w:hAnsi="Times New Roman" w:cs="Times New Roman"/>
          <w:sz w:val="28"/>
          <w:szCs w:val="28"/>
        </w:rPr>
        <w:t>3.6. Невикористані відповідно до Порядку кошти субвенції з бюджету громади підлягають поверненню на рахунок бюджету громади не пізніше останнього робочого дня бюджетного періоду.</w:t>
      </w:r>
    </w:p>
    <w:p w:rsidR="00A06EDE" w:rsidRDefault="00A06EDE" w:rsidP="000032B1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  <w:t>3.7. Контроль за дотриманням Порядку здійснюється департаментом фінансів</w:t>
      </w:r>
      <w:r w:rsidR="000032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бюджету</w:t>
      </w:r>
      <w:r w:rsidR="000032B1">
        <w:rPr>
          <w:rFonts w:ascii="Times New Roman" w:hAnsi="Times New Roman" w:cs="Times New Roman"/>
          <w:sz w:val="28"/>
          <w:szCs w:val="28"/>
        </w:rPr>
        <w:t xml:space="preserve"> та аудиту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EDE" w:rsidRDefault="00A06EDE" w:rsidP="000032B1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  <w:t>3.8. Відповідальність за цільове та ефективне використання коштів субвенції несуть її Одержувачі.</w:t>
      </w:r>
    </w:p>
    <w:p w:rsidR="00A06EDE" w:rsidRDefault="004B746B" w:rsidP="000032B1">
      <w:pPr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06EDE" w:rsidRPr="004B746B">
        <w:rPr>
          <w:rFonts w:ascii="Times New Roman" w:hAnsi="Times New Roman" w:cs="Times New Roman"/>
          <w:sz w:val="28"/>
          <w:szCs w:val="28"/>
          <w:lang w:val="ru-RU"/>
        </w:rPr>
        <w:t xml:space="preserve">3.9. </w:t>
      </w:r>
      <w:r w:rsidR="00A06EDE" w:rsidRPr="004B746B">
        <w:rPr>
          <w:rFonts w:ascii="Times New Roman" w:hAnsi="Times New Roman" w:cs="Times New Roman"/>
          <w:color w:val="000000"/>
          <w:sz w:val="28"/>
          <w:szCs w:val="28"/>
        </w:rPr>
        <w:t>До 20 січня року, наступного за звітним</w:t>
      </w:r>
      <w:r w:rsidRPr="004B746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6EDE" w:rsidRPr="004B746B">
        <w:rPr>
          <w:rFonts w:ascii="Times New Roman" w:hAnsi="Times New Roman" w:cs="Times New Roman"/>
          <w:color w:val="000000"/>
          <w:sz w:val="28"/>
          <w:szCs w:val="28"/>
        </w:rPr>
        <w:t xml:space="preserve"> Отримувач забезпечує подання департаменту фінансів</w:t>
      </w:r>
      <w:r w:rsidR="000032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6EDE" w:rsidRPr="004B746B">
        <w:rPr>
          <w:rFonts w:ascii="Times New Roman" w:hAnsi="Times New Roman" w:cs="Times New Roman"/>
          <w:color w:val="000000"/>
          <w:sz w:val="28"/>
          <w:szCs w:val="28"/>
        </w:rPr>
        <w:t xml:space="preserve"> бюджету</w:t>
      </w:r>
      <w:r w:rsidR="000032B1">
        <w:rPr>
          <w:rFonts w:ascii="Times New Roman" w:hAnsi="Times New Roman" w:cs="Times New Roman"/>
          <w:color w:val="000000"/>
          <w:sz w:val="28"/>
          <w:szCs w:val="28"/>
        </w:rPr>
        <w:t xml:space="preserve"> та аудиту</w:t>
      </w:r>
      <w:r w:rsidR="00A06EDE" w:rsidRPr="004B746B">
        <w:rPr>
          <w:rFonts w:ascii="Times New Roman" w:hAnsi="Times New Roman" w:cs="Times New Roman"/>
          <w:color w:val="000000"/>
          <w:sz w:val="28"/>
          <w:szCs w:val="28"/>
        </w:rPr>
        <w:t xml:space="preserve"> звіт</w:t>
      </w:r>
      <w:r w:rsidR="00C849A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06EDE" w:rsidRPr="004B746B">
        <w:rPr>
          <w:rFonts w:ascii="Times New Roman" w:hAnsi="Times New Roman" w:cs="Times New Roman"/>
          <w:color w:val="000000"/>
          <w:sz w:val="28"/>
          <w:szCs w:val="28"/>
        </w:rPr>
        <w:t xml:space="preserve"> про використання коштів субвенції.</w:t>
      </w:r>
    </w:p>
    <w:p w:rsidR="00A06EDE" w:rsidRPr="000032B1" w:rsidRDefault="00A06EDE">
      <w:pPr>
        <w:pStyle w:val="a9"/>
        <w:tabs>
          <w:tab w:val="left" w:pos="0"/>
        </w:tabs>
        <w:jc w:val="both"/>
        <w:rPr>
          <w:sz w:val="28"/>
          <w:szCs w:val="28"/>
        </w:rPr>
      </w:pPr>
    </w:p>
    <w:p w:rsidR="00A06EDE" w:rsidRPr="000032B1" w:rsidRDefault="00A06EDE">
      <w:pPr>
        <w:pStyle w:val="a9"/>
        <w:tabs>
          <w:tab w:val="left" w:pos="0"/>
        </w:tabs>
        <w:jc w:val="both"/>
        <w:rPr>
          <w:sz w:val="28"/>
          <w:szCs w:val="28"/>
        </w:rPr>
      </w:pPr>
    </w:p>
    <w:p w:rsidR="000032B1" w:rsidRPr="000032B1" w:rsidRDefault="000032B1">
      <w:pPr>
        <w:pStyle w:val="a9"/>
        <w:tabs>
          <w:tab w:val="left" w:pos="0"/>
        </w:tabs>
        <w:jc w:val="both"/>
        <w:rPr>
          <w:sz w:val="28"/>
          <w:szCs w:val="28"/>
        </w:rPr>
      </w:pPr>
    </w:p>
    <w:p w:rsidR="00A06EDE" w:rsidRDefault="0093456A">
      <w:pPr>
        <w:pStyle w:val="210"/>
      </w:pPr>
      <w:r>
        <w:rPr>
          <w:rFonts w:ascii="Times New Roman" w:hAnsi="Times New Roman" w:cs="Times New Roman"/>
          <w:szCs w:val="28"/>
        </w:rPr>
        <w:t>Секретар міської ради                                                            Юрій БЕЗПЯТКО</w:t>
      </w:r>
    </w:p>
    <w:p w:rsidR="00A06EDE" w:rsidRDefault="00A06EDE">
      <w:pPr>
        <w:pStyle w:val="210"/>
        <w:rPr>
          <w:rFonts w:ascii="Times New Roman" w:hAnsi="Times New Roman" w:cs="Times New Roman"/>
          <w:szCs w:val="28"/>
        </w:rPr>
      </w:pPr>
    </w:p>
    <w:p w:rsidR="0093456A" w:rsidRDefault="0093456A">
      <w:pPr>
        <w:pStyle w:val="210"/>
        <w:rPr>
          <w:rFonts w:ascii="Times New Roman" w:hAnsi="Times New Roman" w:cs="Times New Roman"/>
          <w:szCs w:val="28"/>
        </w:rPr>
      </w:pPr>
    </w:p>
    <w:p w:rsidR="00A06EDE" w:rsidRDefault="00A06EDE" w:rsidP="004B746B">
      <w:pPr>
        <w:pStyle w:val="210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 w:val="24"/>
        </w:rPr>
        <w:t>Єлова</w:t>
      </w:r>
      <w:proofErr w:type="spellEnd"/>
      <w:r>
        <w:rPr>
          <w:rFonts w:ascii="Times New Roman" w:hAnsi="Times New Roman" w:cs="Times New Roman"/>
          <w:sz w:val="24"/>
        </w:rPr>
        <w:t xml:space="preserve"> 720 614</w:t>
      </w:r>
    </w:p>
    <w:sectPr w:rsidR="00A06EDE" w:rsidSect="001C5459">
      <w:pgSz w:w="11906" w:h="16838"/>
      <w:pgMar w:top="1134" w:right="567" w:bottom="1418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2E"/>
    <w:rsid w:val="000032B1"/>
    <w:rsid w:val="00033E84"/>
    <w:rsid w:val="00101896"/>
    <w:rsid w:val="001C5459"/>
    <w:rsid w:val="003D022E"/>
    <w:rsid w:val="004B746B"/>
    <w:rsid w:val="004C3EE5"/>
    <w:rsid w:val="00523D94"/>
    <w:rsid w:val="005A1574"/>
    <w:rsid w:val="0064017D"/>
    <w:rsid w:val="008F791B"/>
    <w:rsid w:val="0093456A"/>
    <w:rsid w:val="009B3D2E"/>
    <w:rsid w:val="00A01C30"/>
    <w:rsid w:val="00A06EDE"/>
    <w:rsid w:val="00A07B0B"/>
    <w:rsid w:val="00A4536C"/>
    <w:rsid w:val="00AD0917"/>
    <w:rsid w:val="00BB7D69"/>
    <w:rsid w:val="00C2693F"/>
    <w:rsid w:val="00C849A4"/>
    <w:rsid w:val="00E3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Основной текст с отступом 31"/>
    <w:basedOn w:val="a"/>
    <w:pPr>
      <w:ind w:firstLine="360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styleId="a8">
    <w:name w:val="No Spacing"/>
    <w:qFormat/>
    <w:pPr>
      <w:suppressAutoHyphens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a9">
    <w:name w:val="Текст у вказаному форматі"/>
    <w:basedOn w:val="a"/>
    <w:rPr>
      <w:rFonts w:ascii="Liberation Mono" w:hAnsi="Liberation Mono" w:cs="Liberation Mono"/>
      <w:sz w:val="20"/>
      <w:szCs w:val="20"/>
    </w:rPr>
  </w:style>
  <w:style w:type="character" w:styleId="aa">
    <w:name w:val="Strong"/>
    <w:uiPriority w:val="22"/>
    <w:qFormat/>
    <w:rsid w:val="00A01C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Основной текст с отступом 31"/>
    <w:basedOn w:val="a"/>
    <w:pPr>
      <w:ind w:firstLine="360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styleId="a8">
    <w:name w:val="No Spacing"/>
    <w:qFormat/>
    <w:pPr>
      <w:suppressAutoHyphens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a9">
    <w:name w:val="Текст у вказаному форматі"/>
    <w:basedOn w:val="a"/>
    <w:rPr>
      <w:rFonts w:ascii="Liberation Mono" w:hAnsi="Liberation Mono" w:cs="Liberation Mono"/>
      <w:sz w:val="20"/>
      <w:szCs w:val="20"/>
    </w:rPr>
  </w:style>
  <w:style w:type="character" w:styleId="aa">
    <w:name w:val="Strong"/>
    <w:uiPriority w:val="22"/>
    <w:qFormat/>
    <w:rsid w:val="00A01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2588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MVK</vt:lpstr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Lenovo</dc:creator>
  <cp:lastModifiedBy>Lenovo</cp:lastModifiedBy>
  <cp:revision>3</cp:revision>
  <cp:lastPrinted>2022-08-01T14:20:00Z</cp:lastPrinted>
  <dcterms:created xsi:type="dcterms:W3CDTF">2022-08-15T11:19:00Z</dcterms:created>
  <dcterms:modified xsi:type="dcterms:W3CDTF">2022-08-16T12:51:00Z</dcterms:modified>
</cp:coreProperties>
</file>