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388542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1335EA" w:rsidRDefault="00000000" w:rsidP="00EF2C89">
      <w:pPr>
        <w:tabs>
          <w:tab w:val="left" w:pos="7088"/>
        </w:tabs>
        <w:spacing w:line="600" w:lineRule="auto"/>
        <w:rPr>
          <w:sz w:val="28"/>
          <w:szCs w:val="28"/>
        </w:rPr>
      </w:pPr>
    </w:p>
    <w:p w14:paraId="21BC231B" w14:textId="7B4997E4" w:rsidR="008B17BA" w:rsidRDefault="008B17BA" w:rsidP="00EF2C89">
      <w:pPr>
        <w:ind w:right="5243"/>
        <w:jc w:val="both"/>
      </w:pPr>
      <w:r>
        <w:rPr>
          <w:sz w:val="28"/>
          <w:szCs w:val="28"/>
        </w:rPr>
        <w:t>Про балансоутримувачів</w:t>
      </w:r>
      <w:r w:rsidR="00EF2C89">
        <w:rPr>
          <w:sz w:val="28"/>
          <w:szCs w:val="28"/>
        </w:rPr>
        <w:t xml:space="preserve"> </w:t>
      </w:r>
      <w:r>
        <w:rPr>
          <w:sz w:val="28"/>
          <w:szCs w:val="28"/>
        </w:rPr>
        <w:t>захисних споруд цивільного захисту міської комунальної</w:t>
      </w:r>
      <w:r w:rsidR="00EF2C89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власності</w:t>
      </w:r>
    </w:p>
    <w:p w14:paraId="499B74A3" w14:textId="1E4EBF1F" w:rsidR="008B17BA" w:rsidRDefault="008B17BA" w:rsidP="008B17BA">
      <w:pPr>
        <w:ind w:right="4534"/>
        <w:jc w:val="both"/>
        <w:rPr>
          <w:sz w:val="28"/>
          <w:szCs w:val="28"/>
        </w:rPr>
      </w:pPr>
    </w:p>
    <w:p w14:paraId="4E06C866" w14:textId="77777777" w:rsidR="008B17BA" w:rsidRDefault="008B17BA" w:rsidP="008B17BA">
      <w:pPr>
        <w:ind w:right="4534"/>
        <w:jc w:val="both"/>
        <w:rPr>
          <w:sz w:val="28"/>
          <w:szCs w:val="28"/>
        </w:rPr>
      </w:pPr>
    </w:p>
    <w:p w14:paraId="6BD66309" w14:textId="77777777" w:rsidR="008B17BA" w:rsidRDefault="008B17BA" w:rsidP="008B17BA">
      <w:pPr>
        <w:ind w:right="4534"/>
        <w:jc w:val="both"/>
        <w:rPr>
          <w:sz w:val="28"/>
          <w:szCs w:val="28"/>
        </w:rPr>
      </w:pPr>
    </w:p>
    <w:p w14:paraId="1AA23799" w14:textId="6BFDE084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ab/>
        <w:t xml:space="preserve">Відповідно </w:t>
      </w:r>
      <w:r w:rsidRPr="00EF2C89">
        <w:rPr>
          <w:sz w:val="28"/>
          <w:szCs w:val="28"/>
        </w:rPr>
        <w:t>до статті </w:t>
      </w:r>
      <w:r w:rsidR="00EF2C89" w:rsidRPr="00EF2C89">
        <w:rPr>
          <w:sz w:val="28"/>
          <w:szCs w:val="28"/>
        </w:rPr>
        <w:t>52</w:t>
      </w:r>
      <w:r w:rsidRPr="00EF2C8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Закону України “Про місцеве самоврядування в Україні”, статей 19, 32 Кодексу цивільного захисту України, постанови Кабінету Міністрів України від 10.03.2017 № 138 “Деякі питання використання захисних споруд цивільного захисту”, наказу Міністерства внутрішніх справ України від 09.07.2018 № 579</w:t>
      </w:r>
      <w:r w:rsidR="0008232A">
        <w:rPr>
          <w:sz w:val="28"/>
          <w:szCs w:val="28"/>
        </w:rPr>
        <w:t xml:space="preserve"> </w:t>
      </w:r>
      <w:r w:rsidR="0008232A">
        <w:rPr>
          <w:sz w:val="28"/>
          <w:szCs w:val="28"/>
        </w:rPr>
        <w:t>“Про затвердження вимог з питань використання та обліку фонду захисних споруд цивільного захисту”</w:t>
      </w:r>
      <w:r>
        <w:rPr>
          <w:sz w:val="28"/>
          <w:szCs w:val="28"/>
        </w:rPr>
        <w:t>, зареєстрованого в Міністерстві юстиції України 30.07.2018 за № 879/32331, рішення міської ради від 30.06.2016 № 10/11 “Про списання з балансу багатоквартирних будинків”, у зв’язку з ліквідацією житлово-комунального підприємства № 11 Луцької міської ради</w:t>
      </w:r>
      <w:r w:rsidR="0008232A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з метою утримання захисних споруд цивільного захисту міської комунальної власності у готовності до використання за призначенням:</w:t>
      </w:r>
    </w:p>
    <w:p w14:paraId="5C3BAEA3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78A79D0C" w14:textId="2FDA7D0C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ab/>
        <w:t>1. Визначити балансоутримувачами захисних споруд цивільного захисту міської комунальної власності</w:t>
      </w:r>
      <w:r w:rsidR="00A80BDF">
        <w:rPr>
          <w:sz w:val="28"/>
          <w:szCs w:val="28"/>
        </w:rPr>
        <w:t xml:space="preserve">, </w:t>
      </w:r>
      <w:r w:rsidR="00A80BDF" w:rsidRPr="00A80BDF">
        <w:rPr>
          <w:sz w:val="28"/>
          <w:szCs w:val="28"/>
        </w:rPr>
        <w:t>розташованих в багатоквартирних будинках у м.</w:t>
      </w:r>
      <w:r w:rsidR="00A80BDF">
        <w:rPr>
          <w:sz w:val="28"/>
          <w:szCs w:val="28"/>
        </w:rPr>
        <w:t> </w:t>
      </w:r>
      <w:r w:rsidR="00A80BDF" w:rsidRPr="00A80BDF">
        <w:rPr>
          <w:sz w:val="28"/>
          <w:szCs w:val="28"/>
        </w:rPr>
        <w:t>Луцьку</w:t>
      </w:r>
      <w:r w:rsidR="00A80BDF">
        <w:rPr>
          <w:sz w:val="28"/>
          <w:szCs w:val="28"/>
        </w:rPr>
        <w:t>,</w:t>
      </w:r>
      <w:r>
        <w:rPr>
          <w:sz w:val="28"/>
          <w:szCs w:val="28"/>
        </w:rPr>
        <w:t xml:space="preserve"> департамент житлово-комунального господарства міської ради та житлово-комунальне підприємство № 3 міської ради, згідно з додатком.</w:t>
      </w:r>
    </w:p>
    <w:p w14:paraId="5140BC89" w14:textId="3D52A01D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ab/>
      </w:r>
      <w:r w:rsidR="00EF2C89">
        <w:rPr>
          <w:sz w:val="28"/>
          <w:szCs w:val="28"/>
        </w:rPr>
        <w:t>2</w:t>
      </w:r>
      <w:r>
        <w:rPr>
          <w:sz w:val="28"/>
          <w:szCs w:val="28"/>
        </w:rPr>
        <w:t>. Директорові департаменту житлово-комунального господарства міської ради, директорові житлово-комунального підприємства № 3 міської ради призначити відповідальних осіб для систематичного контролю за правильним утримуванням та експлуатацією захисних споруд цивільного захисту міської комунальної власності.</w:t>
      </w:r>
    </w:p>
    <w:p w14:paraId="3B8DB241" w14:textId="0483B604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ab/>
      </w:r>
      <w:r w:rsidR="00EF2C89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 </w:t>
      </w:r>
      <w:r>
        <w:rPr>
          <w:sz w:val="28"/>
          <w:szCs w:val="28"/>
        </w:rPr>
        <w:t xml:space="preserve">Відділу з питань надзвичайних ситуацій та цивільного захисту населення міської ради здійснювати належний облік фонду захисних споруд цивільного захисту Луцької міської територіальної громади та контроль за </w:t>
      </w:r>
      <w:r>
        <w:rPr>
          <w:sz w:val="28"/>
          <w:szCs w:val="28"/>
        </w:rPr>
        <w:lastRenderedPageBreak/>
        <w:t>утриманням і станом готовності захисних споруд цивільного захисту міської комунальної власності.</w:t>
      </w:r>
    </w:p>
    <w:p w14:paraId="45FC4353" w14:textId="7A7F84DB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ab/>
      </w:r>
      <w:r w:rsidR="00EF2C89">
        <w:rPr>
          <w:sz w:val="28"/>
          <w:szCs w:val="28"/>
        </w:rPr>
        <w:t>4</w:t>
      </w:r>
      <w:r>
        <w:rPr>
          <w:sz w:val="28"/>
          <w:szCs w:val="28"/>
        </w:rPr>
        <w:t>. Контроль за виконанням рішення покласти на заступника міського голови, керуючого справами виконкому Юрія Вербича.</w:t>
      </w:r>
    </w:p>
    <w:p w14:paraId="79AFAD93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63A2EC37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7C4CF815" w14:textId="77777777" w:rsidR="008B17BA" w:rsidRDefault="008B17BA" w:rsidP="008B17BA">
      <w:pPr>
        <w:tabs>
          <w:tab w:val="left" w:pos="564"/>
        </w:tabs>
        <w:suppressAutoHyphens/>
        <w:jc w:val="both"/>
        <w:rPr>
          <w:sz w:val="28"/>
          <w:szCs w:val="28"/>
        </w:rPr>
      </w:pPr>
    </w:p>
    <w:p w14:paraId="2FD6325E" w14:textId="77777777" w:rsidR="008B17BA" w:rsidRDefault="008B17BA" w:rsidP="008B17BA">
      <w:pPr>
        <w:tabs>
          <w:tab w:val="left" w:pos="564"/>
        </w:tabs>
        <w:suppressAutoHyphens/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75719FD" w14:textId="77777777" w:rsidR="008B17BA" w:rsidRDefault="008B17BA" w:rsidP="008B17BA">
      <w:pPr>
        <w:tabs>
          <w:tab w:val="left" w:pos="564"/>
        </w:tabs>
        <w:suppressAutoHyphens/>
        <w:jc w:val="both"/>
        <w:rPr>
          <w:bCs/>
          <w:sz w:val="28"/>
          <w:szCs w:val="28"/>
        </w:rPr>
      </w:pPr>
    </w:p>
    <w:p w14:paraId="738CD094" w14:textId="77777777" w:rsidR="008B17BA" w:rsidRDefault="008B17BA" w:rsidP="008B17BA">
      <w:pPr>
        <w:jc w:val="both"/>
        <w:rPr>
          <w:bCs/>
          <w:sz w:val="28"/>
          <w:szCs w:val="28"/>
        </w:rPr>
      </w:pPr>
    </w:p>
    <w:p w14:paraId="7C2ABD84" w14:textId="77777777" w:rsidR="008B17BA" w:rsidRDefault="008B17BA" w:rsidP="008B17BA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EB5659F" w14:textId="77777777" w:rsidR="008B17BA" w:rsidRDefault="008B17BA" w:rsidP="008B17BA">
      <w:pPr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0083131" w14:textId="77777777" w:rsidR="008B17BA" w:rsidRDefault="008B17BA" w:rsidP="008B17BA">
      <w:pPr>
        <w:jc w:val="both"/>
        <w:textAlignment w:val="baseline"/>
        <w:rPr>
          <w:bCs/>
        </w:rPr>
      </w:pPr>
    </w:p>
    <w:p w14:paraId="355419FD" w14:textId="77777777" w:rsidR="008B17BA" w:rsidRDefault="008B17BA" w:rsidP="008B17BA">
      <w:pPr>
        <w:jc w:val="both"/>
        <w:textAlignment w:val="baseline"/>
        <w:rPr>
          <w:bCs/>
        </w:rPr>
      </w:pPr>
    </w:p>
    <w:p w14:paraId="7675DC0B" w14:textId="38F15B77" w:rsidR="008B17BA" w:rsidRDefault="008B17BA" w:rsidP="008B17BA">
      <w:pPr>
        <w:tabs>
          <w:tab w:val="left" w:pos="564"/>
        </w:tabs>
        <w:suppressAutoHyphens/>
        <w:jc w:val="both"/>
        <w:textAlignment w:val="baseline"/>
      </w:pPr>
      <w:r>
        <w:rPr>
          <w:bCs/>
          <w:color w:val="000000"/>
          <w:lang w:eastAsia="uk-UA"/>
        </w:rPr>
        <w:t>Кирилюк 720 087</w:t>
      </w:r>
    </w:p>
    <w:p w14:paraId="0B4F4F3E" w14:textId="77777777" w:rsidR="001335EA" w:rsidRDefault="001335EA" w:rsidP="004F65E3">
      <w:pPr>
        <w:jc w:val="both"/>
      </w:pPr>
    </w:p>
    <w:sectPr w:rsidR="001335EA" w:rsidSect="004F65E3">
      <w:headerReference w:type="default" r:id="rId8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03C" w14:textId="77777777" w:rsidR="007D67F1" w:rsidRDefault="007D67F1" w:rsidP="00CF0A95">
      <w:r>
        <w:separator/>
      </w:r>
    </w:p>
  </w:endnote>
  <w:endnote w:type="continuationSeparator" w:id="0">
    <w:p w14:paraId="1C0373D4" w14:textId="77777777" w:rsidR="007D67F1" w:rsidRDefault="007D67F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728E" w14:textId="77777777" w:rsidR="007D67F1" w:rsidRDefault="007D67F1" w:rsidP="00CF0A95">
      <w:r>
        <w:separator/>
      </w:r>
    </w:p>
  </w:footnote>
  <w:footnote w:type="continuationSeparator" w:id="0">
    <w:p w14:paraId="24A04E29" w14:textId="77777777" w:rsidR="007D67F1" w:rsidRDefault="007D67F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8232A"/>
    <w:rsid w:val="000A4AAA"/>
    <w:rsid w:val="001335EA"/>
    <w:rsid w:val="0019272B"/>
    <w:rsid w:val="002765D7"/>
    <w:rsid w:val="0029180F"/>
    <w:rsid w:val="00346626"/>
    <w:rsid w:val="003E03E7"/>
    <w:rsid w:val="00403E6F"/>
    <w:rsid w:val="0046275A"/>
    <w:rsid w:val="004F65E3"/>
    <w:rsid w:val="006353DF"/>
    <w:rsid w:val="006E607E"/>
    <w:rsid w:val="00724D66"/>
    <w:rsid w:val="0079221F"/>
    <w:rsid w:val="007D67F1"/>
    <w:rsid w:val="00803E4C"/>
    <w:rsid w:val="00883475"/>
    <w:rsid w:val="008B17BA"/>
    <w:rsid w:val="0097095B"/>
    <w:rsid w:val="00A80BDF"/>
    <w:rsid w:val="00B27C32"/>
    <w:rsid w:val="00B76DD6"/>
    <w:rsid w:val="00B97E4D"/>
    <w:rsid w:val="00BA2938"/>
    <w:rsid w:val="00CB65B3"/>
    <w:rsid w:val="00CF0A95"/>
    <w:rsid w:val="00D53874"/>
    <w:rsid w:val="00D76B2C"/>
    <w:rsid w:val="00E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2022-09-05T08:56:00Z</dcterms:created>
  <dcterms:modified xsi:type="dcterms:W3CDTF">2022-09-05T09:17:00Z</dcterms:modified>
</cp:coreProperties>
</file>