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0309" w14:textId="77777777" w:rsidR="001349FD" w:rsidRDefault="00000000">
      <w:pPr>
        <w:pStyle w:val="1"/>
        <w:rPr>
          <w:rFonts w:ascii="Times New Roman" w:hAnsi="Times New Roman" w:cs="Times New Roman"/>
          <w:sz w:val="28"/>
          <w:szCs w:val="28"/>
        </w:rPr>
      </w:pPr>
      <w:r>
        <w:rPr>
          <w:rFonts w:ascii="Times New Roman" w:hAnsi="Times New Roman" w:cs="Times New Roman"/>
          <w:sz w:val="28"/>
          <w:szCs w:val="28"/>
        </w:rPr>
        <w:pict w14:anchorId="7AE947AA">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Times New Roman" w:hAnsi="Times New Roman" w:cs="Times New Roman"/>
          <w:sz w:val="28"/>
          <w:szCs w:val="28"/>
        </w:rPr>
        <w:object w:dxaOrig="1440" w:dyaOrig="1440" w14:anchorId="626F3EBD">
          <v:shape id="ole_rId2" o:spid="_x0000_s1026" type="#_x0000_tole_rId2" style="position:absolute;margin-left:203.6pt;margin-top:-9pt;width:57.4pt;height:59.2pt;z-index:251658240;mso-wrap-distance-right:0;mso-position-horizontal-relative:text;mso-position-vertical-relative:text" o:spt="75" o:preferrelative="t" path="m@4@5l@4@11@9@11@9@5xe" filled="f" stroked="f">
            <v:stroke joinstyle="miter"/>
            <v:imagedata r:id="rId6"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25369780" r:id="rId7"/>
        </w:object>
      </w:r>
    </w:p>
    <w:p w14:paraId="45DD6BA4" w14:textId="77777777" w:rsidR="001349FD" w:rsidRDefault="001349FD">
      <w:pPr>
        <w:pStyle w:val="1"/>
        <w:rPr>
          <w:rFonts w:ascii="Times New Roman" w:hAnsi="Times New Roman" w:cs="Times New Roman"/>
          <w:sz w:val="28"/>
          <w:szCs w:val="28"/>
        </w:rPr>
      </w:pPr>
    </w:p>
    <w:p w14:paraId="5A773C15" w14:textId="77777777" w:rsidR="001349FD" w:rsidRDefault="00C52276">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2B48D2BD" w14:textId="77777777" w:rsidR="001349FD" w:rsidRDefault="001349FD">
      <w:pPr>
        <w:jc w:val="center"/>
        <w:rPr>
          <w:rFonts w:ascii="Times New Roman" w:hAnsi="Times New Roman" w:cs="Times New Roman"/>
          <w:b/>
          <w:bCs/>
          <w:sz w:val="20"/>
          <w:szCs w:val="20"/>
        </w:rPr>
      </w:pPr>
    </w:p>
    <w:p w14:paraId="23C95FB9" w14:textId="77777777" w:rsidR="001349FD" w:rsidRDefault="00C52276">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7F6A057C" w14:textId="77777777" w:rsidR="001349FD" w:rsidRDefault="001349FD">
      <w:pPr>
        <w:jc w:val="center"/>
        <w:rPr>
          <w:rFonts w:ascii="Times New Roman" w:hAnsi="Times New Roman" w:cs="Times New Roman"/>
          <w:b/>
          <w:bCs/>
          <w:sz w:val="40"/>
          <w:szCs w:val="40"/>
        </w:rPr>
      </w:pPr>
    </w:p>
    <w:p w14:paraId="2161589D" w14:textId="77777777" w:rsidR="001349FD" w:rsidRPr="001F4BF1" w:rsidRDefault="00C52276">
      <w:pPr>
        <w:tabs>
          <w:tab w:val="left" w:pos="4510"/>
          <w:tab w:val="left" w:pos="4715"/>
        </w:tabs>
        <w:jc w:val="both"/>
        <w:rPr>
          <w:rFonts w:ascii="Times New Roman" w:hAnsi="Times New Roman" w:cs="Times New Roman"/>
        </w:rPr>
      </w:pPr>
      <w:r w:rsidRPr="001F4BF1">
        <w:rPr>
          <w:rFonts w:ascii="Times New Roman" w:hAnsi="Times New Roman" w:cs="Times New Roman"/>
        </w:rPr>
        <w:t>________________                                        Луцьк                                     №________________</w:t>
      </w:r>
    </w:p>
    <w:p w14:paraId="2E914E89" w14:textId="77777777" w:rsidR="001349FD" w:rsidRPr="00E326C1" w:rsidRDefault="001349FD">
      <w:pPr>
        <w:tabs>
          <w:tab w:val="left" w:pos="4510"/>
          <w:tab w:val="left" w:pos="4715"/>
        </w:tabs>
        <w:spacing w:line="360" w:lineRule="auto"/>
        <w:jc w:val="both"/>
        <w:rPr>
          <w:rFonts w:ascii="Times New Roman" w:hAnsi="Times New Roman" w:cs="Times New Roman"/>
          <w:sz w:val="28"/>
          <w:szCs w:val="28"/>
        </w:rPr>
      </w:pPr>
    </w:p>
    <w:p w14:paraId="190BE4CE" w14:textId="12FCD1D3" w:rsidR="001349FD" w:rsidRDefault="00C52276" w:rsidP="00E326C1">
      <w:pPr>
        <w:ind w:right="5101"/>
        <w:jc w:val="both"/>
        <w:rPr>
          <w:rFonts w:ascii="Times New Roman" w:eastAsia="Calibri" w:hAnsi="Times New Roman" w:cs="Times New Roman"/>
          <w:kern w:val="0"/>
          <w:sz w:val="28"/>
          <w:szCs w:val="28"/>
          <w:lang w:eastAsia="uk-UA" w:bidi="ar-SA"/>
        </w:rPr>
      </w:pPr>
      <w:r>
        <w:rPr>
          <w:rFonts w:ascii="Times New Roman" w:hAnsi="Times New Roman" w:cs="Times New Roman"/>
          <w:sz w:val="28"/>
          <w:szCs w:val="28"/>
        </w:rPr>
        <w:t xml:space="preserve">Про </w:t>
      </w:r>
      <w:r>
        <w:rPr>
          <w:rFonts w:ascii="Times New Roman" w:eastAsia="Times New Roman" w:hAnsi="Times New Roman" w:cs="Times New Roman"/>
          <w:bCs/>
          <w:kern w:val="0"/>
          <w:sz w:val="28"/>
          <w:szCs w:val="28"/>
          <w:lang w:eastAsia="uk-UA" w:bidi="ar-SA"/>
        </w:rPr>
        <w:t xml:space="preserve">організацію складання </w:t>
      </w:r>
      <w:proofErr w:type="spellStart"/>
      <w:r>
        <w:rPr>
          <w:rFonts w:ascii="Times New Roman" w:eastAsia="Times New Roman" w:hAnsi="Times New Roman" w:cs="Times New Roman"/>
          <w:bCs/>
          <w:kern w:val="0"/>
          <w:sz w:val="28"/>
          <w:szCs w:val="28"/>
          <w:lang w:eastAsia="uk-UA" w:bidi="ar-SA"/>
        </w:rPr>
        <w:t>проєкту</w:t>
      </w:r>
      <w:proofErr w:type="spellEnd"/>
      <w:r>
        <w:rPr>
          <w:rFonts w:ascii="Times New Roman" w:eastAsia="Times New Roman" w:hAnsi="Times New Roman" w:cs="Times New Roman"/>
          <w:bCs/>
          <w:kern w:val="0"/>
          <w:sz w:val="28"/>
          <w:szCs w:val="28"/>
          <w:lang w:eastAsia="uk-UA" w:bidi="ar-SA"/>
        </w:rPr>
        <w:t xml:space="preserve"> </w:t>
      </w:r>
      <w:r>
        <w:rPr>
          <w:rFonts w:ascii="Times New Roman" w:eastAsia="Calibri" w:hAnsi="Times New Roman" w:cs="Times New Roman"/>
          <w:kern w:val="0"/>
          <w:sz w:val="28"/>
          <w:szCs w:val="28"/>
          <w:lang w:eastAsia="uk-UA" w:bidi="ar-SA"/>
        </w:rPr>
        <w:t>бюджету Луцької міської територіальної громади на 2023 рік в умовах воєнного стану</w:t>
      </w:r>
    </w:p>
    <w:p w14:paraId="78556B07" w14:textId="4444C627" w:rsidR="001349FD" w:rsidRDefault="001349FD">
      <w:pPr>
        <w:jc w:val="both"/>
        <w:rPr>
          <w:rFonts w:ascii="Times New Roman" w:eastAsia="Calibri" w:hAnsi="Times New Roman" w:cs="Times New Roman"/>
          <w:kern w:val="0"/>
          <w:sz w:val="28"/>
          <w:szCs w:val="28"/>
          <w:lang w:eastAsia="uk-UA" w:bidi="ar-SA"/>
        </w:rPr>
      </w:pPr>
    </w:p>
    <w:p w14:paraId="1D729FB6" w14:textId="77777777" w:rsidR="00E326C1" w:rsidRDefault="00E326C1">
      <w:pPr>
        <w:jc w:val="both"/>
        <w:rPr>
          <w:rFonts w:ascii="Times New Roman" w:eastAsia="Calibri" w:hAnsi="Times New Roman" w:cs="Times New Roman"/>
          <w:kern w:val="0"/>
          <w:sz w:val="28"/>
          <w:szCs w:val="28"/>
          <w:lang w:eastAsia="uk-UA" w:bidi="ar-SA"/>
        </w:rPr>
      </w:pPr>
    </w:p>
    <w:p w14:paraId="7FF7F495" w14:textId="5D778293" w:rsidR="001349FD" w:rsidRDefault="00C52276" w:rsidP="00E326C1">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kern w:val="0"/>
          <w:sz w:val="28"/>
          <w:szCs w:val="28"/>
          <w:lang w:eastAsia="uk-UA" w:bidi="ar-SA"/>
        </w:rPr>
        <w:t>Відповідно до Бюджетного кодексу України, законів України «Про</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місцеве самоврядування в Україні», «Про правовий режим воєнного стану», постанови Кабінету Міністрів України від 11</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березня 2022</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 xml:space="preserve">року № 252 «Деякі питання </w:t>
      </w:r>
      <w:r>
        <w:rPr>
          <w:rFonts w:ascii="Times New Roman" w:eastAsia="Times New Roman" w:hAnsi="Times New Roman" w:cs="Times New Roman"/>
          <w:kern w:val="0"/>
          <w:sz w:val="28"/>
          <w:szCs w:val="28"/>
          <w:lang w:eastAsia="ru-RU" w:bidi="ar-SA"/>
        </w:rPr>
        <w:t xml:space="preserve">формування та виконання місцевих бюджетів у період воєнного стану», </w:t>
      </w:r>
      <w:r>
        <w:rPr>
          <w:rFonts w:ascii="Times New Roman" w:eastAsia="Times New Roman" w:hAnsi="Times New Roman" w:cs="Times New Roman"/>
          <w:bCs/>
          <w:kern w:val="0"/>
          <w:sz w:val="28"/>
          <w:szCs w:val="28"/>
          <w:lang w:eastAsia="uk-UA" w:bidi="ar-SA"/>
        </w:rPr>
        <w:t>розпорядження голови Волинської обласної військової адміністрації Волинської обласної державної адміністрації від 13</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вересня 2022</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року №</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410 «Про організацію складання проєктів місцевих бюджетів на 2023</w:t>
      </w:r>
      <w:r w:rsidR="00E326C1">
        <w:rPr>
          <w:rFonts w:ascii="Times New Roman" w:eastAsia="Times New Roman" w:hAnsi="Times New Roman" w:cs="Times New Roman"/>
          <w:bCs/>
          <w:kern w:val="0"/>
          <w:sz w:val="28"/>
          <w:szCs w:val="28"/>
          <w:lang w:eastAsia="uk-UA" w:bidi="ar-SA"/>
        </w:rPr>
        <w:t> </w:t>
      </w:r>
      <w:r>
        <w:rPr>
          <w:rFonts w:ascii="Times New Roman" w:eastAsia="Times New Roman" w:hAnsi="Times New Roman" w:cs="Times New Roman"/>
          <w:bCs/>
          <w:kern w:val="0"/>
          <w:sz w:val="28"/>
          <w:szCs w:val="28"/>
          <w:lang w:eastAsia="uk-UA" w:bidi="ar-SA"/>
        </w:rPr>
        <w:t>рік в умовах воєнного стану»</w:t>
      </w:r>
      <w:r w:rsidR="00E326C1">
        <w:rPr>
          <w:rFonts w:ascii="Times New Roman" w:eastAsia="Times New Roman" w:hAnsi="Times New Roman" w:cs="Times New Roman"/>
          <w:bCs/>
          <w:kern w:val="0"/>
          <w:sz w:val="28"/>
          <w:szCs w:val="28"/>
          <w:lang w:eastAsia="uk-UA" w:bidi="ar-SA"/>
        </w:rPr>
        <w:t>,</w:t>
      </w:r>
      <w:r>
        <w:rPr>
          <w:rFonts w:ascii="Times New Roman" w:eastAsia="Times New Roman" w:hAnsi="Times New Roman" w:cs="Times New Roman"/>
          <w:kern w:val="0"/>
          <w:sz w:val="28"/>
          <w:szCs w:val="28"/>
          <w:lang w:eastAsia="ru-RU" w:bidi="ar-SA"/>
        </w:rPr>
        <w:t xml:space="preserve"> з метою забезпечення своєчасного складання</w:t>
      </w:r>
      <w:r>
        <w:rPr>
          <w:rFonts w:ascii="Times New Roman" w:eastAsia="Times New Roman" w:hAnsi="Times New Roman" w:cs="Times New Roman"/>
          <w:bCs/>
          <w:kern w:val="0"/>
          <w:sz w:val="28"/>
          <w:szCs w:val="28"/>
          <w:lang w:eastAsia="uk-UA" w:bidi="ar-SA"/>
        </w:rPr>
        <w:t xml:space="preserve"> </w:t>
      </w:r>
      <w:r>
        <w:rPr>
          <w:rFonts w:ascii="Times New Roman" w:eastAsia="Times New Roman" w:hAnsi="Times New Roman" w:cs="Times New Roman"/>
          <w:bCs/>
          <w:color w:val="000000"/>
          <w:kern w:val="0"/>
          <w:sz w:val="28"/>
          <w:szCs w:val="28"/>
          <w:lang w:eastAsia="ru-RU" w:bidi="ar-SA"/>
        </w:rPr>
        <w:t>проєкту бюджету Луцької міської територіальної громади на 2023</w:t>
      </w:r>
      <w:r w:rsidR="00E326C1">
        <w:rPr>
          <w:rFonts w:ascii="Times New Roman" w:eastAsia="Times New Roman" w:hAnsi="Times New Roman" w:cs="Times New Roman"/>
          <w:bCs/>
          <w:color w:val="000000"/>
          <w:kern w:val="0"/>
          <w:sz w:val="28"/>
          <w:szCs w:val="28"/>
          <w:lang w:eastAsia="ru-RU" w:bidi="ar-SA"/>
        </w:rPr>
        <w:t> </w:t>
      </w:r>
      <w:r>
        <w:rPr>
          <w:rFonts w:ascii="Times New Roman" w:eastAsia="Times New Roman" w:hAnsi="Times New Roman" w:cs="Times New Roman"/>
          <w:bCs/>
          <w:color w:val="000000"/>
          <w:kern w:val="0"/>
          <w:sz w:val="28"/>
          <w:szCs w:val="28"/>
          <w:lang w:eastAsia="ru-RU" w:bidi="ar-SA"/>
        </w:rPr>
        <w:t>рік в умовах воєнного стану:</w:t>
      </w:r>
    </w:p>
    <w:p w14:paraId="0BE289A3" w14:textId="77777777" w:rsidR="00E326C1" w:rsidRDefault="00E326C1" w:rsidP="00E326C1">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p>
    <w:p w14:paraId="666F00DF" w14:textId="77777777" w:rsidR="001349FD" w:rsidRPr="0064434E" w:rsidRDefault="00C52276" w:rsidP="00E326C1">
      <w:pPr>
        <w:suppressAutoHyphens w:val="0"/>
        <w:ind w:firstLine="567"/>
        <w:jc w:val="both"/>
        <w:rPr>
          <w:rFonts w:ascii="Times New Roman" w:eastAsia="Calibri" w:hAnsi="Times New Roman" w:cs="Times New Roman"/>
          <w:kern w:val="0"/>
          <w:sz w:val="28"/>
          <w:szCs w:val="28"/>
          <w:lang w:eastAsia="uk-UA" w:bidi="ar-SA"/>
        </w:rPr>
      </w:pPr>
      <w:r w:rsidRPr="0064434E">
        <w:rPr>
          <w:rFonts w:ascii="Times New Roman" w:eastAsia="Calibri" w:hAnsi="Times New Roman" w:cs="Times New Roman"/>
          <w:kern w:val="0"/>
          <w:sz w:val="28"/>
          <w:szCs w:val="28"/>
          <w:lang w:eastAsia="uk-UA" w:bidi="ar-SA"/>
        </w:rPr>
        <w:t>1. Департаменту фінансів, бюджету та аудиту міської ради:</w:t>
      </w:r>
    </w:p>
    <w:p w14:paraId="4B8157E2" w14:textId="6F5CAD5B" w:rsidR="001349FD" w:rsidRPr="0064434E" w:rsidRDefault="00C52276" w:rsidP="00E326C1">
      <w:pPr>
        <w:suppressAutoHyphens w:val="0"/>
        <w:ind w:firstLine="567"/>
        <w:jc w:val="both"/>
        <w:rPr>
          <w:rFonts w:ascii="Times New Roman" w:eastAsia="Times New Roman" w:hAnsi="Times New Roman" w:cs="Times New Roman"/>
          <w:kern w:val="0"/>
          <w:sz w:val="28"/>
          <w:szCs w:val="28"/>
          <w:lang w:eastAsia="ru-RU" w:bidi="ar-SA"/>
        </w:rPr>
      </w:pPr>
      <w:r w:rsidRPr="0064434E">
        <w:rPr>
          <w:rFonts w:ascii="Times New Roman" w:eastAsia="Calibri" w:hAnsi="Times New Roman" w:cs="Times New Roman"/>
          <w:kern w:val="0"/>
          <w:sz w:val="28"/>
          <w:szCs w:val="28"/>
          <w:lang w:eastAsia="en-US" w:bidi="ar-SA"/>
        </w:rPr>
        <w:t>розпочати роботу зі складання проєкту бюджету громади на 2023 рік для його затвердження (у разі продовження воєнного стану до кінця 2022 року) у порядку, визначеному постановою</w:t>
      </w:r>
      <w:r w:rsidRPr="0064434E">
        <w:rPr>
          <w:rFonts w:ascii="Times New Roman" w:eastAsia="Times New Roman" w:hAnsi="Times New Roman" w:cs="Times New Roman"/>
          <w:bCs/>
          <w:kern w:val="0"/>
          <w:sz w:val="28"/>
          <w:szCs w:val="28"/>
          <w:lang w:eastAsia="uk-UA" w:bidi="ar-SA"/>
        </w:rPr>
        <w:t xml:space="preserve"> Кабінету Міністрів України від 11</w:t>
      </w:r>
      <w:r w:rsidR="00E326C1" w:rsidRPr="0064434E">
        <w:rPr>
          <w:rFonts w:ascii="Times New Roman" w:eastAsia="Times New Roman" w:hAnsi="Times New Roman" w:cs="Times New Roman"/>
          <w:bCs/>
          <w:kern w:val="0"/>
          <w:sz w:val="28"/>
          <w:szCs w:val="28"/>
          <w:lang w:eastAsia="uk-UA" w:bidi="ar-SA"/>
        </w:rPr>
        <w:t> </w:t>
      </w:r>
      <w:r w:rsidRPr="0064434E">
        <w:rPr>
          <w:rFonts w:ascii="Times New Roman" w:eastAsia="Times New Roman" w:hAnsi="Times New Roman" w:cs="Times New Roman"/>
          <w:bCs/>
          <w:kern w:val="0"/>
          <w:sz w:val="28"/>
          <w:szCs w:val="28"/>
          <w:lang w:eastAsia="uk-UA" w:bidi="ar-SA"/>
        </w:rPr>
        <w:t>березня 2022</w:t>
      </w:r>
      <w:r w:rsidR="00E326C1" w:rsidRPr="0064434E">
        <w:rPr>
          <w:rFonts w:ascii="Times New Roman" w:eastAsia="Times New Roman" w:hAnsi="Times New Roman" w:cs="Times New Roman"/>
          <w:bCs/>
          <w:kern w:val="0"/>
          <w:sz w:val="28"/>
          <w:szCs w:val="28"/>
          <w:lang w:eastAsia="uk-UA" w:bidi="ar-SA"/>
        </w:rPr>
        <w:t> </w:t>
      </w:r>
      <w:r w:rsidRPr="0064434E">
        <w:rPr>
          <w:rFonts w:ascii="Times New Roman" w:eastAsia="Times New Roman" w:hAnsi="Times New Roman" w:cs="Times New Roman"/>
          <w:bCs/>
          <w:kern w:val="0"/>
          <w:sz w:val="28"/>
          <w:szCs w:val="28"/>
          <w:lang w:eastAsia="uk-UA" w:bidi="ar-SA"/>
        </w:rPr>
        <w:t xml:space="preserve">року № 252 «Деякі питання </w:t>
      </w:r>
      <w:r w:rsidRPr="0064434E">
        <w:rPr>
          <w:rFonts w:ascii="Times New Roman" w:eastAsia="Times New Roman" w:hAnsi="Times New Roman" w:cs="Times New Roman"/>
          <w:kern w:val="0"/>
          <w:sz w:val="28"/>
          <w:szCs w:val="28"/>
          <w:lang w:eastAsia="ru-RU" w:bidi="ar-SA"/>
        </w:rPr>
        <w:t>формування та виконання місцевих бюджетів у період воєнного стану»;</w:t>
      </w:r>
    </w:p>
    <w:p w14:paraId="3C155005" w14:textId="142511B2" w:rsidR="001349FD" w:rsidRPr="0064434E" w:rsidRDefault="00C52276" w:rsidP="00E326C1">
      <w:pPr>
        <w:suppressAutoHyphens w:val="0"/>
        <w:ind w:firstLine="567"/>
        <w:jc w:val="both"/>
        <w:rPr>
          <w:rFonts w:ascii="Times New Roman" w:eastAsia="Calibri" w:hAnsi="Times New Roman" w:cs="Times New Roman"/>
          <w:kern w:val="0"/>
          <w:sz w:val="28"/>
          <w:szCs w:val="28"/>
          <w:lang w:eastAsia="en-US" w:bidi="ar-SA"/>
        </w:rPr>
      </w:pPr>
      <w:r w:rsidRPr="0064434E">
        <w:rPr>
          <w:rFonts w:ascii="Times New Roman" w:eastAsia="Calibri" w:hAnsi="Times New Roman" w:cs="Times New Roman"/>
          <w:kern w:val="0"/>
          <w:sz w:val="28"/>
          <w:szCs w:val="28"/>
          <w:lang w:eastAsia="en-US" w:bidi="ar-SA"/>
        </w:rPr>
        <w:t>опрацювати особливості складання проєктів місцевих бюджетів на 2023</w:t>
      </w:r>
      <w:r w:rsidR="00E326C1" w:rsidRPr="0064434E">
        <w:rPr>
          <w:rFonts w:ascii="Times New Roman" w:eastAsia="Calibri" w:hAnsi="Times New Roman" w:cs="Times New Roman"/>
          <w:kern w:val="0"/>
          <w:sz w:val="28"/>
          <w:szCs w:val="28"/>
          <w:lang w:eastAsia="en-US" w:bidi="ar-SA"/>
        </w:rPr>
        <w:t> </w:t>
      </w:r>
      <w:r w:rsidRPr="0064434E">
        <w:rPr>
          <w:rFonts w:ascii="Times New Roman" w:eastAsia="Calibri" w:hAnsi="Times New Roman" w:cs="Times New Roman"/>
          <w:kern w:val="0"/>
          <w:sz w:val="28"/>
          <w:szCs w:val="28"/>
          <w:lang w:eastAsia="en-US" w:bidi="ar-SA"/>
        </w:rPr>
        <w:t>рік, доведені Міністерством фінансів України, проаналізуват</w:t>
      </w:r>
      <w:r w:rsidR="001F3640" w:rsidRPr="0064434E">
        <w:rPr>
          <w:rFonts w:ascii="Times New Roman" w:eastAsia="Calibri" w:hAnsi="Times New Roman" w:cs="Times New Roman"/>
          <w:kern w:val="0"/>
          <w:sz w:val="28"/>
          <w:szCs w:val="28"/>
          <w:lang w:eastAsia="en-US" w:bidi="ar-SA"/>
        </w:rPr>
        <w:t>и</w:t>
      </w:r>
      <w:r w:rsidRPr="0064434E">
        <w:rPr>
          <w:rFonts w:ascii="Times New Roman" w:eastAsia="Calibri" w:hAnsi="Times New Roman" w:cs="Times New Roman"/>
          <w:kern w:val="0"/>
          <w:sz w:val="28"/>
          <w:szCs w:val="28"/>
          <w:lang w:eastAsia="en-US" w:bidi="ar-SA"/>
        </w:rPr>
        <w:t xml:space="preserve"> положе</w:t>
      </w:r>
      <w:r w:rsidR="001F3640" w:rsidRPr="0064434E">
        <w:rPr>
          <w:rFonts w:ascii="Times New Roman" w:eastAsia="Calibri" w:hAnsi="Times New Roman" w:cs="Times New Roman"/>
          <w:kern w:val="0"/>
          <w:sz w:val="28"/>
          <w:szCs w:val="28"/>
          <w:lang w:eastAsia="en-US" w:bidi="ar-SA"/>
        </w:rPr>
        <w:t>н</w:t>
      </w:r>
      <w:r w:rsidRPr="0064434E">
        <w:rPr>
          <w:rFonts w:ascii="Times New Roman" w:eastAsia="Calibri" w:hAnsi="Times New Roman" w:cs="Times New Roman"/>
          <w:kern w:val="0"/>
          <w:sz w:val="28"/>
          <w:szCs w:val="28"/>
          <w:lang w:eastAsia="en-US" w:bidi="ar-SA"/>
        </w:rPr>
        <w:t>ня проєкту Закону України «Про Державний бюджет України на 2023</w:t>
      </w:r>
      <w:r w:rsidR="00E326C1" w:rsidRPr="0064434E">
        <w:rPr>
          <w:rFonts w:ascii="Times New Roman" w:eastAsia="Calibri" w:hAnsi="Times New Roman" w:cs="Times New Roman"/>
          <w:kern w:val="0"/>
          <w:sz w:val="28"/>
          <w:szCs w:val="28"/>
          <w:lang w:eastAsia="en-US" w:bidi="ar-SA"/>
        </w:rPr>
        <w:t> </w:t>
      </w:r>
      <w:r w:rsidRPr="0064434E">
        <w:rPr>
          <w:rFonts w:ascii="Times New Roman" w:eastAsia="Calibri" w:hAnsi="Times New Roman" w:cs="Times New Roman"/>
          <w:kern w:val="0"/>
          <w:sz w:val="28"/>
          <w:szCs w:val="28"/>
          <w:lang w:eastAsia="en-US" w:bidi="ar-SA"/>
        </w:rPr>
        <w:t>рік» у частині формування доходів і витрат місцевих бюджетів, міжбюджетних трансфертів місцевим бюджетам з державного бюджету.</w:t>
      </w:r>
    </w:p>
    <w:p w14:paraId="18AB9E45" w14:textId="3146ED39" w:rsidR="001349FD" w:rsidRPr="0064434E" w:rsidRDefault="00C52276" w:rsidP="00E326C1">
      <w:pPr>
        <w:suppressAutoHyphens w:val="0"/>
        <w:ind w:firstLine="567"/>
        <w:jc w:val="both"/>
        <w:rPr>
          <w:rFonts w:ascii="Times New Roman" w:eastAsia="Calibri" w:hAnsi="Times New Roman" w:cs="Times New Roman"/>
          <w:kern w:val="0"/>
          <w:sz w:val="28"/>
          <w:szCs w:val="28"/>
          <w:lang w:eastAsia="uk-UA" w:bidi="ar-SA"/>
        </w:rPr>
      </w:pPr>
      <w:r w:rsidRPr="0064434E">
        <w:rPr>
          <w:rFonts w:ascii="Times New Roman" w:eastAsia="Calibri" w:hAnsi="Times New Roman" w:cs="Times New Roman"/>
          <w:kern w:val="0"/>
          <w:sz w:val="28"/>
          <w:szCs w:val="28"/>
          <w:lang w:eastAsia="uk-UA" w:bidi="ar-SA"/>
        </w:rPr>
        <w:t>2.</w:t>
      </w:r>
      <w:r w:rsidR="00E326C1"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Для формування доходної частини бюджету громади подати департаменту фінансів, бюджету та аудиту міської ради:</w:t>
      </w:r>
    </w:p>
    <w:p w14:paraId="0AE3775D" w14:textId="56B5205B" w:rsidR="001349FD" w:rsidRPr="0064434E" w:rsidRDefault="00C52276" w:rsidP="00E326C1">
      <w:pPr>
        <w:suppressAutoHyphens w:val="0"/>
        <w:ind w:firstLine="567"/>
        <w:jc w:val="both"/>
        <w:rPr>
          <w:rFonts w:ascii="Times New Roman" w:eastAsia="Calibri" w:hAnsi="Times New Roman" w:cs="Times New Roman"/>
          <w:kern w:val="0"/>
          <w:sz w:val="28"/>
          <w:szCs w:val="28"/>
          <w:lang w:eastAsia="uk-UA" w:bidi="ar-SA"/>
        </w:rPr>
      </w:pPr>
      <w:r w:rsidRPr="0064434E">
        <w:rPr>
          <w:rFonts w:ascii="Times New Roman" w:eastAsia="Calibri" w:hAnsi="Times New Roman" w:cs="Times New Roman"/>
          <w:kern w:val="0"/>
          <w:sz w:val="28"/>
          <w:szCs w:val="28"/>
          <w:lang w:eastAsia="uk-UA" w:bidi="ar-SA"/>
        </w:rPr>
        <w:t>2.1.</w:t>
      </w:r>
      <w:r w:rsidR="00E326C1"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Виконавчим органам міської ради, які відповідно до чинного законодавства контролюють справляння надходжень до бюджету, до </w:t>
      </w:r>
      <w:r w:rsidR="00426DDB" w:rsidRPr="0064434E">
        <w:rPr>
          <w:rFonts w:ascii="Times New Roman" w:eastAsia="Calibri" w:hAnsi="Times New Roman" w:cs="Times New Roman"/>
          <w:kern w:val="0"/>
          <w:sz w:val="28"/>
          <w:szCs w:val="28"/>
          <w:lang w:eastAsia="uk-UA" w:bidi="ar-SA"/>
        </w:rPr>
        <w:t>0</w:t>
      </w:r>
      <w:r w:rsidRPr="0064434E">
        <w:rPr>
          <w:rFonts w:ascii="Times New Roman" w:eastAsia="Calibri" w:hAnsi="Times New Roman" w:cs="Times New Roman"/>
          <w:kern w:val="0"/>
          <w:sz w:val="28"/>
          <w:szCs w:val="28"/>
          <w:lang w:eastAsia="uk-UA" w:bidi="ar-SA"/>
        </w:rPr>
        <w:t>1</w:t>
      </w:r>
      <w:r w:rsidR="00426DDB"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листопада 2022 року розрахунок надходжень відповідних доходів бюджету громади на 2023 рік.</w:t>
      </w:r>
    </w:p>
    <w:p w14:paraId="5366EA66" w14:textId="151D281D"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lang w:eastAsia="uk-UA" w:bidi="ar-SA"/>
        </w:rPr>
        <w:t>2.2.</w:t>
      </w:r>
      <w:r w:rsidR="00E326C1"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Департаменту економічної політики міської ради</w:t>
      </w:r>
      <w:r w:rsidR="00311996" w:rsidRPr="0064434E">
        <w:rPr>
          <w:rFonts w:ascii="Times New Roman" w:eastAsia="Calibri" w:hAnsi="Times New Roman" w:cs="Times New Roman"/>
          <w:kern w:val="0"/>
          <w:sz w:val="28"/>
          <w:szCs w:val="28"/>
          <w:lang w:eastAsia="uk-UA" w:bidi="ar-SA"/>
        </w:rPr>
        <w:t xml:space="preserve"> </w:t>
      </w:r>
      <w:r w:rsidR="00311996" w:rsidRPr="0064434E">
        <w:rPr>
          <w:rFonts w:ascii="Times New Roman" w:eastAsia="Calibri" w:hAnsi="Times New Roman" w:cs="Times New Roman"/>
          <w:kern w:val="0"/>
          <w:sz w:val="28"/>
          <w:szCs w:val="28"/>
          <w:lang w:eastAsia="en-US" w:bidi="ar-SA"/>
        </w:rPr>
        <w:t>до 15 листопада 2022 року</w:t>
      </w:r>
      <w:r w:rsidRPr="0064434E">
        <w:rPr>
          <w:rFonts w:ascii="Times New Roman" w:eastAsia="Calibri" w:hAnsi="Times New Roman" w:cs="Times New Roman"/>
          <w:kern w:val="0"/>
          <w:sz w:val="28"/>
          <w:szCs w:val="28"/>
          <w:lang w:eastAsia="uk-UA" w:bidi="ar-SA"/>
        </w:rPr>
        <w:t>:</w:t>
      </w:r>
    </w:p>
    <w:p w14:paraId="2E3B2D10" w14:textId="37BC4BF6"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lang w:eastAsia="en-US" w:bidi="ar-SA"/>
        </w:rPr>
        <w:lastRenderedPageBreak/>
        <w:t>пропозиції щодо обсягу надходжень у 2023</w:t>
      </w:r>
      <w:r w:rsidR="000778A0" w:rsidRPr="0064434E">
        <w:rPr>
          <w:rFonts w:ascii="Times New Roman" w:eastAsia="Calibri" w:hAnsi="Times New Roman" w:cs="Times New Roman"/>
          <w:kern w:val="0"/>
          <w:sz w:val="28"/>
          <w:szCs w:val="28"/>
          <w:lang w:eastAsia="en-US" w:bidi="ar-SA"/>
        </w:rPr>
        <w:t> </w:t>
      </w:r>
      <w:r w:rsidRPr="0064434E">
        <w:rPr>
          <w:rFonts w:ascii="Times New Roman" w:eastAsia="Calibri" w:hAnsi="Times New Roman" w:cs="Times New Roman"/>
          <w:kern w:val="0"/>
          <w:sz w:val="28"/>
          <w:szCs w:val="28"/>
          <w:lang w:eastAsia="en-US" w:bidi="ar-SA"/>
        </w:rPr>
        <w:t>році податку на прибуток підприємств, частини чистого прибутку (доходу) комунальних унітарних підприємств, що вилучається до бюджету;</w:t>
      </w:r>
    </w:p>
    <w:p w14:paraId="2F3C88C5" w14:textId="1A98A89E"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shd w:val="clear" w:color="auto" w:fill="FFFFFF"/>
          <w:lang w:eastAsia="en-US" w:bidi="ar-SA"/>
        </w:rPr>
        <w:t>інформацію про соціально-економічний стан громади у 2022 році і прогноз його розвитку на наступний бюджетний період для включення відповідних розрахунків до проєкту бюджету громади на 2023 рік та пояснювальної записки до нього.</w:t>
      </w:r>
    </w:p>
    <w:p w14:paraId="4057ABC2" w14:textId="6B83E49F"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lang w:eastAsia="uk-UA" w:bidi="ar-SA"/>
        </w:rPr>
        <w:t>3.</w:t>
      </w:r>
      <w:r w:rsidR="00E326C1"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Департаменту фінансів, бюджету та аудиту міської ради звернутися до:</w:t>
      </w:r>
    </w:p>
    <w:p w14:paraId="7E65022C" w14:textId="2319B49F"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lang w:eastAsia="uk-UA" w:bidi="ar-SA"/>
        </w:rPr>
        <w:t>3.1.</w:t>
      </w:r>
      <w:r w:rsidR="00E326C1" w:rsidRPr="0064434E">
        <w:rPr>
          <w:rFonts w:ascii="Times New Roman" w:eastAsia="Calibri" w:hAnsi="Times New Roman" w:cs="Times New Roman"/>
          <w:kern w:val="0"/>
          <w:sz w:val="28"/>
          <w:szCs w:val="28"/>
          <w:lang w:eastAsia="uk-UA" w:bidi="ar-SA"/>
        </w:rPr>
        <w:t> </w:t>
      </w:r>
      <w:r w:rsidRPr="0064434E">
        <w:rPr>
          <w:rFonts w:ascii="Times New Roman" w:eastAsia="Calibri" w:hAnsi="Times New Roman" w:cs="Times New Roman"/>
          <w:kern w:val="0"/>
          <w:sz w:val="28"/>
          <w:szCs w:val="28"/>
          <w:lang w:eastAsia="uk-UA" w:bidi="ar-SA"/>
        </w:rPr>
        <w:t>Головного управління Державної податкової служби у Волинській області, Державної екологічної інспекції в області, Волинського обласного управління лісового та мисливського господарства про надання попередніх розрахунків доходів на 2023 рік, контроль за справлянням яких здійснюється згаданими вище органами та які зарахову</w:t>
      </w:r>
      <w:r w:rsidR="00311996" w:rsidRPr="0064434E">
        <w:rPr>
          <w:rFonts w:ascii="Times New Roman" w:eastAsia="Calibri" w:hAnsi="Times New Roman" w:cs="Times New Roman"/>
          <w:kern w:val="0"/>
          <w:sz w:val="28"/>
          <w:szCs w:val="28"/>
          <w:lang w:eastAsia="uk-UA" w:bidi="ar-SA"/>
        </w:rPr>
        <w:t>ю</w:t>
      </w:r>
      <w:r w:rsidRPr="0064434E">
        <w:rPr>
          <w:rFonts w:ascii="Times New Roman" w:eastAsia="Calibri" w:hAnsi="Times New Roman" w:cs="Times New Roman"/>
          <w:kern w:val="0"/>
          <w:sz w:val="28"/>
          <w:szCs w:val="28"/>
          <w:lang w:eastAsia="uk-UA" w:bidi="ar-SA"/>
        </w:rPr>
        <w:t xml:space="preserve">ться до бюджету громади, для їх урахування у проєкті рішення про бюджет Луцької міської територіальної громади; </w:t>
      </w:r>
    </w:p>
    <w:p w14:paraId="041143E1" w14:textId="1A0C7BFE" w:rsidR="001349FD" w:rsidRPr="0064434E" w:rsidRDefault="00C52276" w:rsidP="00E326C1">
      <w:pPr>
        <w:suppressAutoHyphens w:val="0"/>
        <w:ind w:firstLine="567"/>
        <w:jc w:val="both"/>
      </w:pPr>
      <w:r w:rsidRPr="0064434E">
        <w:rPr>
          <w:rFonts w:ascii="Times New Roman" w:eastAsia="Calibri" w:hAnsi="Times New Roman" w:cs="Times New Roman"/>
          <w:kern w:val="0"/>
          <w:sz w:val="28"/>
          <w:szCs w:val="28"/>
          <w:lang w:eastAsia="en-US" w:bidi="ar-SA"/>
        </w:rPr>
        <w:t>3.2.</w:t>
      </w:r>
      <w:r w:rsidR="00E326C1" w:rsidRPr="0064434E">
        <w:rPr>
          <w:rFonts w:ascii="Times New Roman" w:eastAsia="Calibri" w:hAnsi="Times New Roman" w:cs="Times New Roman"/>
          <w:kern w:val="0"/>
          <w:sz w:val="28"/>
          <w:szCs w:val="28"/>
          <w:lang w:eastAsia="en-US" w:bidi="ar-SA"/>
        </w:rPr>
        <w:t> </w:t>
      </w:r>
      <w:r w:rsidRPr="0064434E">
        <w:rPr>
          <w:rFonts w:ascii="Times New Roman" w:eastAsia="Calibri" w:hAnsi="Times New Roman" w:cs="Times New Roman"/>
          <w:kern w:val="0"/>
          <w:sz w:val="28"/>
          <w:szCs w:val="28"/>
          <w:lang w:eastAsia="uk-UA" w:bidi="ar-SA"/>
        </w:rPr>
        <w:t xml:space="preserve">Головного управління Державної податкової служби у Волинській області щодо отримання: </w:t>
      </w:r>
    </w:p>
    <w:p w14:paraId="2565C5D0" w14:textId="77777777" w:rsidR="001349FD" w:rsidRDefault="00C52276" w:rsidP="00E326C1">
      <w:pPr>
        <w:suppressAutoHyphens w:val="0"/>
        <w:ind w:firstLine="567"/>
        <w:jc w:val="both"/>
        <w:rPr>
          <w:color w:val="000000"/>
        </w:rPr>
      </w:pPr>
      <w:r w:rsidRPr="0064434E">
        <w:rPr>
          <w:rFonts w:ascii="Times New Roman" w:eastAsia="Times New Roman" w:hAnsi="Times New Roman" w:cs="Times New Roman"/>
          <w:kern w:val="0"/>
          <w:sz w:val="28"/>
          <w:szCs w:val="28"/>
          <w:lang w:eastAsia="uk-UA" w:bidi="ar-SA"/>
        </w:rPr>
        <w:t>очікуваних у 202</w:t>
      </w:r>
      <w:r w:rsidR="00097347" w:rsidRPr="0064434E">
        <w:rPr>
          <w:rFonts w:ascii="Times New Roman" w:eastAsia="Times New Roman" w:hAnsi="Times New Roman" w:cs="Times New Roman"/>
          <w:kern w:val="0"/>
          <w:sz w:val="28"/>
          <w:szCs w:val="28"/>
          <w:lang w:eastAsia="uk-UA" w:bidi="ar-SA"/>
        </w:rPr>
        <w:t>2</w:t>
      </w:r>
      <w:r w:rsidRPr="0064434E">
        <w:rPr>
          <w:rFonts w:ascii="Times New Roman" w:eastAsia="Times New Roman" w:hAnsi="Times New Roman" w:cs="Times New Roman"/>
          <w:kern w:val="0"/>
          <w:sz w:val="28"/>
          <w:szCs w:val="28"/>
          <w:lang w:eastAsia="uk-UA" w:bidi="ar-SA"/>
        </w:rPr>
        <w:t xml:space="preserve"> році </w:t>
      </w:r>
      <w:r w:rsidRPr="00097347">
        <w:rPr>
          <w:rFonts w:ascii="Times New Roman" w:eastAsia="Times New Roman" w:hAnsi="Times New Roman" w:cs="Times New Roman"/>
          <w:kern w:val="0"/>
          <w:sz w:val="28"/>
          <w:szCs w:val="28"/>
          <w:lang w:eastAsia="uk-UA" w:bidi="ar-SA"/>
        </w:rPr>
        <w:t>та прогнозних надходжень у 202</w:t>
      </w:r>
      <w:r w:rsidR="00097347" w:rsidRPr="00097347">
        <w:rPr>
          <w:rFonts w:ascii="Times New Roman" w:eastAsia="Times New Roman" w:hAnsi="Times New Roman" w:cs="Times New Roman"/>
          <w:kern w:val="0"/>
          <w:sz w:val="28"/>
          <w:szCs w:val="28"/>
          <w:lang w:eastAsia="uk-UA" w:bidi="ar-SA"/>
        </w:rPr>
        <w:t>3</w:t>
      </w:r>
      <w:r w:rsidRPr="00097347">
        <w:rPr>
          <w:rFonts w:ascii="Times New Roman" w:eastAsia="Times New Roman" w:hAnsi="Times New Roman" w:cs="Times New Roman"/>
          <w:kern w:val="0"/>
          <w:sz w:val="28"/>
          <w:szCs w:val="28"/>
          <w:lang w:eastAsia="uk-UA" w:bidi="ar-SA"/>
        </w:rPr>
        <w:t xml:space="preserve"> році </w:t>
      </w:r>
      <w:r>
        <w:rPr>
          <w:rFonts w:ascii="Times New Roman" w:eastAsia="Times New Roman" w:hAnsi="Times New Roman" w:cs="Times New Roman"/>
          <w:color w:val="000000"/>
          <w:kern w:val="0"/>
          <w:sz w:val="28"/>
          <w:szCs w:val="28"/>
          <w:lang w:eastAsia="uk-UA" w:bidi="ar-SA"/>
        </w:rPr>
        <w:t>в розрізі податків і зборів, що зараховуються до бюджету Луцької міської територіальної громади, з аргументованими поясненнями до них та аналізом основних тенденцій</w:t>
      </w:r>
      <w:r>
        <w:rPr>
          <w:rFonts w:ascii="Times New Roman" w:eastAsia="Calibri" w:hAnsi="Times New Roman" w:cs="Times New Roman"/>
          <w:color w:val="000000"/>
          <w:kern w:val="0"/>
          <w:sz w:val="28"/>
          <w:szCs w:val="28"/>
          <w:lang w:eastAsia="en-US" w:bidi="ar-SA"/>
        </w:rPr>
        <w:t>;</w:t>
      </w:r>
    </w:p>
    <w:p w14:paraId="4C628372" w14:textId="77777777"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 xml:space="preserve">очікуваного у 2022 році та прогнозованого на 2023 рік обсягу заборгованості за податками і зборами, що зараховуються до бюджету </w:t>
      </w:r>
      <w:r>
        <w:rPr>
          <w:rFonts w:ascii="Times New Roman" w:eastAsia="Times New Roman" w:hAnsi="Times New Roman" w:cs="Times New Roman"/>
          <w:color w:val="000000"/>
          <w:kern w:val="0"/>
          <w:sz w:val="28"/>
          <w:szCs w:val="28"/>
          <w:lang w:eastAsia="uk-UA" w:bidi="ar-SA"/>
        </w:rPr>
        <w:t>Луцької міської територіальної громади</w:t>
      </w:r>
      <w:r>
        <w:rPr>
          <w:rFonts w:ascii="Times New Roman" w:eastAsia="Calibri" w:hAnsi="Times New Roman" w:cs="Times New Roman"/>
          <w:color w:val="000000"/>
          <w:kern w:val="0"/>
          <w:sz w:val="28"/>
          <w:szCs w:val="28"/>
          <w:lang w:eastAsia="uk-UA" w:bidi="ar-SA"/>
        </w:rPr>
        <w:t>, а також обсягів податкового боргу, який планується погасити за рахунок вжиття заходів з підвищення платіжної дисципліни платників податків у розрізі видів податків та засобів примусового стягнення.</w:t>
      </w:r>
    </w:p>
    <w:p w14:paraId="56890868" w14:textId="7461AA58"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4.</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Головним розпорядникам коштів бюджету громади:</w:t>
      </w:r>
    </w:p>
    <w:p w14:paraId="6214604F" w14:textId="292AF234" w:rsidR="001349FD" w:rsidRPr="00097347" w:rsidRDefault="00C52276" w:rsidP="00E326C1">
      <w:pPr>
        <w:suppressAutoHyphens w:val="0"/>
        <w:ind w:firstLine="567"/>
        <w:jc w:val="both"/>
      </w:pPr>
      <w:r>
        <w:rPr>
          <w:rFonts w:ascii="Times New Roman" w:eastAsia="Calibri" w:hAnsi="Times New Roman" w:cs="Times New Roman"/>
          <w:color w:val="000000"/>
          <w:kern w:val="0"/>
          <w:sz w:val="28"/>
          <w:szCs w:val="28"/>
          <w:lang w:eastAsia="uk-UA" w:bidi="ar-SA"/>
        </w:rPr>
        <w:t>4.1.</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Р</w:t>
      </w:r>
      <w:r>
        <w:rPr>
          <w:rFonts w:ascii="Times New Roman" w:eastAsia="Calibri" w:hAnsi="Times New Roman" w:cs="Times New Roman"/>
          <w:color w:val="000000"/>
          <w:kern w:val="0"/>
          <w:sz w:val="28"/>
          <w:szCs w:val="28"/>
          <w:lang w:eastAsia="en-US" w:bidi="ar-SA"/>
        </w:rPr>
        <w:t xml:space="preserve">озпочати роботу з формування бюджетних запитів на 2023 рік </w:t>
      </w:r>
      <w:r w:rsidRPr="00097347">
        <w:rPr>
          <w:rFonts w:ascii="Times New Roman" w:eastAsia="Calibri" w:hAnsi="Times New Roman" w:cs="Times New Roman"/>
          <w:kern w:val="0"/>
          <w:sz w:val="28"/>
          <w:szCs w:val="28"/>
          <w:lang w:eastAsia="en-US" w:bidi="ar-SA"/>
        </w:rPr>
        <w:t>відповідно до форм бюджетних запитів, визначених наказом Міністерства фінансів України від 16 липня 2018 року №</w:t>
      </w:r>
      <w:r w:rsidR="00513F8D">
        <w:rPr>
          <w:rFonts w:ascii="Times New Roman" w:eastAsia="Calibri" w:hAnsi="Times New Roman" w:cs="Times New Roman"/>
          <w:kern w:val="0"/>
          <w:sz w:val="28"/>
          <w:szCs w:val="28"/>
          <w:lang w:eastAsia="en-US" w:bidi="ar-SA"/>
        </w:rPr>
        <w:t> </w:t>
      </w:r>
      <w:r w:rsidRPr="00097347">
        <w:rPr>
          <w:rFonts w:ascii="Times New Roman" w:eastAsia="Calibri" w:hAnsi="Times New Roman" w:cs="Times New Roman"/>
          <w:kern w:val="0"/>
          <w:sz w:val="28"/>
          <w:szCs w:val="28"/>
          <w:lang w:eastAsia="en-US" w:bidi="ar-SA"/>
        </w:rPr>
        <w:t xml:space="preserve">617 (зі змінами). </w:t>
      </w:r>
    </w:p>
    <w:p w14:paraId="42BFB16F" w14:textId="23C6E24E"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4.2.</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 xml:space="preserve">Провести детальний аналіз </w:t>
      </w:r>
      <w:r>
        <w:rPr>
          <w:rFonts w:ascii="Times New Roman" w:eastAsia="Calibri" w:hAnsi="Times New Roman" w:cs="Times New Roman"/>
          <w:color w:val="000000"/>
          <w:kern w:val="0"/>
          <w:sz w:val="28"/>
          <w:szCs w:val="28"/>
          <w:lang w:eastAsia="en-US" w:bidi="ar-SA"/>
        </w:rPr>
        <w:t>місцевих програм щодо їх актуальності в умовах дії воєнного стану, перегляду непершочергових заходів, необхідності продовження термінів реалізації, обсягів фінансових ресурсів та у разі потреби підготувати проєкти відповідних нормативних документів і забезпечити їх подання до 20 жовтня 2022 року для проведення експертизи департаменту економічної політики та департаменту фінансів, бюджету та аудиту міської ради.</w:t>
      </w:r>
    </w:p>
    <w:p w14:paraId="4F06B708" w14:textId="1FF155BD"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4.3.</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 xml:space="preserve">При складанні пропозицій до проєкту бюджету громади на 2023 рік в умовах значного скорочення фінансових ресурсів бюджету громади врахувати необхідність спрямування наявних коштів на пріоритетні напрямки, насамперед на оплату праці працівників бюджетних установ, здійснення розрахунків за спожиті енергоносії та комунальні послуги, а </w:t>
      </w:r>
      <w:r>
        <w:rPr>
          <w:rFonts w:ascii="Times New Roman" w:eastAsia="Calibri" w:hAnsi="Times New Roman" w:cs="Times New Roman"/>
          <w:color w:val="000000"/>
          <w:kern w:val="0"/>
          <w:sz w:val="28"/>
          <w:szCs w:val="28"/>
          <w:lang w:eastAsia="uk-UA" w:bidi="ar-SA"/>
        </w:rPr>
        <w:lastRenderedPageBreak/>
        <w:t>також на витрати, пов’язані із необхідністю забезпечення функціонування установ і закладів бюджетної сфери, надання ними відповідних послуг.</w:t>
      </w:r>
    </w:p>
    <w:p w14:paraId="4FA8813A" w14:textId="3F27ACB3"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4.4.</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Подати в департамент фінансів, бюджету та аудиту міської ради до 20 жовтня 2022 року:</w:t>
      </w:r>
    </w:p>
    <w:p w14:paraId="0E726750" w14:textId="788B31A4"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 xml:space="preserve">за доведеними формами детальні розрахунки видатків з необхідними вичерпними обґрунтуваннями на 2023 рік </w:t>
      </w:r>
      <w:r>
        <w:rPr>
          <w:rFonts w:ascii="Times New Roman" w:eastAsia="Calibri" w:hAnsi="Times New Roman" w:cs="Times New Roman"/>
          <w:color w:val="000000"/>
          <w:kern w:val="0"/>
          <w:sz w:val="28"/>
          <w:szCs w:val="28"/>
          <w:lang w:eastAsia="en-US" w:bidi="ar-SA"/>
        </w:rPr>
        <w:t xml:space="preserve">з урахуванням особливостей складання розрахунків до проєктів бюджетів на 2023 рік, повідомлених листом Міністерства фінансів України від 15 серпня 2022 року </w:t>
      </w:r>
      <w:r w:rsidR="00B80EEA">
        <w:rPr>
          <w:rFonts w:ascii="Times New Roman" w:eastAsia="Calibri" w:hAnsi="Times New Roman" w:cs="Times New Roman"/>
          <w:color w:val="000000"/>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w:t>
      </w:r>
      <w:r w:rsidR="00B80EEA">
        <w:rPr>
          <w:rFonts w:ascii="Times New Roman" w:eastAsia="Calibri" w:hAnsi="Times New Roman" w:cs="Times New Roman"/>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05110-14-6/17891;</w:t>
      </w:r>
    </w:p>
    <w:p w14:paraId="55F2285A" w14:textId="77777777"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перелік місцевих програм, фінансування яких у 2023 році передбачається за рахунок коштів бюджету громади, із зазначенням обсягів видатків, необхідних для їх виконання;</w:t>
      </w:r>
    </w:p>
    <w:p w14:paraId="4602D8B1" w14:textId="77777777"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переліку проєктів міжнародної технічної допомоги, які будуть реалізуватися у 2023 році, обсягів грантових коштів та сум співфінансування з бюджету громади, необхідних на їх реалізацію;</w:t>
      </w:r>
    </w:p>
    <w:p w14:paraId="763FC987" w14:textId="77777777"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обсягу залучених кредитних та грантових коштів, сум співфінансування з бюджету громади;</w:t>
      </w:r>
    </w:p>
    <w:p w14:paraId="082327F9" w14:textId="77777777"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інформацію про виконання показників видатків у поточному році та за два попередні бюджетні періоди.</w:t>
      </w:r>
    </w:p>
    <w:p w14:paraId="47C12C89" w14:textId="1175307C" w:rsidR="001349FD" w:rsidRPr="00097347" w:rsidRDefault="00C52276" w:rsidP="00E326C1">
      <w:pPr>
        <w:suppressAutoHyphens w:val="0"/>
        <w:ind w:firstLine="567"/>
        <w:jc w:val="both"/>
      </w:pPr>
      <w:r>
        <w:rPr>
          <w:rFonts w:ascii="Times New Roman" w:eastAsia="Calibri" w:hAnsi="Times New Roman" w:cs="Times New Roman"/>
          <w:color w:val="000000"/>
          <w:kern w:val="0"/>
          <w:sz w:val="28"/>
          <w:szCs w:val="28"/>
          <w:lang w:eastAsia="uk-UA" w:bidi="ar-SA"/>
        </w:rPr>
        <w:t>4.5.</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 xml:space="preserve">При формуванні показників проєкту бюджету на </w:t>
      </w:r>
      <w:r w:rsidRPr="00097347">
        <w:rPr>
          <w:rFonts w:ascii="Times New Roman" w:eastAsia="Calibri" w:hAnsi="Times New Roman" w:cs="Times New Roman"/>
          <w:kern w:val="0"/>
          <w:sz w:val="28"/>
          <w:szCs w:val="28"/>
          <w:lang w:eastAsia="uk-UA" w:bidi="ar-SA"/>
        </w:rPr>
        <w:t>202</w:t>
      </w:r>
      <w:r w:rsidR="00097347" w:rsidRPr="00097347">
        <w:rPr>
          <w:rFonts w:ascii="Times New Roman" w:eastAsia="Calibri" w:hAnsi="Times New Roman" w:cs="Times New Roman"/>
          <w:kern w:val="0"/>
          <w:sz w:val="28"/>
          <w:szCs w:val="28"/>
          <w:lang w:eastAsia="uk-UA" w:bidi="ar-SA"/>
        </w:rPr>
        <w:t>3</w:t>
      </w:r>
      <w:r w:rsidRPr="00097347">
        <w:rPr>
          <w:rFonts w:ascii="Times New Roman" w:eastAsia="Calibri" w:hAnsi="Times New Roman" w:cs="Times New Roman"/>
          <w:kern w:val="0"/>
          <w:sz w:val="28"/>
          <w:szCs w:val="28"/>
          <w:lang w:eastAsia="uk-UA" w:bidi="ar-SA"/>
        </w:rPr>
        <w:t xml:space="preserve"> рік </w:t>
      </w:r>
      <w:r>
        <w:rPr>
          <w:rFonts w:ascii="Times New Roman" w:eastAsia="Calibri" w:hAnsi="Times New Roman" w:cs="Times New Roman"/>
          <w:color w:val="000000"/>
          <w:kern w:val="0"/>
          <w:sz w:val="28"/>
          <w:szCs w:val="28"/>
          <w:lang w:eastAsia="uk-UA" w:bidi="ar-SA"/>
        </w:rPr>
        <w:t xml:space="preserve">урахувати Методичні рекомендації щодо впровадження та застосування гендерного підходу в бюджетному процесі, затверджені </w:t>
      </w:r>
      <w:r w:rsidRPr="00097347">
        <w:rPr>
          <w:rFonts w:ascii="Times New Roman" w:eastAsia="Calibri" w:hAnsi="Times New Roman" w:cs="Times New Roman"/>
          <w:kern w:val="0"/>
          <w:sz w:val="28"/>
          <w:szCs w:val="28"/>
          <w:lang w:eastAsia="uk-UA" w:bidi="ar-SA"/>
        </w:rPr>
        <w:t>наказом Міністерства фінансів України від 02 січня 2019 року № 1.</w:t>
      </w:r>
    </w:p>
    <w:p w14:paraId="58D65CA2" w14:textId="267ADD81" w:rsidR="001349FD" w:rsidRDefault="00C52276" w:rsidP="00E326C1">
      <w:pPr>
        <w:suppressAutoHyphens w:val="0"/>
        <w:ind w:firstLine="567"/>
        <w:jc w:val="both"/>
        <w:rPr>
          <w:color w:val="000000"/>
        </w:rPr>
      </w:pPr>
      <w:r>
        <w:rPr>
          <w:rFonts w:ascii="Times New Roman" w:eastAsia="Times New Roman" w:hAnsi="Times New Roman" w:cs="Times New Roman"/>
          <w:bCs/>
          <w:color w:val="000000"/>
          <w:kern w:val="0"/>
          <w:sz w:val="28"/>
          <w:szCs w:val="28"/>
          <w:lang w:eastAsia="uk-UA" w:bidi="ar-SA"/>
        </w:rPr>
        <w:t>4.6.</w:t>
      </w:r>
      <w:r w:rsidR="00E326C1">
        <w:rPr>
          <w:rFonts w:ascii="Times New Roman" w:eastAsia="Times New Roman" w:hAnsi="Times New Roman" w:cs="Times New Roman"/>
          <w:bCs/>
          <w:color w:val="000000"/>
          <w:kern w:val="0"/>
          <w:sz w:val="28"/>
          <w:szCs w:val="28"/>
          <w:lang w:eastAsia="uk-UA" w:bidi="ar-SA"/>
        </w:rPr>
        <w:t> </w:t>
      </w:r>
      <w:r>
        <w:rPr>
          <w:rFonts w:ascii="Times New Roman" w:eastAsia="Times New Roman" w:hAnsi="Times New Roman" w:cs="Times New Roman"/>
          <w:bCs/>
          <w:color w:val="000000"/>
          <w:kern w:val="0"/>
          <w:sz w:val="28"/>
          <w:szCs w:val="28"/>
          <w:lang w:eastAsia="uk-UA" w:bidi="ar-SA"/>
        </w:rPr>
        <w:t>В</w:t>
      </w:r>
      <w:r>
        <w:rPr>
          <w:rFonts w:ascii="Times New Roman" w:eastAsia="Times New Roman" w:hAnsi="Times New Roman" w:cs="Times New Roman"/>
          <w:bCs/>
          <w:color w:val="000000"/>
          <w:kern w:val="0"/>
          <w:sz w:val="28"/>
          <w:szCs w:val="28"/>
          <w:shd w:val="clear" w:color="auto" w:fill="FFFFFF"/>
          <w:lang w:eastAsia="ru-RU" w:bidi="ar-SA"/>
        </w:rPr>
        <w:t xml:space="preserve">ідповідно до вимог статті 28 Бюджетного кодексу України не пізніше ніж через три робочі дні після подання міській раді проєкту рішення про бюджет громади на 2023 рік розмістити бюджетні запити на своїх </w:t>
      </w:r>
      <w:r>
        <w:rPr>
          <w:rFonts w:ascii="Times New Roman" w:eastAsia="Times New Roman" w:hAnsi="Times New Roman" w:cs="Times New Roman"/>
          <w:bCs/>
          <w:color w:val="000000"/>
          <w:kern w:val="0"/>
          <w:sz w:val="28"/>
          <w:szCs w:val="28"/>
          <w:lang w:eastAsia="ru-RU" w:bidi="ar-SA"/>
        </w:rPr>
        <w:t>офіційних сайтах.</w:t>
      </w:r>
    </w:p>
    <w:p w14:paraId="32AC9D07" w14:textId="099819B9"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5.</w:t>
      </w:r>
      <w:r w:rsidR="00E326C1">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Встановити, що головні розпорядники бюджетних коштів несуть відповідальність за своєчасність, достовірність та зміст поданих департаменту фінансів, бюджету та аудита міської ради розрахунків видатків до проєкту бюджету громади на 2023 рік.</w:t>
      </w:r>
    </w:p>
    <w:p w14:paraId="2310D7C8" w14:textId="2B1F8DD3" w:rsidR="001349FD" w:rsidRDefault="00C52276" w:rsidP="00E326C1">
      <w:pPr>
        <w:suppressAutoHyphens w:val="0"/>
        <w:ind w:firstLine="567"/>
        <w:jc w:val="both"/>
        <w:rPr>
          <w:color w:val="000000"/>
        </w:rPr>
      </w:pPr>
      <w:r>
        <w:rPr>
          <w:rFonts w:ascii="Times New Roman" w:eastAsia="Calibri" w:hAnsi="Times New Roman" w:cs="Times New Roman"/>
          <w:color w:val="000000"/>
          <w:kern w:val="0"/>
          <w:sz w:val="28"/>
          <w:szCs w:val="28"/>
          <w:lang w:eastAsia="uk-UA" w:bidi="ar-SA"/>
        </w:rPr>
        <w:t>6. Контроль за виконанням розпорядження залишаю за собою.</w:t>
      </w:r>
    </w:p>
    <w:p w14:paraId="5832DD03" w14:textId="77777777" w:rsidR="001349FD" w:rsidRDefault="001349FD" w:rsidP="00E326C1">
      <w:pPr>
        <w:suppressAutoHyphens w:val="0"/>
        <w:jc w:val="both"/>
        <w:rPr>
          <w:rFonts w:ascii="Times New Roman" w:eastAsia="Calibri" w:hAnsi="Times New Roman" w:cs="Times New Roman"/>
          <w:color w:val="000000"/>
          <w:kern w:val="0"/>
          <w:sz w:val="28"/>
          <w:szCs w:val="28"/>
          <w:lang w:eastAsia="uk-UA" w:bidi="ar-SA"/>
        </w:rPr>
      </w:pPr>
    </w:p>
    <w:p w14:paraId="32558F43" w14:textId="7490934B" w:rsidR="001349FD" w:rsidRDefault="001349FD" w:rsidP="00E326C1">
      <w:pPr>
        <w:suppressAutoHyphens w:val="0"/>
        <w:jc w:val="both"/>
        <w:rPr>
          <w:rFonts w:ascii="Times New Roman" w:eastAsia="Calibri" w:hAnsi="Times New Roman" w:cs="Times New Roman"/>
          <w:kern w:val="0"/>
          <w:sz w:val="28"/>
          <w:szCs w:val="28"/>
          <w:lang w:eastAsia="uk-UA" w:bidi="ar-SA"/>
        </w:rPr>
      </w:pPr>
    </w:p>
    <w:p w14:paraId="696F9490" w14:textId="77777777" w:rsidR="00E326C1" w:rsidRDefault="00E326C1" w:rsidP="00E326C1">
      <w:pPr>
        <w:suppressAutoHyphens w:val="0"/>
        <w:jc w:val="both"/>
        <w:rPr>
          <w:rFonts w:ascii="Times New Roman" w:eastAsia="Calibri" w:hAnsi="Times New Roman" w:cs="Times New Roman"/>
          <w:kern w:val="0"/>
          <w:sz w:val="28"/>
          <w:szCs w:val="28"/>
          <w:lang w:eastAsia="uk-UA" w:bidi="ar-SA"/>
        </w:rPr>
      </w:pPr>
    </w:p>
    <w:p w14:paraId="1765C8A5" w14:textId="51F7FA4C" w:rsidR="001349FD" w:rsidRDefault="00C52276">
      <w:pPr>
        <w:suppressAutoHyphens w:val="0"/>
        <w:jc w:val="both"/>
        <w:rPr>
          <w:rFonts w:ascii="Times New Roman" w:eastAsia="Times New Roman" w:hAnsi="Times New Roman" w:cs="Times New Roman"/>
          <w:bCs/>
          <w:kern w:val="0"/>
          <w:sz w:val="28"/>
          <w:lang w:eastAsia="ru-RU" w:bidi="ar-SA"/>
        </w:rPr>
      </w:pPr>
      <w:r>
        <w:rPr>
          <w:rFonts w:ascii="Times New Roman" w:eastAsia="Times New Roman" w:hAnsi="Times New Roman" w:cs="Times New Roman"/>
          <w:bCs/>
          <w:kern w:val="0"/>
          <w:sz w:val="28"/>
          <w:lang w:eastAsia="ru-RU" w:bidi="ar-SA"/>
        </w:rPr>
        <w:t>Міський голова</w:t>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sidR="00E326C1">
        <w:rPr>
          <w:rFonts w:ascii="Times New Roman" w:eastAsia="Times New Roman" w:hAnsi="Times New Roman" w:cs="Times New Roman"/>
          <w:bCs/>
          <w:kern w:val="0"/>
          <w:sz w:val="28"/>
          <w:lang w:eastAsia="ru-RU" w:bidi="ar-SA"/>
        </w:rPr>
        <w:tab/>
      </w:r>
      <w:r>
        <w:rPr>
          <w:rFonts w:ascii="Times New Roman" w:eastAsia="Times New Roman" w:hAnsi="Times New Roman" w:cs="Times New Roman"/>
          <w:bCs/>
          <w:kern w:val="0"/>
          <w:sz w:val="28"/>
          <w:lang w:eastAsia="ru-RU" w:bidi="ar-SA"/>
        </w:rPr>
        <w:t>Ігор ПОЛІЩУК</w:t>
      </w:r>
    </w:p>
    <w:p w14:paraId="36CF2A79" w14:textId="314A17C4" w:rsidR="001349FD" w:rsidRDefault="001349FD">
      <w:pPr>
        <w:suppressAutoHyphens w:val="0"/>
        <w:jc w:val="both"/>
        <w:rPr>
          <w:rFonts w:ascii="Times New Roman" w:eastAsia="Times New Roman" w:hAnsi="Times New Roman" w:cs="Times New Roman"/>
          <w:bCs/>
          <w:kern w:val="0"/>
          <w:sz w:val="28"/>
          <w:lang w:eastAsia="ru-RU" w:bidi="ar-SA"/>
        </w:rPr>
      </w:pPr>
    </w:p>
    <w:p w14:paraId="027E9219" w14:textId="77777777" w:rsidR="00E326C1" w:rsidRDefault="00E326C1">
      <w:pPr>
        <w:suppressAutoHyphens w:val="0"/>
        <w:jc w:val="both"/>
        <w:rPr>
          <w:rFonts w:ascii="Times New Roman" w:eastAsia="Times New Roman" w:hAnsi="Times New Roman" w:cs="Times New Roman"/>
          <w:bCs/>
          <w:kern w:val="0"/>
          <w:sz w:val="28"/>
          <w:lang w:eastAsia="ru-RU" w:bidi="ar-SA"/>
        </w:rPr>
      </w:pPr>
    </w:p>
    <w:p w14:paraId="449D3734" w14:textId="77777777" w:rsidR="001349FD" w:rsidRDefault="00C52276">
      <w:pPr>
        <w:suppressAutoHyphens w:val="0"/>
        <w:jc w:val="both"/>
        <w:rPr>
          <w:rFonts w:ascii="Times New Roman" w:eastAsia="Calibri" w:hAnsi="Times New Roman" w:cs="Times New Roman"/>
          <w:kern w:val="0"/>
          <w:sz w:val="28"/>
          <w:szCs w:val="28"/>
          <w:lang w:eastAsia="uk-UA" w:bidi="ar-SA"/>
        </w:rPr>
      </w:pPr>
      <w:proofErr w:type="spellStart"/>
      <w:r>
        <w:rPr>
          <w:rFonts w:ascii="Times New Roman" w:eastAsia="Times New Roman" w:hAnsi="Times New Roman" w:cs="Times New Roman"/>
          <w:bCs/>
          <w:kern w:val="0"/>
          <w:lang w:eastAsia="ru-RU" w:bidi="ar-SA"/>
        </w:rPr>
        <w:t>Єлова</w:t>
      </w:r>
      <w:proofErr w:type="spellEnd"/>
      <w:r>
        <w:rPr>
          <w:rFonts w:ascii="Times New Roman" w:eastAsia="Times New Roman" w:hAnsi="Times New Roman" w:cs="Times New Roman"/>
          <w:bCs/>
          <w:kern w:val="0"/>
          <w:lang w:eastAsia="ru-RU" w:bidi="ar-SA"/>
        </w:rPr>
        <w:t xml:space="preserve"> 720 614</w:t>
      </w:r>
    </w:p>
    <w:p w14:paraId="5E5B9829" w14:textId="77777777" w:rsidR="001349FD" w:rsidRDefault="001349FD">
      <w:pPr>
        <w:tabs>
          <w:tab w:val="left" w:pos="4962"/>
        </w:tabs>
        <w:ind w:right="4534"/>
        <w:jc w:val="both"/>
        <w:rPr>
          <w:rFonts w:ascii="Times New Roman" w:hAnsi="Times New Roman" w:cs="Times New Roman"/>
        </w:rPr>
      </w:pPr>
    </w:p>
    <w:sectPr w:rsidR="001349FD" w:rsidSect="00E326C1">
      <w:headerReference w:type="default" r:id="rId8"/>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D12D" w14:textId="77777777" w:rsidR="00D544EB" w:rsidRDefault="00D544EB">
      <w:r>
        <w:separator/>
      </w:r>
    </w:p>
  </w:endnote>
  <w:endnote w:type="continuationSeparator" w:id="0">
    <w:p w14:paraId="39235E92" w14:textId="77777777" w:rsidR="00D544EB" w:rsidRDefault="00D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F4D7" w14:textId="77777777" w:rsidR="00D544EB" w:rsidRDefault="00D544EB">
      <w:r>
        <w:separator/>
      </w:r>
    </w:p>
  </w:footnote>
  <w:footnote w:type="continuationSeparator" w:id="0">
    <w:p w14:paraId="1EA4B032" w14:textId="77777777" w:rsidR="00D544EB" w:rsidRDefault="00D5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37805"/>
      <w:docPartObj>
        <w:docPartGallery w:val="Page Numbers (Top of Page)"/>
        <w:docPartUnique/>
      </w:docPartObj>
    </w:sdtPr>
    <w:sdtContent>
      <w:p w14:paraId="2433C556" w14:textId="77777777" w:rsidR="001349FD" w:rsidRDefault="00C52276">
        <w:pPr>
          <w:pStyle w:val="a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97347">
          <w:rPr>
            <w:rFonts w:ascii="Times New Roman" w:hAnsi="Times New Roman" w:cs="Times New Roman"/>
            <w:noProof/>
          </w:rPr>
          <w:t>2</w:t>
        </w:r>
        <w:r>
          <w:rPr>
            <w:rFonts w:ascii="Times New Roman" w:hAnsi="Times New Roman" w:cs="Times New Roman"/>
          </w:rPr>
          <w:fldChar w:fldCharType="end"/>
        </w:r>
      </w:p>
    </w:sdtContent>
  </w:sdt>
  <w:p w14:paraId="71263A39" w14:textId="77777777" w:rsidR="001349FD" w:rsidRDefault="001349F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349FD"/>
    <w:rsid w:val="000019D7"/>
    <w:rsid w:val="000778A0"/>
    <w:rsid w:val="00097347"/>
    <w:rsid w:val="001349FD"/>
    <w:rsid w:val="001877F2"/>
    <w:rsid w:val="001F3640"/>
    <w:rsid w:val="001F4BF1"/>
    <w:rsid w:val="00311996"/>
    <w:rsid w:val="003D2F77"/>
    <w:rsid w:val="00426DDB"/>
    <w:rsid w:val="00444A9E"/>
    <w:rsid w:val="00460428"/>
    <w:rsid w:val="00513F8D"/>
    <w:rsid w:val="00616FA5"/>
    <w:rsid w:val="0064434E"/>
    <w:rsid w:val="00A3219F"/>
    <w:rsid w:val="00AB03F2"/>
    <w:rsid w:val="00B80911"/>
    <w:rsid w:val="00B80EEA"/>
    <w:rsid w:val="00C52276"/>
    <w:rsid w:val="00D544EB"/>
    <w:rsid w:val="00E326C1"/>
    <w:rsid w:val="00E6124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3B775C"/>
  <w15:docId w15:val="{31E48DF4-6A42-4252-9051-C2B6E97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character" w:customStyle="1" w:styleId="FontStyle13">
    <w:name w:val="Font Style13"/>
    <w:qFormat/>
    <w:rsid w:val="00421763"/>
    <w:rPr>
      <w:rFonts w:ascii="Times New Roman" w:hAnsi="Times New Roman" w:cs="Times New Roman"/>
      <w:sz w:val="26"/>
      <w:szCs w:val="26"/>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 w:type="paragraph" w:customStyle="1" w:styleId="Style5">
    <w:name w:val="Style5"/>
    <w:basedOn w:val="a"/>
    <w:qFormat/>
    <w:rsid w:val="00421763"/>
    <w:pPr>
      <w:widowControl w:val="0"/>
      <w:spacing w:line="322" w:lineRule="exact"/>
      <w:ind w:firstLine="629"/>
      <w:jc w:val="both"/>
    </w:pPr>
    <w:rPr>
      <w:rFonts w:ascii="Times New Roman" w:eastAsia="Times New Roman" w:hAnsi="Times New Roman" w:cs="Times New Roman"/>
      <w:color w:val="00000A"/>
      <w:kern w:val="0"/>
      <w:lang w:val="ru-RU" w:bidi="ar-SA"/>
    </w:rPr>
  </w:style>
  <w:style w:type="paragraph" w:styleId="ad">
    <w:name w:val="List Paragraph"/>
    <w:basedOn w:val="a"/>
    <w:uiPriority w:val="34"/>
    <w:qFormat/>
    <w:rsid w:val="0062182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4207</Words>
  <Characters>2398</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Поліщук Оксана Анатоліївна</cp:lastModifiedBy>
  <cp:revision>13</cp:revision>
  <dcterms:created xsi:type="dcterms:W3CDTF">2022-09-19T07:09:00Z</dcterms:created>
  <dcterms:modified xsi:type="dcterms:W3CDTF">2022-09-22T13:37:00Z</dcterms:modified>
  <dc:language>uk-UA</dc:language>
</cp:coreProperties>
</file>