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A1AE" w14:textId="77777777" w:rsidR="00F90AD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14:paraId="347741E4" w14:textId="77777777" w:rsidR="00F90AD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Луцької міської ради</w:t>
      </w:r>
    </w:p>
    <w:p w14:paraId="5E278BB6" w14:textId="292B4C02" w:rsidR="00F90AD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тарифи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послуги</w:t>
      </w:r>
      <w:proofErr w:type="spellEnd"/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що надаються Луцьким спеціальним </w:t>
      </w:r>
    </w:p>
    <w:p w14:paraId="2E27B4B0" w14:textId="42FB4B17" w:rsidR="00F90AD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комунальним автотранспортним підприємством </w:t>
      </w:r>
      <w:r w:rsidR="002C74C2">
        <w:rPr>
          <w:rFonts w:eastAsia="Times New Roman"/>
          <w:color w:val="000000"/>
          <w:sz w:val="28"/>
          <w:szCs w:val="28"/>
          <w:lang w:val="en-US"/>
        </w:rPr>
        <w:t>“</w:t>
      </w:r>
      <w:proofErr w:type="spellStart"/>
      <w:r>
        <w:rPr>
          <w:rFonts w:eastAsia="Times New Roman"/>
          <w:color w:val="000000"/>
          <w:sz w:val="28"/>
          <w:szCs w:val="28"/>
        </w:rPr>
        <w:t>Луцькспецкомунтранс</w:t>
      </w:r>
      <w:proofErr w:type="spellEnd"/>
      <w:r w:rsidR="002C74C2">
        <w:rPr>
          <w:rFonts w:eastAsia="Times New Roman"/>
          <w:color w:val="000000"/>
          <w:sz w:val="28"/>
          <w:szCs w:val="28"/>
          <w:lang w:val="en-US"/>
        </w:rPr>
        <w:t>”</w:t>
      </w:r>
      <w:r>
        <w:rPr>
          <w:rFonts w:eastAsia="Times New Roman"/>
          <w:color w:val="000000"/>
          <w:sz w:val="28"/>
          <w:szCs w:val="28"/>
        </w:rPr>
        <w:t>»</w:t>
      </w:r>
    </w:p>
    <w:p w14:paraId="444B892C" w14:textId="77777777" w:rsidR="00F90AD7" w:rsidRDefault="00F90AD7">
      <w:pPr>
        <w:jc w:val="center"/>
        <w:rPr>
          <w:lang w:val="ru-RU"/>
        </w:rPr>
      </w:pPr>
    </w:p>
    <w:p w14:paraId="20DA3088" w14:textId="77777777" w:rsidR="00F90AD7" w:rsidRPr="002C74C2" w:rsidRDefault="00F90AD7">
      <w:pPr>
        <w:jc w:val="center"/>
        <w:rPr>
          <w:sz w:val="28"/>
          <w:szCs w:val="28"/>
        </w:rPr>
      </w:pPr>
    </w:p>
    <w:p w14:paraId="6D84992F" w14:textId="77777777" w:rsidR="00F90AD7" w:rsidRDefault="00000000">
      <w:pPr>
        <w:ind w:firstLine="708"/>
        <w:jc w:val="both"/>
        <w:rPr>
          <w:sz w:val="28"/>
          <w:szCs w:val="28"/>
        </w:rPr>
      </w:pPr>
      <w:r>
        <w:rPr>
          <w:rFonts w:eastAsia="SimSun;ЛОМе;Times New Roman"/>
          <w:sz w:val="28"/>
          <w:szCs w:val="28"/>
        </w:rPr>
        <w:t>Розрахунок тарифів на послуги поводження з побутовими відходами</w:t>
      </w:r>
      <w:r>
        <w:rPr>
          <w:rFonts w:eastAsia="SimSun;ЛОМе;Times New Roman"/>
          <w:color w:val="000000"/>
          <w:sz w:val="28"/>
          <w:szCs w:val="28"/>
        </w:rPr>
        <w:t xml:space="preserve"> здійснено відповідно до постанови Кабінету Міністрів України від </w:t>
      </w:r>
      <w:r>
        <w:rPr>
          <w:rFonts w:eastAsia="Times New Roman"/>
          <w:bCs/>
          <w:sz w:val="28"/>
          <w:szCs w:val="28"/>
        </w:rPr>
        <w:t>26</w:t>
      </w:r>
      <w:r>
        <w:rPr>
          <w:rFonts w:eastAsia="SimSun;ЛОМе;Times New Roman"/>
          <w:color w:val="000000"/>
          <w:sz w:val="28"/>
          <w:szCs w:val="28"/>
        </w:rPr>
        <w:t>.0</w:t>
      </w:r>
      <w:r>
        <w:rPr>
          <w:rFonts w:eastAsia="Times New Roman"/>
          <w:bCs/>
          <w:sz w:val="28"/>
          <w:szCs w:val="28"/>
        </w:rPr>
        <w:t>7</w:t>
      </w:r>
      <w:r>
        <w:rPr>
          <w:rFonts w:eastAsia="SimSun;ЛОМе;Times New Roman"/>
          <w:color w:val="000000"/>
          <w:sz w:val="28"/>
          <w:szCs w:val="28"/>
        </w:rPr>
        <w:t>.20</w:t>
      </w:r>
      <w:r>
        <w:rPr>
          <w:rFonts w:eastAsia="Times New Roman"/>
          <w:bCs/>
          <w:sz w:val="28"/>
          <w:szCs w:val="28"/>
        </w:rPr>
        <w:t>06</w:t>
      </w:r>
      <w:r>
        <w:rPr>
          <w:rFonts w:eastAsia="SimSun;ЛОМе;Times New Roman"/>
          <w:color w:val="000000"/>
          <w:sz w:val="28"/>
          <w:szCs w:val="28"/>
        </w:rPr>
        <w:t xml:space="preserve"> № </w:t>
      </w:r>
      <w:r>
        <w:rPr>
          <w:rFonts w:eastAsia="Times New Roman"/>
          <w:bCs/>
          <w:sz w:val="28"/>
          <w:szCs w:val="28"/>
        </w:rPr>
        <w:t>1010</w:t>
      </w:r>
      <w:r>
        <w:rPr>
          <w:rFonts w:eastAsia="SimSun;ЛОМе;Times New Roman"/>
          <w:color w:val="000000"/>
          <w:sz w:val="28"/>
          <w:szCs w:val="28"/>
        </w:rPr>
        <w:t xml:space="preserve"> «Про затвердження Порядку формування тарифів на послуги з поводження з побутовими відходами». </w:t>
      </w:r>
    </w:p>
    <w:p w14:paraId="12F5A0BB" w14:textId="77777777" w:rsidR="00F90AD7" w:rsidRDefault="00000000">
      <w:pPr>
        <w:ind w:firstLine="540"/>
        <w:jc w:val="both"/>
        <w:rPr>
          <w:sz w:val="28"/>
          <w:szCs w:val="28"/>
        </w:rPr>
      </w:pPr>
      <w:r>
        <w:rPr>
          <w:rFonts w:eastAsia="SimSun;ЛОМе;Times New Roman"/>
          <w:color w:val="000000"/>
          <w:sz w:val="28"/>
          <w:szCs w:val="28"/>
        </w:rPr>
        <w:t>Тарифи на послуги визначені окремо за кожною послугою поводження з побутовими відходами та за видами побутових відходів: тверді, великогабаритні, ремонтні</w:t>
      </w:r>
      <w:r>
        <w:rPr>
          <w:sz w:val="28"/>
          <w:szCs w:val="28"/>
        </w:rPr>
        <w:t>.</w:t>
      </w:r>
      <w:r>
        <w:rPr>
          <w:rFonts w:eastAsia="SimSun;ЛОМе;Times New Roman"/>
          <w:color w:val="000000"/>
          <w:sz w:val="28"/>
          <w:szCs w:val="28"/>
        </w:rPr>
        <w:t xml:space="preserve"> </w:t>
      </w:r>
    </w:p>
    <w:p w14:paraId="7423D4C3" w14:textId="77777777" w:rsidR="00F90AD7" w:rsidRDefault="00000000">
      <w:pPr>
        <w:ind w:firstLine="567"/>
        <w:jc w:val="both"/>
        <w:rPr>
          <w:sz w:val="28"/>
          <w:szCs w:val="28"/>
        </w:rPr>
      </w:pPr>
      <w:r>
        <w:rPr>
          <w:rFonts w:eastAsia="SimSun;ЛОМе;Times New Roman"/>
          <w:sz w:val="28"/>
          <w:szCs w:val="28"/>
        </w:rPr>
        <w:t>Прямі матеріальні витрати підприємства на надання зазначених послуг розраховані відповідно до норм витрат паливно-мастильних матеріалів та фактичної закупівельної вартості паливно-мастильних матеріалів та графіків вивезення. Підприємством</w:t>
      </w:r>
      <w:r>
        <w:rPr>
          <w:rFonts w:eastAsia="SimSun;ЛОМе;Times New Roman"/>
          <w:sz w:val="28"/>
          <w:szCs w:val="28"/>
          <w:lang w:eastAsia="ru-RU"/>
        </w:rPr>
        <w:t xml:space="preserve"> здійснено повний перегляд графіків з вивезення побутових відходів з метою повного охоплення території надання послуг</w:t>
      </w:r>
      <w:r>
        <w:rPr>
          <w:rFonts w:eastAsia="SimSun;ЛОМе;Times New Roman"/>
          <w:sz w:val="28"/>
          <w:szCs w:val="28"/>
        </w:rPr>
        <w:t>.</w:t>
      </w:r>
    </w:p>
    <w:p w14:paraId="1DA62AD6" w14:textId="77777777" w:rsidR="00F90AD7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Ріст  планово-розрахункової собівартості відбувся за рахунок збільшення витрат: </w:t>
      </w:r>
    </w:p>
    <w:p w14:paraId="0AC62019" w14:textId="72882136" w:rsidR="00F90AD7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оплату праці, у зв'язку із зміни прожиткового мінімуму з </w:t>
      </w:r>
      <w:r>
        <w:rPr>
          <w:rFonts w:eastAsia="Times New Roman"/>
          <w:sz w:val="28"/>
          <w:szCs w:val="28"/>
          <w:lang w:eastAsia="ru-RU"/>
        </w:rPr>
        <w:t>2270 гривень у діючому тарифі до 2481 гривень в плановому, ріст 9 %;</w:t>
      </w:r>
    </w:p>
    <w:p w14:paraId="6DCA1614" w14:textId="57D28083" w:rsidR="00F90AD7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технічне обслуговування та ремонт автомобілів, у  зв</w:t>
      </w:r>
      <w:r w:rsidR="002C74C2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</w:rPr>
        <w:t>язку</w:t>
      </w:r>
      <w:proofErr w:type="spellEnd"/>
      <w:r>
        <w:rPr>
          <w:sz w:val="28"/>
          <w:szCs w:val="28"/>
        </w:rPr>
        <w:t xml:space="preserve"> із збільшенням вартості запчастин та залучення сторонніх організацій до ремонту автомобільної техніки, динаміка росту цін на матеріали та запчастини до 61 %;</w:t>
      </w:r>
    </w:p>
    <w:p w14:paraId="7CBDE38A" w14:textId="6A6254B7" w:rsidR="00F90AD7" w:rsidRDefault="00000000" w:rsidP="002C74C2">
      <w:pPr>
        <w:ind w:firstLine="567"/>
        <w:jc w:val="both"/>
        <w:rPr>
          <w:sz w:val="28"/>
          <w:szCs w:val="28"/>
        </w:rPr>
      </w:pPr>
      <w:r>
        <w:rPr>
          <w:rFonts w:eastAsia="SimSun;ЛОМе;Times New Roman"/>
          <w:sz w:val="28"/>
          <w:szCs w:val="28"/>
        </w:rPr>
        <w:t>на придбання шин, вартість яких в діючих тарифах складає 3500-6000 гривень, у планових 9600-13000 гривень, ріст 96 %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1BCF2317" w14:textId="42950C93" w:rsidR="00F90AD7" w:rsidRDefault="00000000">
      <w:pPr>
        <w:ind w:firstLine="540"/>
        <w:jc w:val="both"/>
        <w:rPr>
          <w:sz w:val="28"/>
          <w:szCs w:val="28"/>
        </w:rPr>
      </w:pPr>
      <w:r>
        <w:rPr>
          <w:rFonts w:eastAsia="SimSun;ЛОМе;Times New Roman"/>
          <w:sz w:val="28"/>
          <w:szCs w:val="28"/>
        </w:rPr>
        <w:t>на придбання акумуляторів, вартість яких в діючих тарифах складає 1800-3500 гривень, в планових 3000-4900 гривень, ріст 53 %.</w:t>
      </w:r>
    </w:p>
    <w:p w14:paraId="7481E9DE" w14:textId="77777777" w:rsidR="00F90AD7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Обсяг витрат, що включаються до виробничої собівартості, визначається із застосуванням нормативного методу на підставі результатів аналізу витрат за попередні роки з урахуванням змін, які передбачаються у планованому періоді, та цін/тарифів у такому періоді.</w:t>
      </w:r>
    </w:p>
    <w:p w14:paraId="36F5D28D" w14:textId="77777777" w:rsidR="00F90AD7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Амортизація основних засобів, інших необоротних матеріальних і нематеріальних активів адміністративного призначення, розрахована відповідно до вимог Податкового кодексу України.</w:t>
      </w:r>
    </w:p>
    <w:p w14:paraId="0F9B2A17" w14:textId="77777777" w:rsidR="00F90AD7" w:rsidRDefault="00000000">
      <w:pPr>
        <w:ind w:firstLine="540"/>
        <w:jc w:val="both"/>
      </w:pPr>
      <w:r>
        <w:rPr>
          <w:rFonts w:eastAsia="SimSun;ЛОМе;Times New Roman"/>
          <w:color w:val="000000"/>
          <w:sz w:val="28"/>
          <w:szCs w:val="28"/>
        </w:rPr>
        <w:t xml:space="preserve">Планований прибуток врахований в розмірі 20 %, що додається до суми повної планованої собівартості, і спрямовується на здійснення заходів інвестиційної програми: </w:t>
      </w:r>
      <w:r>
        <w:rPr>
          <w:rFonts w:eastAsia="Times New Roman"/>
          <w:sz w:val="28"/>
          <w:szCs w:val="28"/>
        </w:rPr>
        <w:t>оновлення матеріально-технічної бази підприємства та</w:t>
      </w:r>
      <w:r>
        <w:rPr>
          <w:sz w:val="28"/>
          <w:szCs w:val="28"/>
        </w:rPr>
        <w:t xml:space="preserve"> встановлення на полігоні ТПВ у с. </w:t>
      </w:r>
      <w:proofErr w:type="spellStart"/>
      <w:r>
        <w:rPr>
          <w:sz w:val="28"/>
          <w:szCs w:val="28"/>
        </w:rPr>
        <w:t>Брище</w:t>
      </w:r>
      <w:proofErr w:type="spellEnd"/>
      <w:r>
        <w:rPr>
          <w:sz w:val="28"/>
          <w:szCs w:val="28"/>
        </w:rPr>
        <w:t xml:space="preserve"> очисних споруд поверхневих стоків і фільтрату, а також будівництво нової черги полігону ТПВ.</w:t>
      </w:r>
    </w:p>
    <w:p w14:paraId="4EAA770B" w14:textId="56AFC8B4" w:rsidR="00F90AD7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чином, тарифи </w:t>
      </w:r>
      <w:r>
        <w:rPr>
          <w:rFonts w:eastAsia="SimSun;ЛОМе;Times New Roman"/>
          <w:sz w:val="28"/>
          <w:szCs w:val="28"/>
        </w:rPr>
        <w:t xml:space="preserve">на послуги поводження з побутовими відходами </w:t>
      </w:r>
      <w:r w:rsidR="002C74C2">
        <w:rPr>
          <w:rFonts w:eastAsia="SimSun;ЛОМе;Times New Roman"/>
          <w:sz w:val="28"/>
          <w:szCs w:val="28"/>
        </w:rPr>
        <w:t>підвищяться</w:t>
      </w:r>
      <w:r>
        <w:rPr>
          <w:rFonts w:eastAsia="SimSun;ЛОМе;Times New Roman"/>
          <w:sz w:val="28"/>
          <w:szCs w:val="28"/>
        </w:rPr>
        <w:t xml:space="preserve"> від 16 до 32 %, зокрема на:</w:t>
      </w:r>
    </w:p>
    <w:p w14:paraId="7CA5ADCB" w14:textId="77777777" w:rsidR="00F90AD7" w:rsidRDefault="00F90AD7">
      <w:pPr>
        <w:ind w:firstLine="540"/>
        <w:jc w:val="both"/>
        <w:rPr>
          <w:rFonts w:eastAsia="SimSun;ЛОМе;Times New Roman"/>
        </w:rPr>
      </w:pPr>
    </w:p>
    <w:p w14:paraId="7B094BEA" w14:textId="77777777" w:rsidR="00F90AD7" w:rsidRDefault="00F90AD7">
      <w:pPr>
        <w:ind w:firstLine="540"/>
        <w:jc w:val="both"/>
        <w:rPr>
          <w:sz w:val="28"/>
          <w:szCs w:val="28"/>
        </w:rPr>
      </w:pPr>
    </w:p>
    <w:tbl>
      <w:tblPr>
        <w:tblW w:w="10020" w:type="dxa"/>
        <w:tblInd w:w="-20" w:type="dxa"/>
        <w:tblLook w:val="0000" w:firstRow="0" w:lastRow="0" w:firstColumn="0" w:lastColumn="0" w:noHBand="0" w:noVBand="0"/>
      </w:tblPr>
      <w:tblGrid>
        <w:gridCol w:w="533"/>
        <w:gridCol w:w="3680"/>
        <w:gridCol w:w="1136"/>
        <w:gridCol w:w="1426"/>
        <w:gridCol w:w="1469"/>
        <w:gridCol w:w="1776"/>
      </w:tblGrid>
      <w:tr w:rsidR="00F90AD7" w14:paraId="5B5E448C" w14:textId="77777777" w:rsidTr="00EA3300">
        <w:trPr>
          <w:trHeight w:val="299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243EC" w14:textId="77777777" w:rsidR="00F90AD7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390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6F12" w14:textId="77777777" w:rsidR="00F90AD7" w:rsidRDefault="00000000" w:rsidP="00EA330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Послуга</w:t>
            </w:r>
          </w:p>
        </w:tc>
        <w:tc>
          <w:tcPr>
            <w:tcW w:w="8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8054C" w14:textId="77777777" w:rsidR="00F90AD7" w:rsidRDefault="00000000">
            <w:pPr>
              <w:jc w:val="center"/>
            </w:pPr>
            <w:r>
              <w:rPr>
                <w:rFonts w:eastAsia="Times New Roman"/>
                <w:bCs/>
              </w:rPr>
              <w:t xml:space="preserve"> </w:t>
            </w:r>
            <w:r>
              <w:rPr>
                <w:bCs/>
              </w:rPr>
              <w:t>Одиниця</w:t>
            </w:r>
          </w:p>
        </w:tc>
        <w:tc>
          <w:tcPr>
            <w:tcW w:w="14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FDC78" w14:textId="77777777" w:rsidR="00F90AD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Чинний тариф,</w:t>
            </w:r>
          </w:p>
        </w:tc>
        <w:tc>
          <w:tcPr>
            <w:tcW w:w="14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9D9B5" w14:textId="77777777" w:rsidR="00F90AD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Плановий тариф,</w:t>
            </w:r>
          </w:p>
        </w:tc>
        <w:tc>
          <w:tcPr>
            <w:tcW w:w="17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F91E72B" w14:textId="77777777" w:rsidR="00F90AD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Підвищення, грн</w:t>
            </w:r>
          </w:p>
        </w:tc>
      </w:tr>
      <w:tr w:rsidR="00F90AD7" w14:paraId="2BFC0CA1" w14:textId="77777777">
        <w:trPr>
          <w:trHeight w:val="270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8863A" w14:textId="77777777" w:rsidR="00F90AD7" w:rsidRDefault="00F90AD7">
            <w:pPr>
              <w:rPr>
                <w:bCs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30F8" w14:textId="77777777" w:rsidR="00F90AD7" w:rsidRDefault="00F90AD7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right w:val="single" w:sz="4" w:space="0" w:color="000000"/>
            </w:tcBorders>
            <w:shd w:val="clear" w:color="auto" w:fill="auto"/>
          </w:tcPr>
          <w:p w14:paraId="10DD6207" w14:textId="77777777" w:rsidR="00F90AD7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виміру</w:t>
            </w:r>
          </w:p>
        </w:tc>
        <w:tc>
          <w:tcPr>
            <w:tcW w:w="147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8066868" w14:textId="77777777" w:rsidR="00F90AD7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грн.</w:t>
            </w:r>
          </w:p>
        </w:tc>
        <w:tc>
          <w:tcPr>
            <w:tcW w:w="148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E02AA8" w14:textId="77777777" w:rsidR="00F90AD7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грн.</w:t>
            </w:r>
          </w:p>
        </w:tc>
        <w:tc>
          <w:tcPr>
            <w:tcW w:w="1779" w:type="dxa"/>
            <w:tcBorders>
              <w:right w:val="single" w:sz="4" w:space="0" w:color="000000"/>
            </w:tcBorders>
            <w:shd w:val="clear" w:color="auto" w:fill="auto"/>
          </w:tcPr>
          <w:p w14:paraId="5AD156CE" w14:textId="77777777" w:rsidR="00F90AD7" w:rsidRDefault="00F90AD7">
            <w:pPr>
              <w:jc w:val="center"/>
              <w:rPr>
                <w:sz w:val="20"/>
                <w:szCs w:val="20"/>
              </w:rPr>
            </w:pPr>
          </w:p>
        </w:tc>
      </w:tr>
      <w:tr w:rsidR="00F90AD7" w14:paraId="3DBF008A" w14:textId="77777777">
        <w:trPr>
          <w:trHeight w:val="34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D56A0" w14:textId="77777777" w:rsidR="00F90AD7" w:rsidRDefault="00000000">
            <w:pPr>
              <w:rPr>
                <w:sz w:val="28"/>
                <w:szCs w:val="28"/>
              </w:rPr>
            </w:pPr>
            <w:r w:rsidRPr="00EA3300">
              <w:rPr>
                <w:bCs/>
                <w:color w:val="FF0000"/>
                <w:sz w:val="28"/>
                <w:szCs w:val="28"/>
              </w:rPr>
              <w:t> 1</w:t>
            </w:r>
          </w:p>
        </w:tc>
        <w:tc>
          <w:tcPr>
            <w:tcW w:w="94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25AD" w14:textId="77777777" w:rsidR="00F90AD7" w:rsidRDefault="00000000" w:rsidP="00EA3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Населення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(з</w:t>
            </w:r>
            <w:r>
              <w:rPr>
                <w:bCs/>
                <w:sz w:val="28"/>
                <w:szCs w:val="28"/>
                <w:u w:val="single"/>
              </w:rPr>
              <w:t xml:space="preserve"> одного мешканця в місяць)</w:t>
            </w:r>
          </w:p>
        </w:tc>
      </w:tr>
      <w:tr w:rsidR="00F90AD7" w14:paraId="27BDE771" w14:textId="77777777">
        <w:trPr>
          <w:trHeight w:val="510"/>
        </w:trPr>
        <w:tc>
          <w:tcPr>
            <w:tcW w:w="5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848BCB" w14:textId="77777777" w:rsidR="00F90AD7" w:rsidRDefault="00F90AD7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C688" w14:textId="77777777" w:rsidR="00F90AD7" w:rsidRDefault="0000000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Вивезення і захоронення побутових відходів: 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3CCE" w14:textId="77777777" w:rsidR="00F90AD7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65CE" w14:textId="77777777" w:rsidR="00F90AD7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67CD" w14:textId="77777777" w:rsidR="00F90AD7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06C0" w14:textId="77777777" w:rsidR="00F90AD7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 </w:t>
            </w:r>
          </w:p>
        </w:tc>
      </w:tr>
      <w:tr w:rsidR="00F90AD7" w14:paraId="5193AE43" w14:textId="77777777">
        <w:trPr>
          <w:trHeight w:val="405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649EE9" w14:textId="77777777" w:rsidR="00F90AD7" w:rsidRDefault="00F90AD7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3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27B7" w14:textId="379800CF" w:rsidR="00F90AD7" w:rsidRDefault="0000000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багатоквартирні і одноквартирні будинки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4D81" w14:textId="77777777" w:rsidR="00F90AD7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грн.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2648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27,61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5885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35,12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C147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7,51</w:t>
            </w:r>
          </w:p>
        </w:tc>
      </w:tr>
      <w:tr w:rsidR="00F90AD7" w14:paraId="2CCED48D" w14:textId="77777777">
        <w:trPr>
          <w:trHeight w:val="435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128A4" w14:textId="77777777" w:rsidR="00F90AD7" w:rsidRDefault="00F90AD7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3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EF6C" w14:textId="5D63DE4A" w:rsidR="00F90AD7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будинки з присадибною ділянкою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E5E4" w14:textId="77777777" w:rsidR="00F90AD7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грн.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25A2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31,17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8E79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39,65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6A88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8,48</w:t>
            </w:r>
          </w:p>
        </w:tc>
      </w:tr>
      <w:tr w:rsidR="00F90AD7" w14:paraId="3000B7F8" w14:textId="77777777">
        <w:trPr>
          <w:trHeight w:val="435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CE37E" w14:textId="77777777" w:rsidR="00F90AD7" w:rsidRDefault="00F90AD7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3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0A14" w14:textId="309EEAD2" w:rsidR="00F90AD7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 xml:space="preserve">плата за абонентське обслуговування 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68AD" w14:textId="77777777" w:rsidR="00F90AD7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грн.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F6C4C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A62F8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4,13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A940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4,13</w:t>
            </w:r>
          </w:p>
        </w:tc>
      </w:tr>
      <w:tr w:rsidR="00F90AD7" w14:paraId="67F54B34" w14:textId="77777777">
        <w:trPr>
          <w:trHeight w:val="51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7605" w14:textId="77777777" w:rsidR="00F90AD7" w:rsidRDefault="00000000">
            <w:pPr>
              <w:rPr>
                <w:bCs/>
                <w:sz w:val="20"/>
                <w:szCs w:val="20"/>
              </w:rPr>
            </w:pPr>
            <w:r w:rsidRPr="00EA3300">
              <w:rPr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57E3" w14:textId="77777777" w:rsidR="00F90AD7" w:rsidRDefault="0000000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Вивезення рідких побутових відходів транспортом автопідприємства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7089" w14:textId="77777777" w:rsidR="00F90AD7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2624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254,27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FBE9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336,51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E266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82,24</w:t>
            </w:r>
          </w:p>
        </w:tc>
      </w:tr>
      <w:tr w:rsidR="00F90AD7" w14:paraId="2F0ADB81" w14:textId="77777777">
        <w:trPr>
          <w:trHeight w:val="285"/>
        </w:trPr>
        <w:tc>
          <w:tcPr>
            <w:tcW w:w="5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2F629" w14:textId="77777777" w:rsidR="00F90AD7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6ECB" w14:textId="77777777" w:rsidR="00F90AD7" w:rsidRDefault="0000000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Захоронення побутових відходів</w:t>
            </w:r>
          </w:p>
        </w:tc>
        <w:tc>
          <w:tcPr>
            <w:tcW w:w="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92ACD" w14:textId="77777777" w:rsidR="00F90AD7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т</w:t>
            </w:r>
          </w:p>
        </w:tc>
        <w:tc>
          <w:tcPr>
            <w:tcW w:w="14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D823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270,43</w:t>
            </w:r>
          </w:p>
        </w:tc>
        <w:tc>
          <w:tcPr>
            <w:tcW w:w="1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F6C24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313,14</w:t>
            </w:r>
          </w:p>
        </w:tc>
        <w:tc>
          <w:tcPr>
            <w:tcW w:w="17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681D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42,71</w:t>
            </w:r>
          </w:p>
        </w:tc>
      </w:tr>
      <w:tr w:rsidR="00F90AD7" w14:paraId="5BE00AF7" w14:textId="77777777">
        <w:trPr>
          <w:trHeight w:val="322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3BBD4" w14:textId="77777777" w:rsidR="00F90AD7" w:rsidRDefault="00F90AD7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3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974C" w14:textId="77777777" w:rsidR="00F90AD7" w:rsidRDefault="00F90AD7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0BEF" w14:textId="77777777" w:rsidR="00F90AD7" w:rsidRDefault="00F90AD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BB0C" w14:textId="77777777" w:rsidR="00F90AD7" w:rsidRDefault="00F90AD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926E" w14:textId="77777777" w:rsidR="00F90AD7" w:rsidRDefault="00F90AD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E3BFC" w14:textId="77777777" w:rsidR="00F90AD7" w:rsidRDefault="00F90AD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90AD7" w14:paraId="049ADA1E" w14:textId="77777777">
        <w:trPr>
          <w:trHeight w:val="375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7D19" w14:textId="5BA344C4" w:rsidR="00F90AD7" w:rsidRDefault="00F90AD7">
            <w:pPr>
              <w:rPr>
                <w:bCs/>
                <w:sz w:val="20"/>
                <w:szCs w:val="20"/>
              </w:rPr>
            </w:pPr>
          </w:p>
        </w:tc>
        <w:tc>
          <w:tcPr>
            <w:tcW w:w="94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F9FA" w14:textId="77777777" w:rsidR="00F90AD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Бюджетні установи та інші споживачі</w:t>
            </w:r>
          </w:p>
        </w:tc>
      </w:tr>
      <w:tr w:rsidR="00F90AD7" w14:paraId="6ED8F346" w14:textId="77777777">
        <w:trPr>
          <w:trHeight w:val="57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E72C3" w14:textId="77777777" w:rsidR="00F90AD7" w:rsidRDefault="00000000">
            <w:r>
              <w:rPr>
                <w:bCs/>
              </w:rPr>
              <w:t>4</w:t>
            </w:r>
          </w:p>
        </w:tc>
        <w:tc>
          <w:tcPr>
            <w:tcW w:w="3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6FB8" w14:textId="77777777" w:rsidR="00F90AD7" w:rsidRDefault="0000000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Вивезення і захоронення побутових відходів транспортом автопідприємства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A742" w14:textId="77777777" w:rsidR="00F90AD7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C5869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121,49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67EC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156,99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8FEA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35,50</w:t>
            </w:r>
          </w:p>
        </w:tc>
      </w:tr>
      <w:tr w:rsidR="00F90AD7" w14:paraId="2AAE8A47" w14:textId="77777777">
        <w:trPr>
          <w:trHeight w:val="51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9BA98" w14:textId="77777777" w:rsidR="00F90AD7" w:rsidRDefault="00000000">
            <w:r>
              <w:rPr>
                <w:bCs/>
              </w:rPr>
              <w:t>5</w:t>
            </w:r>
          </w:p>
        </w:tc>
        <w:tc>
          <w:tcPr>
            <w:tcW w:w="3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1DED" w14:textId="77777777" w:rsidR="00F90AD7" w:rsidRDefault="0000000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Вивезення рідких побутових відходів транспортом автопідприємства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FC98" w14:textId="77777777" w:rsidR="00F90AD7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117C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254,27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99B7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336,51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C8E3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82,24</w:t>
            </w:r>
          </w:p>
        </w:tc>
      </w:tr>
      <w:tr w:rsidR="00F90AD7" w14:paraId="64F210BA" w14:textId="77777777">
        <w:trPr>
          <w:trHeight w:val="645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B8928" w14:textId="77777777" w:rsidR="00F90AD7" w:rsidRDefault="00000000">
            <w:r>
              <w:rPr>
                <w:bCs/>
              </w:rPr>
              <w:t>6</w:t>
            </w:r>
          </w:p>
        </w:tc>
        <w:tc>
          <w:tcPr>
            <w:tcW w:w="3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8252" w14:textId="77777777" w:rsidR="00F90AD7" w:rsidRDefault="0000000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Захоронення побутових відходів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65E0" w14:textId="77777777" w:rsidR="00F90AD7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т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5ECEF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270,43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6D42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313,14</w:t>
            </w:r>
          </w:p>
        </w:tc>
        <w:tc>
          <w:tcPr>
            <w:tcW w:w="1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4E0D" w14:textId="77777777" w:rsidR="00F90A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42,71</w:t>
            </w:r>
          </w:p>
        </w:tc>
      </w:tr>
    </w:tbl>
    <w:p w14:paraId="35789EC4" w14:textId="77777777" w:rsidR="00F90AD7" w:rsidRDefault="00F90AD7">
      <w:pPr>
        <w:ind w:firstLine="540"/>
        <w:jc w:val="both"/>
        <w:rPr>
          <w:sz w:val="28"/>
          <w:szCs w:val="28"/>
        </w:rPr>
      </w:pPr>
    </w:p>
    <w:p w14:paraId="6F6F8DF5" w14:textId="77777777" w:rsidR="00F90AD7" w:rsidRDefault="00F90AD7">
      <w:pPr>
        <w:ind w:firstLine="540"/>
        <w:jc w:val="both"/>
        <w:rPr>
          <w:sz w:val="28"/>
          <w:szCs w:val="28"/>
        </w:rPr>
      </w:pPr>
    </w:p>
    <w:p w14:paraId="25A5D828" w14:textId="77777777" w:rsidR="00F90AD7" w:rsidRDefault="00F90AD7">
      <w:pPr>
        <w:ind w:firstLine="540"/>
        <w:jc w:val="both"/>
        <w:rPr>
          <w:rFonts w:eastAsia="SimSun;ЛОМе;Times New Roman"/>
          <w:color w:val="000000"/>
        </w:rPr>
      </w:pPr>
    </w:p>
    <w:p w14:paraId="66623C96" w14:textId="77777777" w:rsidR="00F90AD7" w:rsidRDefault="0000000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департаменту </w:t>
      </w:r>
    </w:p>
    <w:p w14:paraId="61BB4053" w14:textId="77777777" w:rsidR="00F90AD7" w:rsidRDefault="0000000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економічної політ</w:t>
      </w:r>
      <w:r>
        <w:rPr>
          <w:sz w:val="28"/>
          <w:szCs w:val="28"/>
        </w:rPr>
        <w:t xml:space="preserve">ики                                                                        Борис СМАЛЬ </w:t>
      </w:r>
    </w:p>
    <w:sectPr w:rsidR="00F90AD7">
      <w:pgSz w:w="11906" w:h="16838"/>
      <w:pgMar w:top="850" w:right="850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;ЛОМе;Times New Roman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D7"/>
    <w:rsid w:val="002C74C2"/>
    <w:rsid w:val="00EA3300"/>
    <w:rsid w:val="00F9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4FEC"/>
  <w15:docId w15:val="{A8A708E8-0D62-4337-ADB9-81035C77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SimSun;宋体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SimSun;ЛОМе;Times New Roman" w:hAnsi="Times New Roman" w:cs="Times New Roman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SimSun;宋体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a3">
    <w:name w:val="Основной шрифт абзаца"/>
    <w:qFormat/>
  </w:style>
  <w:style w:type="character" w:customStyle="1" w:styleId="rvts9">
    <w:name w:val="rvts9"/>
    <w:basedOn w:val="a3"/>
    <w:qFormat/>
  </w:style>
  <w:style w:type="character" w:styleId="a4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ListLabel1">
    <w:name w:val="ListLabel 1"/>
    <w:qFormat/>
    <w:rPr>
      <w:rFonts w:cs="Times New Roman"/>
      <w:color w:val="00000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rvps7">
    <w:name w:val="rvps7"/>
    <w:basedOn w:val="a"/>
    <w:qFormat/>
    <w:pPr>
      <w:spacing w:before="280" w:after="280"/>
    </w:pPr>
  </w:style>
  <w:style w:type="paragraph" w:customStyle="1" w:styleId="ab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2201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Поліщук Оксана Анатоліївна</cp:lastModifiedBy>
  <cp:revision>49</cp:revision>
  <dcterms:created xsi:type="dcterms:W3CDTF">2021-09-30T09:30:00Z</dcterms:created>
  <dcterms:modified xsi:type="dcterms:W3CDTF">2022-11-08T09:26:00Z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