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F8DD0" w14:textId="07B6A196" w:rsidR="001C36BB" w:rsidRPr="00481C45" w:rsidRDefault="001C36BB" w:rsidP="006B79A5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Додаток</w:t>
      </w:r>
    </w:p>
    <w:p w14:paraId="6E905FF8" w14:textId="77777777" w:rsidR="001C36BB" w:rsidRPr="00481C45" w:rsidRDefault="001C36BB" w:rsidP="001C36BB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до рішення міської ради</w:t>
      </w:r>
    </w:p>
    <w:p w14:paraId="33BE8D3A" w14:textId="0C89E5B1" w:rsidR="001C36BB" w:rsidRPr="00481C45" w:rsidRDefault="006B79A5" w:rsidP="001C36BB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_________</w:t>
      </w:r>
      <w:bookmarkStart w:id="0" w:name="_GoBack"/>
      <w:bookmarkEnd w:id="0"/>
      <w:r w:rsidR="001C36BB" w:rsidRPr="00481C45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№ _________</w:t>
      </w:r>
    </w:p>
    <w:p w14:paraId="303CC5B5" w14:textId="77777777" w:rsidR="001C36BB" w:rsidRPr="00481C45" w:rsidRDefault="001C36BB" w:rsidP="001C36BB">
      <w:pPr>
        <w:suppressAutoHyphens/>
        <w:spacing w:after="0" w:line="240" w:lineRule="auto"/>
        <w:ind w:left="5220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26799037" w14:textId="77777777" w:rsidR="001C36BB" w:rsidRPr="00481C45" w:rsidRDefault="001C36BB" w:rsidP="001C36BB">
      <w:pPr>
        <w:suppressAutoHyphens/>
        <w:spacing w:after="0" w:line="240" w:lineRule="auto"/>
        <w:ind w:left="5220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209E5132" w14:textId="77777777" w:rsidR="001C36BB" w:rsidRPr="00481C45" w:rsidRDefault="001C36BB" w:rsidP="001C36BB">
      <w:pPr>
        <w:suppressAutoHyphens/>
        <w:spacing w:after="0" w:line="240" w:lineRule="auto"/>
        <w:ind w:left="5220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749D9C04" w14:textId="77777777" w:rsidR="001C36BB" w:rsidRPr="00481C45" w:rsidRDefault="001C36BB" w:rsidP="001C36BB">
      <w:pPr>
        <w:suppressAutoHyphens/>
        <w:spacing w:after="0" w:line="240" w:lineRule="auto"/>
        <w:ind w:left="5220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5D772FC6" w14:textId="77777777" w:rsidR="001C36BB" w:rsidRDefault="001C36BB" w:rsidP="001C36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4070B58B" w14:textId="77777777" w:rsidR="001C36BB" w:rsidRDefault="001C36BB" w:rsidP="001C36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3EF15D94" w14:textId="77777777" w:rsidR="001C36BB" w:rsidRDefault="001C36BB" w:rsidP="001C36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4C9FC690" w14:textId="77777777" w:rsidR="001C36BB" w:rsidRDefault="001C36BB" w:rsidP="001C36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28916D50" w14:textId="77777777" w:rsidR="001C36BB" w:rsidRDefault="001C36BB" w:rsidP="001C36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6E1B5839" w14:textId="77777777" w:rsidR="001C36BB" w:rsidRDefault="001C36BB" w:rsidP="001C36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2A146B75" w14:textId="77777777" w:rsidR="001C36BB" w:rsidRDefault="001C36BB" w:rsidP="001C36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6C6B3EF1" w14:textId="77777777" w:rsidR="001C36BB" w:rsidRDefault="001C36BB" w:rsidP="001C36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695AA2C7" w14:textId="77777777" w:rsidR="001C36BB" w:rsidRDefault="001C36BB" w:rsidP="001C36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5523969E" w14:textId="77777777" w:rsidR="001C36BB" w:rsidRDefault="001C36BB" w:rsidP="001C36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5155FB92" w14:textId="77777777" w:rsidR="001C36BB" w:rsidRDefault="001C36BB" w:rsidP="001C36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6AA0F783" w14:textId="77777777" w:rsidR="001C36BB" w:rsidRDefault="001C36BB" w:rsidP="001C36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3C4456E0" w14:textId="2E910B55" w:rsidR="00E927E5" w:rsidRDefault="00E927E5" w:rsidP="00E927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val="uk-UA" w:eastAsia="zh-CN"/>
        </w:rPr>
      </w:pPr>
      <w:r w:rsidRPr="00E927E5">
        <w:rPr>
          <w:rFonts w:ascii="Times New Roman" w:eastAsia="Times New Roman" w:hAnsi="Times New Roman"/>
          <w:b/>
          <w:bCs/>
          <w:sz w:val="40"/>
          <w:szCs w:val="40"/>
          <w:lang w:val="uk-UA" w:eastAsia="zh-CN"/>
        </w:rPr>
        <w:t>Програм</w:t>
      </w:r>
      <w:r w:rsidR="00EC3D99" w:rsidRPr="003F5844">
        <w:rPr>
          <w:rFonts w:ascii="Times New Roman" w:eastAsia="Times New Roman" w:hAnsi="Times New Roman"/>
          <w:b/>
          <w:bCs/>
          <w:sz w:val="40"/>
          <w:szCs w:val="40"/>
          <w:lang w:val="uk-UA" w:eastAsia="zh-CN"/>
        </w:rPr>
        <w:t>а</w:t>
      </w:r>
      <w:r w:rsidRPr="00E927E5">
        <w:rPr>
          <w:rFonts w:ascii="Times New Roman" w:eastAsia="Times New Roman" w:hAnsi="Times New Roman"/>
          <w:b/>
          <w:bCs/>
          <w:sz w:val="40"/>
          <w:szCs w:val="40"/>
          <w:lang w:val="uk-UA" w:eastAsia="zh-CN"/>
        </w:rPr>
        <w:t xml:space="preserve"> розвитку громадського транспорту Луцької міської територіальної громади </w:t>
      </w:r>
    </w:p>
    <w:p w14:paraId="24C593A3" w14:textId="77777777" w:rsidR="001C36BB" w:rsidRPr="00481C45" w:rsidRDefault="00E927E5" w:rsidP="00E927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E927E5">
        <w:rPr>
          <w:rFonts w:ascii="Times New Roman" w:eastAsia="Times New Roman" w:hAnsi="Times New Roman"/>
          <w:b/>
          <w:bCs/>
          <w:sz w:val="40"/>
          <w:szCs w:val="40"/>
          <w:lang w:val="uk-UA" w:eastAsia="zh-CN"/>
        </w:rPr>
        <w:t>на 2023-2027 роки</w:t>
      </w:r>
    </w:p>
    <w:p w14:paraId="4ABD99E6" w14:textId="77777777" w:rsidR="001C36BB" w:rsidRDefault="001C36BB" w:rsidP="001C36BB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66C5E38B" w14:textId="77777777" w:rsidR="001C36BB" w:rsidRPr="00112FA1" w:rsidRDefault="001C36BB" w:rsidP="001C36BB">
      <w:pPr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50B74747" w14:textId="77777777" w:rsidR="001C36BB" w:rsidRPr="00112FA1" w:rsidRDefault="001C36BB" w:rsidP="001C36BB">
      <w:pPr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22364B55" w14:textId="77777777" w:rsidR="001C36BB" w:rsidRPr="00112FA1" w:rsidRDefault="001C36BB" w:rsidP="001C36BB">
      <w:pPr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17F4BBDF" w14:textId="77777777" w:rsidR="001C36BB" w:rsidRPr="00112FA1" w:rsidRDefault="001C36BB" w:rsidP="001C36BB">
      <w:pPr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22D81223" w14:textId="77777777" w:rsidR="001C36BB" w:rsidRPr="00112FA1" w:rsidRDefault="001C36BB" w:rsidP="001C36BB">
      <w:pPr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563C7E10" w14:textId="77777777" w:rsidR="001C36BB" w:rsidRPr="00112FA1" w:rsidRDefault="001C36BB" w:rsidP="001C36BB">
      <w:pPr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69BD123D" w14:textId="77777777" w:rsidR="001C36BB" w:rsidRPr="00112FA1" w:rsidRDefault="001C36BB" w:rsidP="001C36BB">
      <w:pPr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1571939E" w14:textId="77777777" w:rsidR="001C36BB" w:rsidRDefault="001C36BB" w:rsidP="001C36BB">
      <w:pPr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4138C5A0" w14:textId="77777777" w:rsidR="00E927E5" w:rsidRPr="00112FA1" w:rsidRDefault="00E927E5" w:rsidP="001C36BB">
      <w:pPr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3A0271ED" w14:textId="77777777" w:rsidR="00E927E5" w:rsidRDefault="001C36BB" w:rsidP="001C36BB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C36B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Луцьк 2022</w:t>
      </w:r>
    </w:p>
    <w:p w14:paraId="0AD97308" w14:textId="77777777" w:rsidR="001C2032" w:rsidRPr="00455DC3" w:rsidRDefault="00E927E5" w:rsidP="0051103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br w:type="page"/>
      </w:r>
      <w:r w:rsidR="001C36BB" w:rsidRPr="001C36BB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lastRenderedPageBreak/>
        <w:t>ПАСПОРТ ПРОГРАМИ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5"/>
        <w:gridCol w:w="3600"/>
        <w:gridCol w:w="5103"/>
      </w:tblGrid>
      <w:tr w:rsidR="0051103F" w:rsidRPr="00E9735C" w14:paraId="17B6087D" w14:textId="77777777" w:rsidTr="00C33F0E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EBCE4" w14:textId="77777777" w:rsidR="0051103F" w:rsidRPr="00E9735C" w:rsidRDefault="0051103F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15F80" w14:textId="77777777" w:rsidR="0051103F" w:rsidRPr="00E9735C" w:rsidRDefault="0051103F" w:rsidP="0051103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Ініціатор розроблення </w:t>
            </w:r>
            <w:r w:rsidR="00E9735C"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п</w:t>
            </w:r>
            <w:r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A830" w14:textId="3E421BB0" w:rsidR="0051103F" w:rsidRPr="00E9735C" w:rsidRDefault="001152DF" w:rsidP="0051103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Луцька міська рада</w:t>
            </w:r>
          </w:p>
        </w:tc>
      </w:tr>
      <w:tr w:rsidR="0051103F" w:rsidRPr="00E9735C" w14:paraId="37A27787" w14:textId="77777777" w:rsidTr="00C33F0E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06F17" w14:textId="77777777" w:rsidR="0051103F" w:rsidRPr="00E9735C" w:rsidRDefault="00E9735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</w:t>
            </w:r>
            <w:r w:rsidR="0051103F"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28A5E" w14:textId="77777777" w:rsidR="0051103F" w:rsidRPr="00C33F0E" w:rsidRDefault="0051103F" w:rsidP="0051103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Розробник 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п</w:t>
            </w: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F6C9" w14:textId="77777777" w:rsidR="0051103F" w:rsidRPr="00C33F0E" w:rsidRDefault="00E927E5" w:rsidP="0051103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Департамент економічної політики Луцької міської ради</w:t>
            </w:r>
          </w:p>
        </w:tc>
      </w:tr>
      <w:tr w:rsidR="0051103F" w:rsidRPr="006B79A5" w14:paraId="10416910" w14:textId="77777777" w:rsidTr="00C33F0E">
        <w:trPr>
          <w:trHeight w:val="176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04F35" w14:textId="77777777" w:rsidR="0051103F" w:rsidRPr="00E9735C" w:rsidRDefault="00A9081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3</w:t>
            </w:r>
            <w:r w:rsidR="0051103F"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B83F0" w14:textId="77777777" w:rsidR="0051103F" w:rsidRPr="00E9735C" w:rsidRDefault="0051103F" w:rsidP="0051103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6661" w14:textId="4453C2F4" w:rsidR="0051103F" w:rsidRPr="00C33F0E" w:rsidRDefault="00EB65C8" w:rsidP="001152D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Д</w:t>
            </w:r>
            <w:r w:rsidR="001152DF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епартамент економічної політики, департамент фінансів, бюджету та аудиту, відділ обліку та звітності</w:t>
            </w:r>
            <w:r w:rsidR="00C33F0E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, </w:t>
            </w:r>
            <w:r w:rsidR="00C33F0E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br/>
              <w:t>КП «Луцьке підприємство електротранспорту»</w:t>
            </w:r>
          </w:p>
        </w:tc>
      </w:tr>
      <w:tr w:rsidR="0051103F" w:rsidRPr="006B79A5" w14:paraId="25D65D88" w14:textId="77777777" w:rsidTr="00C33F0E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4BC7" w14:textId="77777777" w:rsidR="0051103F" w:rsidRPr="00E9735C" w:rsidRDefault="00A9081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4</w:t>
            </w:r>
            <w:r w:rsidR="0051103F"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FD747" w14:textId="77777777" w:rsidR="0051103F" w:rsidRPr="00C734F7" w:rsidRDefault="0051103F" w:rsidP="0051103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Учасники </w:t>
            </w:r>
            <w:r w:rsidR="00E9735C"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п</w:t>
            </w: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A78C" w14:textId="58BE64AC" w:rsidR="00E927E5" w:rsidRPr="00C33F0E" w:rsidRDefault="00C33F0E" w:rsidP="00EB65C8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Департамент економічної політики, департамент фінансів, бюджету та аудиту, відділ обліку та звітності, </w:t>
            </w: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br/>
              <w:t>КП «Луцьке підприємство електротранспорту»</w:t>
            </w:r>
          </w:p>
        </w:tc>
      </w:tr>
      <w:tr w:rsidR="0051103F" w:rsidRPr="00E9735C" w14:paraId="3A6C72C1" w14:textId="77777777" w:rsidTr="00C33F0E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F02AD" w14:textId="77777777" w:rsidR="0051103F" w:rsidRPr="00E9735C" w:rsidRDefault="00A9081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5</w:t>
            </w:r>
            <w:r w:rsidR="0051103F"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64C7" w14:textId="77777777" w:rsidR="0051103F" w:rsidRPr="00C734F7" w:rsidRDefault="0051103F" w:rsidP="000849B8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Термін реалізації </w:t>
            </w:r>
            <w:r w:rsidR="00E9735C"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п</w:t>
            </w: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F1C8" w14:textId="77777777" w:rsidR="0051103F" w:rsidRPr="00C734F7" w:rsidRDefault="00E67F4D" w:rsidP="000849B8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</w:t>
            </w:r>
            <w:r w:rsidR="00E927E5"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3</w:t>
            </w: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-202</w:t>
            </w:r>
            <w:r w:rsidR="00E927E5"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7</w:t>
            </w: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 роки</w:t>
            </w:r>
          </w:p>
        </w:tc>
      </w:tr>
      <w:tr w:rsidR="00C33F0E" w:rsidRPr="00C33F0E" w14:paraId="2C1853F5" w14:textId="77777777" w:rsidTr="00C33F0E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B1B92" w14:textId="77777777" w:rsidR="00E9735C" w:rsidRPr="00C33F0E" w:rsidRDefault="00A9081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6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D987E" w14:textId="77777777" w:rsidR="00E9735C" w:rsidRPr="00C33F0E" w:rsidRDefault="00E9735C" w:rsidP="00E9735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D558" w14:textId="4E5ED5C0" w:rsidR="00E9735C" w:rsidRPr="00C33F0E" w:rsidRDefault="00C734F7" w:rsidP="00E9735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37</w:t>
            </w:r>
            <w:r w:rsidR="00EA3427"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7</w:t>
            </w:r>
            <w:r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 2</w:t>
            </w:r>
            <w:r w:rsidR="00EA3427"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00</w:t>
            </w:r>
            <w:r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,</w:t>
            </w:r>
            <w:r w:rsidR="00EA3427"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0</w:t>
            </w:r>
            <w:r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 xml:space="preserve"> 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тис. грн</w:t>
            </w:r>
          </w:p>
        </w:tc>
      </w:tr>
      <w:tr w:rsidR="00C33F0E" w:rsidRPr="00C33F0E" w14:paraId="36FC3327" w14:textId="77777777" w:rsidTr="00C33F0E">
        <w:trPr>
          <w:trHeight w:val="15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9A051" w14:textId="77777777" w:rsidR="00E9735C" w:rsidRPr="00C33F0E" w:rsidRDefault="00A9081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6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813BF" w14:textId="77777777" w:rsidR="00E9735C" w:rsidRPr="00C33F0E" w:rsidRDefault="00E9735C" w:rsidP="00E9735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hAnsi="Times New Roman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7BCD" w14:textId="4E4F715B" w:rsidR="00E9735C" w:rsidRPr="00C33F0E" w:rsidRDefault="00C734F7" w:rsidP="00E9735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6</w:t>
            </w:r>
            <w:r w:rsidR="00EA3427"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7 000,0</w:t>
            </w:r>
            <w:r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 xml:space="preserve"> 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тис. грн</w:t>
            </w:r>
          </w:p>
        </w:tc>
      </w:tr>
      <w:tr w:rsidR="00C33F0E" w:rsidRPr="00C33F0E" w14:paraId="6FCDD044" w14:textId="77777777" w:rsidTr="00C33F0E">
        <w:trPr>
          <w:trHeight w:val="701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43242E" w14:textId="77777777" w:rsidR="00E9735C" w:rsidRPr="00C33F0E" w:rsidRDefault="00A9081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6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FB75A" w14:textId="77777777" w:rsidR="00E9735C" w:rsidRPr="00C33F0E" w:rsidRDefault="00E9735C" w:rsidP="00E9735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hAnsi="Times New Roman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CBD8" w14:textId="73127B49" w:rsidR="00E9735C" w:rsidRPr="00C33F0E" w:rsidRDefault="00EA3427" w:rsidP="00E9735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310 200</w:t>
            </w:r>
            <w:r w:rsidR="00C734F7"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 xml:space="preserve">,0 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тис. грн</w:t>
            </w:r>
          </w:p>
        </w:tc>
      </w:tr>
    </w:tbl>
    <w:p w14:paraId="45BBC6C0" w14:textId="77777777" w:rsidR="00184F72" w:rsidRPr="00C33F0E" w:rsidRDefault="00184F72" w:rsidP="00184F72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4FC48BF1" w14:textId="77777777" w:rsidR="001C36BB" w:rsidRDefault="001C36BB" w:rsidP="00184F72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37C2D6AB" w14:textId="77777777" w:rsidR="00C2231F" w:rsidRDefault="00E75EC4" w:rsidP="00C66DA2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br w:type="page"/>
      </w:r>
    </w:p>
    <w:p w14:paraId="746AD474" w14:textId="77777777" w:rsidR="00C2231F" w:rsidRDefault="00C2231F" w:rsidP="00C66DA2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6B5BC0F8" w14:textId="77777777" w:rsidR="00C2231F" w:rsidRDefault="00C2231F" w:rsidP="00C66DA2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42396E5F" w14:textId="41656EE3" w:rsidR="00DE77A4" w:rsidRPr="0049063A" w:rsidRDefault="00C66DA2" w:rsidP="00C66DA2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1. </w:t>
      </w:r>
      <w:r w:rsidR="00E9735C" w:rsidRPr="0049063A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Аналіз поточної ситуації</w:t>
      </w:r>
    </w:p>
    <w:p w14:paraId="304C19D7" w14:textId="77777777" w:rsidR="0044222B" w:rsidRDefault="00A37865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Послуги з перевезення пасажирів у</w:t>
      </w:r>
      <w:r w:rsidR="0044222B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Луцькій міській територіальній громаді забезпечуються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автомобільним та електротранспортом. </w:t>
      </w:r>
    </w:p>
    <w:p w14:paraId="72881316" w14:textId="77777777" w:rsidR="00211DB6" w:rsidRDefault="00A37865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На даний час на маршрутах громади</w:t>
      </w:r>
      <w:r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працює 126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автобусів, </w:t>
      </w:r>
      <w:r w:rsidR="00211DB6"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>50</w:t>
      </w:r>
      <w:r w:rsidR="00211D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яки</w:t>
      </w:r>
      <w:r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х </w:t>
      </w:r>
      <w:r w:rsidR="00211D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є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ве</w:t>
      </w:r>
      <w:r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>ликогабаритни</w:t>
      </w:r>
      <w:r w:rsidR="00211D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 і </w:t>
      </w:r>
      <w:r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>відповідають екологічному стандарту «Євро-5».</w:t>
      </w:r>
      <w:r w:rsidR="0027448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Послуги з автобусних перевезень надаються приватними перевізниками.</w:t>
      </w:r>
    </w:p>
    <w:p w14:paraId="695125DB" w14:textId="287C0F1A" w:rsidR="00274486" w:rsidRPr="00B4458D" w:rsidRDefault="00211DB6" w:rsidP="0027448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44222B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Послуги з перевезення пасажирів електротранспортом надає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комунальне підприємство</w:t>
      </w:r>
      <w:r w:rsidR="0027448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«</w:t>
      </w:r>
      <w:r w:rsidRPr="0044222B">
        <w:rPr>
          <w:rFonts w:ascii="Times New Roman" w:eastAsia="Times New Roman" w:hAnsi="Times New Roman"/>
          <w:sz w:val="28"/>
          <w:szCs w:val="28"/>
          <w:lang w:val="uk-UA" w:eastAsia="zh-CN"/>
        </w:rPr>
        <w:t>Луцьке підприємство електротранспорту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»</w:t>
      </w:r>
      <w:r w:rsidR="006661A4">
        <w:rPr>
          <w:rFonts w:ascii="Times New Roman" w:eastAsia="Times New Roman" w:hAnsi="Times New Roman"/>
          <w:sz w:val="28"/>
          <w:szCs w:val="28"/>
          <w:lang w:val="uk-UA" w:eastAsia="zh-CN"/>
        </w:rPr>
        <w:t>, яке є природнім монополістом</w:t>
      </w:r>
      <w:r w:rsidRPr="0044222B">
        <w:rPr>
          <w:rFonts w:ascii="Times New Roman" w:eastAsia="Times New Roman" w:hAnsi="Times New Roman"/>
          <w:sz w:val="28"/>
          <w:szCs w:val="28"/>
          <w:lang w:val="uk-UA" w:eastAsia="zh-CN"/>
        </w:rPr>
        <w:t>. На його долю припадає близько 40% загального обсягу перевезень.</w:t>
      </w:r>
      <w:r w:rsidRPr="00A3786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0A032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 часу запуску першого </w:t>
      </w:r>
      <w:r w:rsidR="00274486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>тролейбусн</w:t>
      </w:r>
      <w:r w:rsidR="000A032A">
        <w:rPr>
          <w:rFonts w:ascii="Times New Roman" w:eastAsia="Times New Roman" w:hAnsi="Times New Roman"/>
          <w:sz w:val="28"/>
          <w:szCs w:val="28"/>
          <w:lang w:val="uk-UA" w:eastAsia="zh-CN"/>
        </w:rPr>
        <w:t>ого</w:t>
      </w:r>
      <w:r w:rsidR="00274486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маршрут</w:t>
      </w:r>
      <w:r w:rsidR="000A032A">
        <w:rPr>
          <w:rFonts w:ascii="Times New Roman" w:eastAsia="Times New Roman" w:hAnsi="Times New Roman"/>
          <w:sz w:val="28"/>
          <w:szCs w:val="28"/>
          <w:lang w:val="uk-UA" w:eastAsia="zh-CN"/>
        </w:rPr>
        <w:t>у у</w:t>
      </w:r>
      <w:r w:rsidR="00274486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1972 році</w:t>
      </w:r>
      <w:r w:rsidR="000A032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, міська контактна мережа розширювалась. </w:t>
      </w:r>
      <w:r w:rsidR="00274486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>Станом на сьогодні експлуатаційна протяжність тролейбусних ліній становить 276 км.</w:t>
      </w:r>
      <w:r w:rsidR="00996B6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Кількість тролейбусних маршрутів – 13, к</w:t>
      </w:r>
      <w:r w:rsidR="00274486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>ількість тягових підстанцій</w:t>
      </w:r>
      <w:r w:rsidR="000A032A">
        <w:rPr>
          <w:rFonts w:ascii="Times New Roman" w:eastAsia="Times New Roman" w:hAnsi="Times New Roman"/>
          <w:sz w:val="28"/>
          <w:szCs w:val="28"/>
          <w:lang w:val="uk-UA" w:eastAsia="zh-CN"/>
        </w:rPr>
        <w:t> </w:t>
      </w:r>
      <w:r w:rsidR="00274486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>– 9</w:t>
      </w:r>
      <w:r w:rsidR="000A032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од</w:t>
      </w:r>
      <w:r w:rsidR="003F5844">
        <w:rPr>
          <w:rFonts w:ascii="Times New Roman" w:eastAsia="Times New Roman" w:hAnsi="Times New Roman"/>
          <w:sz w:val="28"/>
          <w:szCs w:val="28"/>
          <w:lang w:val="uk-UA" w:eastAsia="zh-CN"/>
        </w:rPr>
        <w:t>иниць</w:t>
      </w:r>
      <w:r w:rsidR="00274486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14:paraId="69262DEE" w14:textId="77777777" w:rsidR="00211DB6" w:rsidRDefault="00211DB6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>На даний час на балансі підприємства перебуває 73 тролейбуси, 29</w:t>
      </w:r>
      <w:r w:rsidR="00945545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 яких </w:t>
      </w:r>
      <w:r w:rsidR="00274486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відповідають усім </w:t>
      </w:r>
      <w:r w:rsidR="00945545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>сучасним</w:t>
      </w:r>
      <w:r w:rsidR="00274486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вимогам </w:t>
      </w:r>
      <w:r w:rsidR="00945545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>та</w:t>
      </w:r>
      <w:r w:rsidR="00274486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поставлені в 2020-22 роках.</w:t>
      </w:r>
      <w:r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Решта рухомого складу відпрацюва</w:t>
      </w:r>
      <w:r w:rsidR="00E75EC4">
        <w:rPr>
          <w:rFonts w:ascii="Times New Roman" w:eastAsia="Times New Roman" w:hAnsi="Times New Roman"/>
          <w:sz w:val="28"/>
          <w:szCs w:val="28"/>
          <w:lang w:val="uk-UA" w:eastAsia="zh-CN"/>
        </w:rPr>
        <w:t>ла</w:t>
      </w:r>
      <w:r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нормативний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строк експлуатації та </w:t>
      </w:r>
      <w:r w:rsidRPr="00211D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 показниками комфортності, надійності </w:t>
      </w:r>
      <w:r w:rsidR="006661A4">
        <w:rPr>
          <w:rFonts w:ascii="Times New Roman" w:eastAsia="Times New Roman" w:hAnsi="Times New Roman"/>
          <w:sz w:val="28"/>
          <w:szCs w:val="28"/>
          <w:lang w:val="uk-UA" w:eastAsia="zh-CN"/>
        </w:rPr>
        <w:t>й</w:t>
      </w:r>
      <w:r w:rsidRPr="00211D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енергоспоживання відстає від аналогів європейських країн</w:t>
      </w:r>
      <w:r w:rsidR="00274486">
        <w:rPr>
          <w:rFonts w:ascii="Times New Roman" w:eastAsia="Times New Roman" w:hAnsi="Times New Roman"/>
          <w:sz w:val="28"/>
          <w:szCs w:val="28"/>
          <w:lang w:val="uk-UA" w:eastAsia="zh-CN"/>
        </w:rPr>
        <w:t>, потребує заміни і оновлення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14:paraId="78BCE876" w14:textId="77777777" w:rsidR="006E5741" w:rsidRDefault="00B4458D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Тролейбусна</w:t>
      </w:r>
      <w:r w:rsidR="0027448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к</w:t>
      </w:r>
      <w:r w:rsidR="006E5741">
        <w:rPr>
          <w:rFonts w:ascii="Times New Roman" w:eastAsia="Times New Roman" w:hAnsi="Times New Roman"/>
          <w:sz w:val="28"/>
          <w:szCs w:val="28"/>
          <w:lang w:val="uk-UA" w:eastAsia="zh-CN"/>
        </w:rPr>
        <w:t>онтактна мережа потребує ремонту та оптимізації, оскільки має високий рівень зносу: е</w:t>
      </w:r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лементи </w:t>
      </w:r>
      <w:r w:rsid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її </w:t>
      </w:r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>конструкції</w:t>
      </w:r>
      <w:r w:rsid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подекуди </w:t>
      </w:r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не забезпечують надійний </w:t>
      </w:r>
      <w:proofErr w:type="spellStart"/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>струмоз’єм</w:t>
      </w:r>
      <w:proofErr w:type="spellEnd"/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та можливість збільшення швидкості рухомого складу на маршрутах.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6E5741">
        <w:rPr>
          <w:rFonts w:ascii="Times New Roman" w:eastAsia="Times New Roman" w:hAnsi="Times New Roman"/>
          <w:sz w:val="28"/>
          <w:szCs w:val="28"/>
          <w:lang w:val="uk-UA" w:eastAsia="zh-CN"/>
        </w:rPr>
        <w:t>Схема контактної мережі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також </w:t>
      </w:r>
      <w:r w:rsidR="006E5741">
        <w:rPr>
          <w:rFonts w:ascii="Times New Roman" w:eastAsia="Times New Roman" w:hAnsi="Times New Roman"/>
          <w:sz w:val="28"/>
          <w:szCs w:val="28"/>
          <w:lang w:val="uk-UA" w:eastAsia="zh-CN"/>
        </w:rPr>
        <w:t>потребує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вдосконалення</w:t>
      </w:r>
      <w:r w:rsidR="00E75EC4">
        <w:rPr>
          <w:rFonts w:ascii="Times New Roman" w:eastAsia="Times New Roman" w:hAnsi="Times New Roman"/>
          <w:sz w:val="28"/>
          <w:szCs w:val="28"/>
          <w:lang w:val="uk-UA" w:eastAsia="zh-CN"/>
        </w:rPr>
        <w:t>. З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>авдяки будівництву нового відрізку контактної мережі, модернізації існуючих поворотних стрілок, можна оптимізувати існуючі маршрути, скоротивши пробіги рухомого складу.</w:t>
      </w:r>
    </w:p>
    <w:p w14:paraId="022EF161" w14:textId="77777777" w:rsidR="006E5741" w:rsidRDefault="00E75EC4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І</w:t>
      </w:r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>снуючий технічний рівень систем енергозабезпечення електротранспорту також не відповідає сучасним вимогам</w:t>
      </w:r>
      <w:r w:rsidR="00B4458D">
        <w:rPr>
          <w:rFonts w:ascii="Times New Roman" w:eastAsia="Times New Roman" w:hAnsi="Times New Roman"/>
          <w:sz w:val="28"/>
          <w:szCs w:val="28"/>
          <w:lang w:val="uk-UA" w:eastAsia="zh-CN"/>
        </w:rPr>
        <w:t>: н</w:t>
      </w:r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а більшості тягових підстанцій використовуються великогабаритні перетворювачі, масляні вимикачі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та</w:t>
      </w:r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трансформатори, а управління ними здійснюються фізично і морально застарілими системами телемеханіки.</w:t>
      </w:r>
    </w:p>
    <w:p w14:paraId="5DEEC91D" w14:textId="77777777" w:rsidR="00C4463D" w:rsidRDefault="00CD1B61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 2016 року Луцька міська рада бере участь у </w:t>
      </w:r>
      <w:bookmarkStart w:id="1" w:name="_Hlk121226476"/>
      <w:r w:rsidRPr="00CD1B61">
        <w:rPr>
          <w:rFonts w:ascii="Times New Roman" w:eastAsia="Times New Roman" w:hAnsi="Times New Roman"/>
          <w:sz w:val="28"/>
          <w:szCs w:val="28"/>
          <w:lang w:val="uk-UA" w:eastAsia="zh-CN"/>
        </w:rPr>
        <w:t>спільно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му</w:t>
      </w:r>
      <w:r w:rsidRP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 Європейським інвестиційним банком</w:t>
      </w:r>
      <w:r w:rsidR="00B4458D">
        <w:rPr>
          <w:rFonts w:ascii="Times New Roman" w:eastAsia="Times New Roman" w:hAnsi="Times New Roman"/>
          <w:sz w:val="28"/>
          <w:szCs w:val="28"/>
          <w:lang w:val="uk-UA" w:eastAsia="zh-CN"/>
        </w:rPr>
        <w:t>, Міністерством інфраструктури України та Міністерством фінансів України</w:t>
      </w:r>
      <w:r w:rsidRP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проєкт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і</w:t>
      </w:r>
      <w:r w:rsidRP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«Міський громадський транспорт України»</w:t>
      </w:r>
      <w:bookmarkEnd w:id="1"/>
      <w:r w:rsidR="00C4463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(</w:t>
      </w:r>
      <w:r w:rsidR="00C4463D" w:rsidRPr="00C4463D">
        <w:rPr>
          <w:rFonts w:ascii="Times New Roman" w:eastAsia="Times New Roman" w:hAnsi="Times New Roman"/>
          <w:sz w:val="28"/>
          <w:szCs w:val="28"/>
          <w:lang w:val="uk-UA" w:eastAsia="zh-CN"/>
        </w:rPr>
        <w:t>Закон України «Про ратифікацію Фінансової угоди (Проект "Міський громадський транспорт України") між Україною та Європейським інвестиційним банком»</w:t>
      </w:r>
      <w:r w:rsidR="00C4463D">
        <w:rPr>
          <w:rFonts w:ascii="Times New Roman" w:eastAsia="Times New Roman" w:hAnsi="Times New Roman"/>
          <w:sz w:val="28"/>
          <w:szCs w:val="28"/>
          <w:lang w:val="uk-UA" w:eastAsia="zh-CN"/>
        </w:rPr>
        <w:t>)</w:t>
      </w:r>
      <w:r w:rsidR="0045386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(далі – ПМГТУ 1)</w:t>
      </w:r>
      <w:r w:rsidR="00E75EC4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  <w:r w:rsidR="00C4463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</w:p>
    <w:p w14:paraId="2CA64431" w14:textId="77777777" w:rsidR="00945545" w:rsidRDefault="00C4463D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 рамках нього 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>реалізу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ється</w:t>
      </w:r>
      <w:r w:rsidR="00CD1B61" w:rsidRP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bookmarkStart w:id="2" w:name="_Hlk121226440"/>
      <w:proofErr w:type="spellStart"/>
      <w:r w:rsidR="00CD1B61" w:rsidRPr="00CD1B61">
        <w:rPr>
          <w:rFonts w:ascii="Times New Roman" w:eastAsia="Times New Roman" w:hAnsi="Times New Roman"/>
          <w:sz w:val="28"/>
          <w:szCs w:val="28"/>
          <w:lang w:val="uk-UA" w:eastAsia="zh-CN"/>
        </w:rPr>
        <w:t>підпроєкт</w:t>
      </w:r>
      <w:proofErr w:type="spellEnd"/>
      <w:r w:rsidR="00CD1B61" w:rsidRP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«Оновлення інфраструктури електротранспорту міста Луцька Волинської області»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, завдяки якому </w:t>
      </w:r>
      <w:r w:rsidR="00B4458D" w:rsidRPr="00945545">
        <w:rPr>
          <w:rFonts w:ascii="Times New Roman" w:eastAsia="Times New Roman" w:hAnsi="Times New Roman"/>
          <w:sz w:val="28"/>
          <w:szCs w:val="28"/>
          <w:lang w:val="uk-UA" w:eastAsia="zh-CN"/>
        </w:rPr>
        <w:t>у 2020-</w:t>
      </w:r>
      <w:r w:rsidR="005A0230">
        <w:rPr>
          <w:rFonts w:ascii="Times New Roman" w:eastAsia="Times New Roman" w:hAnsi="Times New Roman"/>
          <w:sz w:val="28"/>
          <w:szCs w:val="28"/>
          <w:lang w:val="uk-UA" w:eastAsia="zh-CN"/>
        </w:rPr>
        <w:t>20</w:t>
      </w:r>
      <w:r w:rsidR="00B4458D" w:rsidRPr="00945545">
        <w:rPr>
          <w:rFonts w:ascii="Times New Roman" w:eastAsia="Times New Roman" w:hAnsi="Times New Roman"/>
          <w:sz w:val="28"/>
          <w:szCs w:val="28"/>
          <w:lang w:val="uk-UA" w:eastAsia="zh-CN"/>
        </w:rPr>
        <w:t>22 роках</w:t>
      </w:r>
      <w:r w:rsid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придбано 29 </w:t>
      </w:r>
      <w:r w:rsidR="0094554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нових низькопідлогових 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>тролейбусів</w:t>
      </w:r>
      <w:r w:rsidR="0094554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«</w:t>
      </w:r>
      <w:r w:rsidR="00945545"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>Богдан Т70117</w:t>
      </w:r>
      <w:r w:rsidR="00945545">
        <w:rPr>
          <w:rFonts w:ascii="Times New Roman" w:eastAsia="Times New Roman" w:hAnsi="Times New Roman"/>
          <w:sz w:val="28"/>
          <w:szCs w:val="28"/>
          <w:lang w:val="uk-UA" w:eastAsia="zh-CN"/>
        </w:rPr>
        <w:t>».</w:t>
      </w:r>
      <w:bookmarkEnd w:id="2"/>
    </w:p>
    <w:p w14:paraId="0192D070" w14:textId="77777777" w:rsidR="00945545" w:rsidRDefault="005A0230" w:rsidP="009455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Зважаючи на гостру необхідність оновлення решти рухомого складу, </w:t>
      </w:r>
      <w:r w:rsidR="0094554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Луцька міська рада є також учасником </w:t>
      </w:r>
      <w:r w:rsidR="00945545"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>проєкту «Міський громадський транспорт України ІІ»</w:t>
      </w:r>
      <w:r w:rsidR="0094554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C4463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(Закон України </w:t>
      </w:r>
      <w:r w:rsidR="00C4463D" w:rsidRPr="00C4463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«Про ратифікацію Фінансової угоди "Міський громадський транспорт України II" між Україною та Європейським </w:t>
      </w:r>
      <w:r w:rsidR="00C4463D" w:rsidRPr="00C4463D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інвестиційним банком»</w:t>
      </w:r>
      <w:r w:rsidR="00C4463D">
        <w:rPr>
          <w:rFonts w:ascii="Times New Roman" w:eastAsia="Times New Roman" w:hAnsi="Times New Roman"/>
          <w:sz w:val="28"/>
          <w:szCs w:val="28"/>
          <w:lang w:val="uk-UA" w:eastAsia="zh-CN"/>
        </w:rPr>
        <w:t>)</w:t>
      </w:r>
      <w:r w:rsidR="0045386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(далі – ПМГТУ ІІ).</w:t>
      </w:r>
      <w:r w:rsidR="00C4463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="0045386A">
        <w:rPr>
          <w:rFonts w:ascii="Times New Roman" w:eastAsia="Times New Roman" w:hAnsi="Times New Roman"/>
          <w:sz w:val="28"/>
          <w:szCs w:val="28"/>
          <w:lang w:val="uk-UA" w:eastAsia="zh-CN"/>
        </w:rPr>
        <w:t>Підпроєкт</w:t>
      </w:r>
      <w:proofErr w:type="spellEnd"/>
      <w:r w:rsidR="0045386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45386A"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>«Оновлення тролейбусного парку міста Луцька</w:t>
      </w:r>
      <w:r w:rsidR="0045386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передбачає </w:t>
      </w:r>
      <w:r w:rsidR="00945545">
        <w:rPr>
          <w:rFonts w:ascii="Times New Roman" w:eastAsia="Times New Roman" w:hAnsi="Times New Roman"/>
          <w:sz w:val="28"/>
          <w:szCs w:val="28"/>
          <w:lang w:val="uk-UA" w:eastAsia="zh-CN"/>
        </w:rPr>
        <w:t>придбання 30 нових тролейбусів, 6 з яких матимуть повноцінний автономний хід</w:t>
      </w:r>
      <w:r w:rsidR="0045386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для продовження тролейбусних маршрутів на ділянках, не обладнаних контактною мережею.</w:t>
      </w:r>
    </w:p>
    <w:p w14:paraId="334AD4DF" w14:textId="313A73B4" w:rsidR="00E927E5" w:rsidRDefault="00E927E5" w:rsidP="00A70A2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zh-CN"/>
        </w:rPr>
      </w:pPr>
    </w:p>
    <w:p w14:paraId="2A75997B" w14:textId="77777777" w:rsidR="00C2231F" w:rsidRPr="005A0230" w:rsidRDefault="00C2231F" w:rsidP="00A70A2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zh-CN"/>
        </w:rPr>
      </w:pPr>
    </w:p>
    <w:p w14:paraId="58D5458D" w14:textId="77777777" w:rsidR="00184F72" w:rsidRPr="00F747B7" w:rsidRDefault="00184F72" w:rsidP="0049063A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 w:rsidRPr="00F747B7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2. </w:t>
      </w:r>
      <w:r w:rsidR="0028413E" w:rsidRPr="00F747B7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Визначення мети</w:t>
      </w:r>
    </w:p>
    <w:p w14:paraId="08DA2A90" w14:textId="77777777" w:rsidR="00184F72" w:rsidRPr="00323FBD" w:rsidRDefault="00184F72" w:rsidP="0049063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6"/>
          <w:szCs w:val="6"/>
          <w:lang w:val="uk-UA" w:eastAsia="zh-CN"/>
        </w:rPr>
      </w:pPr>
    </w:p>
    <w:p w14:paraId="349F7EDA" w14:textId="77777777" w:rsidR="00E927E5" w:rsidRDefault="00184F72" w:rsidP="004906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747B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Метою Програми є </w:t>
      </w:r>
      <w:bookmarkStart w:id="3" w:name="_Hlk119074011"/>
      <w:bookmarkStart w:id="4" w:name="_Hlk121226336"/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комплексне вирішення проблеми пасажирських перевезень</w:t>
      </w:r>
      <w:bookmarkEnd w:id="3"/>
      <w:r w:rsidR="00D7566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Луцької міської територіальної громади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задоволення потреби </w:t>
      </w:r>
      <w:r w:rsidR="0044222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мешканців 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у якісному</w:t>
      </w:r>
      <w:r w:rsidR="006661A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екологічному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сучасному</w:t>
      </w:r>
      <w:r w:rsidR="0044222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та зручному 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громадському транспорті</w:t>
      </w:r>
      <w:r w:rsidR="0044222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покращення д</w:t>
      </w:r>
      <w:r w:rsidR="0044222B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оступн</w:t>
      </w:r>
      <w:r w:rsidR="0044222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</w:t>
      </w:r>
      <w:r w:rsidR="0044222B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ст</w:t>
      </w:r>
      <w:r w:rsidR="0044222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</w:t>
      </w:r>
      <w:r w:rsidR="0044222B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транспортних послуг для усіх верств населення, </w:t>
      </w:r>
      <w:r w:rsidR="00E75EC4" w:rsidRPr="00DC57D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забезпечення </w:t>
      </w:r>
      <w:r w:rsidR="00E75EC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умов для </w:t>
      </w:r>
      <w:r w:rsidR="00E75EC4" w:rsidRPr="00DC57D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стабільного та якісного надання</w:t>
      </w:r>
      <w:r w:rsidR="00E75EC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транспортних</w:t>
      </w:r>
      <w:r w:rsidR="00E75EC4" w:rsidRPr="00DC57D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послуг</w:t>
      </w:r>
      <w:bookmarkEnd w:id="4"/>
      <w:r w:rsidR="00E75EC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44222B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створення безпечних та комфортних умов перевезень</w:t>
      </w:r>
      <w:r w:rsidR="0044222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розвантаження центральної частини міста від надлишку автобусів з </w:t>
      </w:r>
      <w:r w:rsidR="003F4945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двигунами внутрішнього згорання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зменшення заторів, істотне поліпшення екологічної ситуації в місті,</w:t>
      </w:r>
      <w:r w:rsidR="003F4945" w:rsidRPr="003F4945">
        <w:rPr>
          <w:lang w:val="uk-UA"/>
        </w:rPr>
        <w:t xml:space="preserve"> 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скорочення викидів CO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vertAlign w:val="subscript"/>
          <w:lang w:val="uk-UA" w:eastAsia="zh-CN"/>
        </w:rPr>
        <w:t>2</w:t>
      </w:r>
      <w:r w:rsidR="003F4945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bookmarkStart w:id="5" w:name="_Hlk121226349"/>
      <w:r w:rsidR="0044222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забезпечення </w:t>
      </w:r>
      <w:r w:rsidR="003F4945" w:rsidRPr="003F4945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сталого функціонування і динамічного розвитку громадського транспорту</w:t>
      </w:r>
      <w:bookmarkEnd w:id="5"/>
      <w:r w:rsidR="0044222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65D22EEF" w14:textId="7C8DDC65" w:rsidR="00027B2C" w:rsidRDefault="00027B2C" w:rsidP="004906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694D114A" w14:textId="77777777" w:rsidR="00C2231F" w:rsidRDefault="00C2231F" w:rsidP="004906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4B5F7A70" w14:textId="77777777" w:rsidR="00184F72" w:rsidRDefault="00184F72" w:rsidP="0049063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063A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28413E" w:rsidRPr="0049063A">
        <w:rPr>
          <w:rFonts w:ascii="Times New Roman" w:hAnsi="Times New Roman"/>
          <w:b/>
          <w:sz w:val="28"/>
          <w:szCs w:val="28"/>
          <w:lang w:val="uk-UA"/>
        </w:rPr>
        <w:t>Засоби розв’язання проблеми</w:t>
      </w:r>
    </w:p>
    <w:p w14:paraId="28E8FEF1" w14:textId="2047E24A" w:rsidR="00CB454F" w:rsidRDefault="00D7566C" w:rsidP="00D7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Для розв’язання проблеми, 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Програм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ою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розвитку громадського транспорту Луцької міської територіальної громади на 2023-2027 роки</w:t>
      </w:r>
      <w:r w:rsid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(далі – Програма)</w:t>
      </w:r>
      <w:r w:rsidR="00C33F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передбач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ається </w:t>
      </w:r>
      <w:r w:rsidR="00AC33F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</w:t>
      </w:r>
      <w:r w:rsidR="00AC33F0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ридбання нового рухомого складу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(односекційних низькопідлогових тролейбусів довжиною до 12 м) в кількості </w:t>
      </w:r>
      <w:bookmarkStart w:id="6" w:name="_Hlk121226535"/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30 одиниць, </w:t>
      </w:r>
      <w:r w:rsidR="003546B3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 яких 24 – без автономного ходу; 6 – з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повноцінним</w:t>
      </w:r>
      <w:r w:rsidR="003546B3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автономним ходо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</w:t>
      </w:r>
      <w:bookmarkEnd w:id="6"/>
      <w:r w:rsidR="00CB454F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а також</w:t>
      </w:r>
      <w:r w:rsidR="00D42FF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оновлення контактної мережі:</w:t>
      </w:r>
      <w:r w:rsidR="00CB454F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C970F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будівництво нового відрізку тролейбусної </w:t>
      </w:r>
      <w:r w:rsidR="00D42FF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лінії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="00485BBD" w:rsidRPr="00485BBD">
        <w:rPr>
          <w:lang w:val="uk-UA"/>
        </w:rPr>
        <w:t xml:space="preserve"> </w:t>
      </w:r>
      <w:r w:rsidR="00485BBD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яка з’єднає мікрорайон підшипникового заводу з вул. Львівською</w:t>
      </w:r>
      <w:r w:rsid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модернізація існуючих ліній та реконструкція поворотних стрілок.</w:t>
      </w:r>
    </w:p>
    <w:p w14:paraId="0D893EBE" w14:textId="738AED7E" w:rsidR="000B44CE" w:rsidRDefault="00CD0E0E" w:rsidP="00D7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Вищенаведені заходи</w:t>
      </w:r>
      <w:r w:rsidR="00AC33F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D7566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дозвол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я</w:t>
      </w:r>
      <w:r w:rsidR="00D7566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ть</w:t>
      </w:r>
      <w:r w:rsidR="000B44C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:</w:t>
      </w:r>
      <w:r w:rsidR="00D7566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</w:p>
    <w:p w14:paraId="6538B4AC" w14:textId="77777777" w:rsidR="000B44CE" w:rsidRDefault="00D7566C" w:rsidP="00D7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замінити 30 тролейбусів, в яких закінчився термін експлуатації</w:t>
      </w:r>
      <w:r w:rsidR="000B44C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  <w:r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</w:p>
    <w:p w14:paraId="4B78066C" w14:textId="77777777" w:rsidR="00D7566C" w:rsidRDefault="00D7566C" w:rsidP="00D7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bookmarkStart w:id="7" w:name="_Hlk121226837"/>
      <w:r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замінити автобуси з малою та середньою пасажиромісткістю</w:t>
      </w:r>
      <w:r w:rsidR="000B44C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тролейбусами;</w:t>
      </w:r>
    </w:p>
    <w:p w14:paraId="569B3234" w14:textId="77777777" w:rsidR="0045386A" w:rsidRDefault="0045386A" w:rsidP="00D7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скоротити викиди вуглекислого газу та інших хімічних сполук в атмосферу;</w:t>
      </w:r>
    </w:p>
    <w:p w14:paraId="1AE1CDFC" w14:textId="2D18DB45" w:rsidR="0045386A" w:rsidRDefault="0045386A" w:rsidP="00D7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розвантажити центральну частину міста від автобусів з 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двигунами внутрішнього згорання;</w:t>
      </w:r>
    </w:p>
    <w:p w14:paraId="0CFF0955" w14:textId="43329670" w:rsidR="003546B3" w:rsidRPr="00485BBD" w:rsidRDefault="003546B3" w:rsidP="0048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оптимізувати 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тролейбусні маршрути та графіки руху;</w:t>
      </w:r>
    </w:p>
    <w:bookmarkEnd w:id="7"/>
    <w:p w14:paraId="3C84C9CB" w14:textId="462B7A48" w:rsidR="00FC6655" w:rsidRPr="00485BBD" w:rsidRDefault="00FC6655" w:rsidP="0048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ефективно використовувати тролейбусну та маршрутну мережу; </w:t>
      </w:r>
    </w:p>
    <w:p w14:paraId="4D3E3B39" w14:textId="2C55B942" w:rsidR="00FC6655" w:rsidRPr="00485BBD" w:rsidRDefault="00FC6655" w:rsidP="0048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bookmarkStart w:id="8" w:name="_Hlk121226932"/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продовжити існуючі тролейбусні маршрути, використовуючи тролейбуси з автономним ходом в тих частинах міста, де відсутні тролейбусні лінії</w:t>
      </w:r>
      <w:bookmarkEnd w:id="8"/>
      <w:r w:rsidR="00C85CC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</w:p>
    <w:p w14:paraId="1BFA3228" w14:textId="10E9E193" w:rsidR="003546B3" w:rsidRPr="00485BBD" w:rsidRDefault="0084673F" w:rsidP="0048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оптимізувати контактну мереж</w:t>
      </w:r>
      <w:r w:rsidR="00485BBD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у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що сприятиме </w:t>
      </w:r>
      <w:r w:rsidR="00CD0E0E">
        <w:rPr>
          <w:rFonts w:ascii="Times New Roman" w:eastAsia="Times New Roman" w:hAnsi="Times New Roman"/>
          <w:sz w:val="28"/>
          <w:szCs w:val="28"/>
          <w:lang w:val="uk-UA" w:eastAsia="zh-CN"/>
        </w:rPr>
        <w:t>збільшенн</w:t>
      </w:r>
      <w:r w:rsidR="00C33F0E">
        <w:rPr>
          <w:rFonts w:ascii="Times New Roman" w:eastAsia="Times New Roman" w:hAnsi="Times New Roman"/>
          <w:sz w:val="28"/>
          <w:szCs w:val="28"/>
          <w:lang w:val="uk-UA" w:eastAsia="zh-CN"/>
        </w:rPr>
        <w:t>ю</w:t>
      </w:r>
      <w:r w:rsidR="00CD0E0E" w:rsidRPr="00AC33F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продуктивності її експлуатації</w:t>
      </w:r>
      <w:r w:rsidR="00CD0E0E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за рахунок 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</w:t>
      </w:r>
      <w:r w:rsidR="003546B3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коро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ченн</w:t>
      </w:r>
      <w:r w:rsidR="00C33F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я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витрат на електроенергію, зменшення 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інтервалів руху та</w:t>
      </w:r>
      <w:r w:rsidR="00485BBD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щоденних</w:t>
      </w:r>
      <w:r w:rsidR="003546B3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пробіг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ів</w:t>
      </w:r>
      <w:r w:rsidR="003546B3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тролейбусів</w:t>
      </w:r>
      <w:r w:rsid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52D7CC83" w14:textId="41F334C4" w:rsidR="00485BBD" w:rsidRPr="00485BBD" w:rsidRDefault="00485BBD" w:rsidP="0048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Фінансування заходів на виконання Програми здійснюється за рахунок коштів бюджету Луцької міської територіальної громади, кредитних коштів 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lastRenderedPageBreak/>
        <w:t>Європейського інвестиційного банку (шляхом участі у програмах МПГТУ1 та ПМГТУ2), інших не заборонених законодавством джерел, у тому числі міжнародної технічної допомоги.</w:t>
      </w:r>
    </w:p>
    <w:p w14:paraId="3BCD8F43" w14:textId="77777777" w:rsidR="00485BBD" w:rsidRPr="005C1ED6" w:rsidRDefault="00485BBD" w:rsidP="00485BBD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Ресурсне забезпечення Програми наведене у Додатку 1 до Програми.</w:t>
      </w:r>
    </w:p>
    <w:p w14:paraId="76F81E0D" w14:textId="4C9D34CD" w:rsidR="00184F72" w:rsidRDefault="00184F72" w:rsidP="00184F7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lang w:val="uk-UA" w:eastAsia="zh-CN"/>
        </w:rPr>
      </w:pPr>
    </w:p>
    <w:p w14:paraId="45FF6C0C" w14:textId="77777777" w:rsidR="00C2231F" w:rsidRPr="00A95C3A" w:rsidRDefault="00C2231F" w:rsidP="00184F7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lang w:val="uk-UA" w:eastAsia="zh-CN"/>
        </w:rPr>
      </w:pPr>
    </w:p>
    <w:p w14:paraId="27A5D960" w14:textId="1E2263B0" w:rsidR="00D04E07" w:rsidRDefault="00184F72" w:rsidP="00C66DA2">
      <w:pPr>
        <w:tabs>
          <w:tab w:val="left" w:pos="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 w:rsidRPr="00E73AF1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4. </w:t>
      </w:r>
      <w:r w:rsidR="00D42FF9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З</w:t>
      </w:r>
      <w:r w:rsidR="00EC62AA" w:rsidRPr="00E73AF1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авдан</w:t>
      </w:r>
      <w:r w:rsidR="00D42FF9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ня</w:t>
      </w:r>
      <w:r w:rsidR="00EC62AA" w:rsidRPr="00E73AF1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 та заход</w:t>
      </w:r>
      <w:r w:rsidR="00D42FF9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и</w:t>
      </w:r>
      <w:r w:rsidR="00EC62AA" w:rsidRPr="00E73AF1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 Програми</w:t>
      </w:r>
      <w:r w:rsidR="00D04E07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. </w:t>
      </w:r>
    </w:p>
    <w:p w14:paraId="0AB1F7AA" w14:textId="77777777" w:rsidR="00CD0E0E" w:rsidRPr="00CD0E0E" w:rsidRDefault="000B44CE" w:rsidP="00CD0E0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</w:pPr>
      <w:r w:rsidRPr="00E73AF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 xml:space="preserve">Основним завданнями </w:t>
      </w:r>
      <w:r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Програми є забезпечення мешканців Луцької міської територіальної громади якісними послугами з пасажирських перевезень</w:t>
      </w:r>
      <w:r w:rsidR="00D40133"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, забезпечення сталого функціонування і динамічного розвитку громадського транспорту Луцької міської територіальної громади.</w:t>
      </w:r>
    </w:p>
    <w:p w14:paraId="7C67624B" w14:textId="7196B3DB" w:rsidR="00D07FD8" w:rsidRPr="00CD0E0E" w:rsidRDefault="00D40133" w:rsidP="00D42FF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Для цього програмою передбач</w:t>
      </w:r>
      <w:r w:rsidR="00CD0E0E"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 xml:space="preserve">ається </w:t>
      </w:r>
      <w:r w:rsidR="00CD0E0E" w:rsidRPr="00CD0E0E">
        <w:rPr>
          <w:rFonts w:ascii="Times New Roman" w:hAnsi="Times New Roman"/>
          <w:sz w:val="28"/>
          <w:szCs w:val="28"/>
          <w:lang w:val="uk-UA"/>
        </w:rPr>
        <w:t>о</w:t>
      </w:r>
      <w:r w:rsidRPr="00CD0E0E">
        <w:rPr>
          <w:rFonts w:ascii="Times New Roman" w:hAnsi="Times New Roman"/>
          <w:sz w:val="28"/>
          <w:szCs w:val="28"/>
          <w:lang w:val="uk-UA"/>
        </w:rPr>
        <w:t>новлення парку</w:t>
      </w:r>
      <w:r w:rsidR="00CD0E0E" w:rsidRPr="00CD0E0E">
        <w:rPr>
          <w:rFonts w:ascii="Times New Roman" w:hAnsi="Times New Roman"/>
          <w:sz w:val="28"/>
          <w:szCs w:val="28"/>
          <w:lang w:val="uk-UA"/>
        </w:rPr>
        <w:t xml:space="preserve"> електротранспорту</w:t>
      </w:r>
      <w:r w:rsidRPr="00CD0E0E">
        <w:rPr>
          <w:rFonts w:ascii="Times New Roman" w:hAnsi="Times New Roman"/>
          <w:sz w:val="28"/>
          <w:szCs w:val="28"/>
          <w:lang w:val="uk-UA"/>
        </w:rPr>
        <w:t xml:space="preserve"> та збільшення кількості</w:t>
      </w:r>
      <w:r w:rsidR="00CD0E0E" w:rsidRPr="00CD0E0E">
        <w:rPr>
          <w:rFonts w:ascii="Times New Roman" w:hAnsi="Times New Roman"/>
          <w:sz w:val="28"/>
          <w:szCs w:val="28"/>
          <w:lang w:val="uk-UA"/>
        </w:rPr>
        <w:t xml:space="preserve"> рухомого складу до 80 одиниць шляхом </w:t>
      </w:r>
      <w:r w:rsidRPr="00CD0E0E">
        <w:rPr>
          <w:rFonts w:ascii="Times New Roman" w:hAnsi="Times New Roman"/>
          <w:sz w:val="28"/>
          <w:szCs w:val="28"/>
          <w:lang w:val="uk-UA"/>
        </w:rPr>
        <w:t xml:space="preserve">придбання 30 одиниць </w:t>
      </w:r>
      <w:r w:rsidR="00CD0E0E" w:rsidRPr="00CD0E0E">
        <w:rPr>
          <w:rFonts w:ascii="Times New Roman" w:hAnsi="Times New Roman"/>
          <w:sz w:val="28"/>
          <w:szCs w:val="28"/>
          <w:lang w:val="uk-UA"/>
        </w:rPr>
        <w:t xml:space="preserve">нових </w:t>
      </w:r>
      <w:r w:rsidRPr="00CD0E0E">
        <w:rPr>
          <w:rFonts w:ascii="Times New Roman" w:hAnsi="Times New Roman"/>
          <w:sz w:val="28"/>
          <w:szCs w:val="28"/>
          <w:lang w:val="uk-UA"/>
        </w:rPr>
        <w:t>тролейбусі</w:t>
      </w:r>
      <w:r w:rsidR="00CD0E0E" w:rsidRPr="00CD0E0E">
        <w:rPr>
          <w:rFonts w:ascii="Times New Roman" w:hAnsi="Times New Roman"/>
          <w:sz w:val="28"/>
          <w:szCs w:val="28"/>
          <w:lang w:val="uk-UA"/>
        </w:rPr>
        <w:t xml:space="preserve">в, а також </w:t>
      </w:r>
      <w:r w:rsidR="00D42FF9" w:rsidRPr="00D42FF9">
        <w:rPr>
          <w:rFonts w:ascii="Times New Roman" w:hAnsi="Times New Roman"/>
          <w:sz w:val="28"/>
          <w:szCs w:val="28"/>
          <w:lang w:val="uk-UA"/>
        </w:rPr>
        <w:t>оновлення контактної мережі</w:t>
      </w:r>
      <w:r w:rsidR="00D42FF9">
        <w:rPr>
          <w:rFonts w:ascii="Times New Roman" w:hAnsi="Times New Roman"/>
          <w:sz w:val="28"/>
          <w:szCs w:val="28"/>
          <w:lang w:val="uk-UA"/>
        </w:rPr>
        <w:t xml:space="preserve">, яке передбачає </w:t>
      </w:r>
      <w:bookmarkStart w:id="9" w:name="_Hlk121226714"/>
      <w:r w:rsidR="00CD0E0E" w:rsidRPr="00CD0E0E">
        <w:rPr>
          <w:rFonts w:ascii="Times New Roman" w:hAnsi="Times New Roman"/>
          <w:sz w:val="28"/>
          <w:szCs w:val="28"/>
          <w:lang w:val="uk-UA"/>
        </w:rPr>
        <w:t>б</w:t>
      </w:r>
      <w:r w:rsidR="00CD0E0E" w:rsidRPr="00CD0E0E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удівництво нового відрізку тролейбусної </w:t>
      </w:r>
      <w:r w:rsidR="00D42FF9">
        <w:rPr>
          <w:rFonts w:ascii="Times New Roman" w:eastAsia="Times New Roman" w:hAnsi="Times New Roman"/>
          <w:sz w:val="28"/>
          <w:szCs w:val="28"/>
          <w:lang w:val="uk-UA" w:eastAsia="zh-CN"/>
        </w:rPr>
        <w:t>лінії</w:t>
      </w:r>
      <w:r w:rsidR="00CD0E0E" w:rsidRPr="00CD0E0E">
        <w:rPr>
          <w:rFonts w:ascii="Times New Roman" w:eastAsia="Times New Roman" w:hAnsi="Times New Roman"/>
          <w:sz w:val="28"/>
          <w:szCs w:val="28"/>
          <w:lang w:val="uk-UA" w:eastAsia="zh-CN"/>
        </w:rPr>
        <w:t>, модернізація існуючих ліній та реконструкція поворотних стрілок</w:t>
      </w:r>
      <w:bookmarkEnd w:id="9"/>
      <w:r w:rsidR="00D42FF9">
        <w:rPr>
          <w:rFonts w:ascii="Times New Roman" w:eastAsia="Times New Roman" w:hAnsi="Times New Roman"/>
          <w:sz w:val="28"/>
          <w:szCs w:val="28"/>
          <w:lang w:val="uk-UA" w:eastAsia="zh-CN"/>
        </w:rPr>
        <w:t>. З метою виконання контрактних зобов’язань в рамках ПМГТУ І та своєчасн</w:t>
      </w:r>
      <w:r w:rsidR="00D07FD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их розрахунків з </w:t>
      </w:r>
      <w:r w:rsidR="00D42FF9">
        <w:rPr>
          <w:rFonts w:ascii="Times New Roman" w:eastAsia="Times New Roman" w:hAnsi="Times New Roman"/>
          <w:sz w:val="28"/>
          <w:szCs w:val="28"/>
          <w:lang w:val="uk-UA" w:eastAsia="zh-CN"/>
        </w:rPr>
        <w:t>постачальник</w:t>
      </w:r>
      <w:r w:rsidR="00D07FD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ом </w:t>
      </w:r>
      <w:r w:rsidR="00D42FF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 поставлені у 2020-2022 роках товари, </w:t>
      </w:r>
      <w:r w:rsidR="00D07FD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цією програмою </w:t>
      </w:r>
      <w:r w:rsidR="00D42FF9">
        <w:rPr>
          <w:rFonts w:ascii="Times New Roman" w:eastAsia="Times New Roman" w:hAnsi="Times New Roman"/>
          <w:sz w:val="28"/>
          <w:szCs w:val="28"/>
          <w:lang w:val="uk-UA" w:eastAsia="zh-CN"/>
        </w:rPr>
        <w:t>передбачен</w:t>
      </w:r>
      <w:r w:rsidR="00D07FD8">
        <w:rPr>
          <w:rFonts w:ascii="Times New Roman" w:eastAsia="Times New Roman" w:hAnsi="Times New Roman"/>
          <w:sz w:val="28"/>
          <w:szCs w:val="28"/>
          <w:lang w:val="uk-UA" w:eastAsia="zh-CN"/>
        </w:rPr>
        <w:t>о кошти на о</w:t>
      </w:r>
      <w:r w:rsidR="00D07FD8" w:rsidRPr="00D07FD8">
        <w:rPr>
          <w:rFonts w:ascii="Times New Roman" w:eastAsia="Times New Roman" w:hAnsi="Times New Roman"/>
          <w:sz w:val="28"/>
          <w:szCs w:val="28"/>
          <w:lang w:val="uk-UA" w:eastAsia="zh-CN"/>
        </w:rPr>
        <w:t>плат</w:t>
      </w:r>
      <w:r w:rsidR="00D07FD8">
        <w:rPr>
          <w:rFonts w:ascii="Times New Roman" w:eastAsia="Times New Roman" w:hAnsi="Times New Roman"/>
          <w:sz w:val="28"/>
          <w:szCs w:val="28"/>
          <w:lang w:val="uk-UA" w:eastAsia="zh-CN"/>
        </w:rPr>
        <w:t>у</w:t>
      </w:r>
      <w:r w:rsidR="00D07FD8" w:rsidRPr="00D07FD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 придбані тролейбуси (по закінченню гарантійного періоду)</w:t>
      </w:r>
      <w:r w:rsidR="00D07FD8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14:paraId="03BEEC09" w14:textId="20F81BF5" w:rsidR="00A70A29" w:rsidRPr="00CD0E0E" w:rsidRDefault="00CD0E0E" w:rsidP="00CD0E0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CD0E0E">
        <w:rPr>
          <w:rFonts w:ascii="Times New Roman" w:eastAsia="Times New Roman" w:hAnsi="Times New Roman"/>
          <w:sz w:val="28"/>
          <w:szCs w:val="28"/>
          <w:lang w:val="uk-UA" w:eastAsia="zh-CN"/>
        </w:rPr>
        <w:t>Н</w:t>
      </w:r>
      <w:r w:rsidR="00AC33F0" w:rsidRPr="00CD0E0E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аявний стан інфраструктури громадського транспорту Луцької міської територіальної громади, </w:t>
      </w:r>
      <w:r w:rsidRPr="00CD0E0E">
        <w:rPr>
          <w:rFonts w:ascii="Times New Roman" w:eastAsia="Times New Roman" w:hAnsi="Times New Roman"/>
          <w:sz w:val="28"/>
          <w:szCs w:val="28"/>
          <w:lang w:val="uk-UA" w:eastAsia="zh-CN"/>
        </w:rPr>
        <w:t>дозволяє реалізовувати завдання та заходи програми.</w:t>
      </w:r>
    </w:p>
    <w:p w14:paraId="7C82CC53" w14:textId="3D7EBBB0" w:rsidR="00A70A29" w:rsidRPr="00CD0E0E" w:rsidRDefault="000B44CE" w:rsidP="000B44C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Коригування плану заходів Програми та термінів їх виконання, за необхідності, здійснюватиметься шляхом внесення відповідних змін у порядку, визначеному Регламентом Луцької міської ради</w:t>
      </w:r>
      <w:r w:rsidR="00C33F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40E58C21" w14:textId="05AAE488" w:rsidR="00184F72" w:rsidRDefault="00384D18" w:rsidP="00423673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 xml:space="preserve">Перелік завдань, заходів та результативні показники Програми </w:t>
      </w:r>
      <w:r w:rsidR="008C40B5"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сформовані</w:t>
      </w:r>
      <w:r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 xml:space="preserve"> </w:t>
      </w:r>
      <w:r w:rsidR="008C40B5"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у</w:t>
      </w:r>
      <w:r w:rsidR="00184F72"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 xml:space="preserve"> </w:t>
      </w:r>
      <w:r w:rsidR="002A7FE8" w:rsidRP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</w:t>
      </w:r>
      <w:r w:rsidRP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одатк</w:t>
      </w:r>
      <w:r w:rsidR="008C40B5" w:rsidRP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у</w:t>
      </w:r>
      <w:r w:rsidRP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2 до Програми.</w:t>
      </w:r>
    </w:p>
    <w:p w14:paraId="76C0B1A6" w14:textId="67AA850D" w:rsidR="00A70A29" w:rsidRDefault="00A70A29" w:rsidP="00A70A2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13BF40EE" w14:textId="77777777" w:rsidR="00C2231F" w:rsidRDefault="00C2231F" w:rsidP="00A70A2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596C20C5" w14:textId="77777777" w:rsidR="00A70A29" w:rsidRPr="00F803BA" w:rsidRDefault="00A70A29" w:rsidP="00A70A2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5. </w:t>
      </w:r>
      <w:r w:rsidRPr="00F803BA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Індикатори (результативні показники) для проведення моніторингу та оцінки виконання Програми</w:t>
      </w:r>
    </w:p>
    <w:p w14:paraId="2431FBF6" w14:textId="77777777" w:rsidR="00AC33F0" w:rsidRPr="00F803BA" w:rsidRDefault="00AC33F0" w:rsidP="00485BBD">
      <w:pPr>
        <w:pStyle w:val="ac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F803BA">
        <w:t xml:space="preserve">З </w:t>
      </w:r>
      <w:r w:rsidRPr="00F803BA">
        <w:rPr>
          <w:w w:val="95"/>
        </w:rPr>
        <w:t xml:space="preserve">метою </w:t>
      </w:r>
      <w:r w:rsidRPr="00F803BA">
        <w:rPr>
          <w:spacing w:val="-1"/>
        </w:rPr>
        <w:t xml:space="preserve">проведення </w:t>
      </w:r>
      <w:r w:rsidRPr="00F803BA">
        <w:t>моніторингу та оцінки виконання Програми визначені наступні індикатори (результативні показники):</w:t>
      </w:r>
    </w:p>
    <w:p w14:paraId="2C9BD067" w14:textId="35CA2BF2" w:rsidR="00027B2C" w:rsidRPr="00F803BA" w:rsidRDefault="00AC33F0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Кількість </w:t>
      </w:r>
      <w:r w:rsidR="00B90AEF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отриманих одиниць нового рухомого складу (</w:t>
      </w:r>
      <w:r w:rsidR="00EA3427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30 </w:t>
      </w:r>
      <w:r w:rsidR="00B90AEF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тролейбусів);</w:t>
      </w:r>
    </w:p>
    <w:p w14:paraId="7096D68F" w14:textId="77777777" w:rsidR="000B44CE" w:rsidRPr="00F803BA" w:rsidRDefault="00AC33F0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Кількість побудованих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/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відремонтованих </w:t>
      </w:r>
      <w:r w:rsidR="00B90AEF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елементів контактної мережі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</w:p>
    <w:p w14:paraId="65B20F4D" w14:textId="77777777" w:rsidR="00B90AEF" w:rsidRPr="00F803BA" w:rsidRDefault="00B90AEF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Відстань, на яку скорочено щоденний пробіг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</w:p>
    <w:p w14:paraId="7B01F7C7" w14:textId="77777777" w:rsidR="00027B2C" w:rsidRPr="00F803BA" w:rsidRDefault="00B90AEF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Кількість створених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/корегованих</w:t>
      </w: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тролейбусних маршрутів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</w:p>
    <w:p w14:paraId="158B8255" w14:textId="77777777" w:rsidR="00B90AEF" w:rsidRPr="00F803BA" w:rsidRDefault="00B90AEF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Кількість скорочених автобусів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з двигунами внутрішнього згорання малої та середньої пасажиромісткості;</w:t>
      </w:r>
    </w:p>
    <w:p w14:paraId="2413C63B" w14:textId="77777777" w:rsidR="00B90AEF" w:rsidRPr="00F803BA" w:rsidRDefault="00B90AEF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Кількість перевезених пасажирів 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тролейбусами та </w:t>
      </w: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автобусами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</w:p>
    <w:p w14:paraId="6F94F7DD" w14:textId="77777777" w:rsidR="00EA3427" w:rsidRPr="00F803BA" w:rsidRDefault="00B90AEF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Сума залучених кредитних / грантових коштів</w:t>
      </w:r>
      <w:r w:rsidR="00EA3427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</w:p>
    <w:p w14:paraId="25A886A0" w14:textId="6C2BA788" w:rsidR="00B90AEF" w:rsidRPr="00F803BA" w:rsidRDefault="00EA3427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Своєчасне та в повному обсязі виконання зобов’язань перед постачальником</w:t>
      </w:r>
      <w:r w:rsidR="00B90AEF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4D415CA6" w14:textId="2B2AB1F2" w:rsidR="00027B2C" w:rsidRPr="00F803BA" w:rsidRDefault="00027B2C" w:rsidP="00184F7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1FF94F55" w14:textId="77777777" w:rsidR="00C2231F" w:rsidRPr="00F803BA" w:rsidRDefault="00C2231F" w:rsidP="00184F7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5F8C32CE" w14:textId="77777777" w:rsidR="00D04E07" w:rsidRPr="00485BBD" w:rsidRDefault="00E927E5" w:rsidP="00184F7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lastRenderedPageBreak/>
        <w:t>6</w:t>
      </w:r>
      <w:r w:rsidR="00184F72" w:rsidRPr="00485BBD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. </w:t>
      </w:r>
      <w:r w:rsidR="008C40B5" w:rsidRPr="00485BBD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Координація та контроль за ходом виконання Програми. </w:t>
      </w:r>
    </w:p>
    <w:p w14:paraId="2085F542" w14:textId="77777777" w:rsidR="00184F72" w:rsidRPr="00485BBD" w:rsidRDefault="008C40B5" w:rsidP="0049063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Звіт про виконання Програми</w:t>
      </w:r>
    </w:p>
    <w:p w14:paraId="4E1EB872" w14:textId="5E55AAA0" w:rsidR="00184F72" w:rsidRPr="00485BBD" w:rsidRDefault="00323FBD" w:rsidP="004906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Загальну</w:t>
      </w:r>
      <w:r w:rsidR="00184F72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координаці</w:t>
      </w:r>
      <w:r w:rsidR="00A70A29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ю</w:t>
      </w:r>
      <w:r w:rsidR="00184F72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та контроль за виконання</w:t>
      </w:r>
      <w:r w:rsidR="00C33F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</w:t>
      </w:r>
      <w:r w:rsidR="00184F72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Програми 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здійснює </w:t>
      </w:r>
      <w:r w:rsidR="00184F72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D17F27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</w:t>
      </w:r>
      <w:r w:rsidR="00184F72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епартамент </w:t>
      </w:r>
      <w:r w:rsidR="002D39EA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економічної політики</w:t>
      </w:r>
      <w:r w:rsidR="0049063A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A70A29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Луцької </w:t>
      </w:r>
      <w:r w:rsidR="0049063A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міської ради</w:t>
      </w:r>
      <w:r w:rsidR="00E927E5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та </w:t>
      </w:r>
      <w:r w:rsidR="005D4505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КП «Луцьке підприємство електротранспорту»</w:t>
      </w:r>
      <w:r w:rsidR="00184F72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0B96D498" w14:textId="77777777" w:rsidR="00184F72" w:rsidRPr="00485BBD" w:rsidRDefault="00184F72" w:rsidP="004906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 метою дотримання принципу колегіальності, компетентності та прозорості фінансового забезпечення Програми</w:t>
      </w:r>
      <w:r w:rsidR="00A70A29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функції щодо здійснення системного моніторингу покладаються на постійну комісію міської ради з питань </w:t>
      </w:r>
      <w:r w:rsidR="002D39EA" w:rsidRPr="00485BB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Pr="00485BB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.</w:t>
      </w:r>
    </w:p>
    <w:p w14:paraId="34668344" w14:textId="41DD2A29" w:rsidR="00184F72" w:rsidRPr="00481C45" w:rsidRDefault="00184F72" w:rsidP="004906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Звіт про виконання Програми заслуховується на сесії міської ради</w:t>
      </w:r>
      <w:r w:rsidR="00C2231F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щорічно та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після завершення терміну її дії.</w:t>
      </w:r>
    </w:p>
    <w:p w14:paraId="5BC69C72" w14:textId="77777777" w:rsidR="00184F72" w:rsidRPr="00481C45" w:rsidRDefault="00184F72" w:rsidP="00623DD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6D6CABF6" w14:textId="77777777" w:rsidR="007F33AC" w:rsidRDefault="007F33AC" w:rsidP="006C060D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val="uk-UA" w:eastAsia="zh-CN"/>
        </w:rPr>
      </w:pPr>
    </w:p>
    <w:p w14:paraId="7D0DE171" w14:textId="77777777" w:rsidR="007F33AC" w:rsidRDefault="007F33AC" w:rsidP="006C060D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val="uk-UA" w:eastAsia="zh-CN"/>
        </w:rPr>
      </w:pPr>
    </w:p>
    <w:p w14:paraId="188EAD9B" w14:textId="77777777" w:rsidR="001C36BB" w:rsidRPr="00E90379" w:rsidRDefault="001C36BB" w:rsidP="001C36BB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val="uk-UA" w:eastAsia="zh-CN"/>
        </w:rPr>
      </w:pPr>
      <w:r w:rsidRPr="00E9037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>Секретар міської ради</w:t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Pr="00E9037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 xml:space="preserve"> Юрій БЕЗПЯТКО</w:t>
      </w:r>
    </w:p>
    <w:p w14:paraId="34A6C908" w14:textId="77777777" w:rsidR="001C36BB" w:rsidRPr="00E11702" w:rsidRDefault="001C36BB" w:rsidP="001C36BB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7D7B1ACF" w14:textId="77777777" w:rsidR="001C36BB" w:rsidRPr="00E11702" w:rsidRDefault="001C36BB" w:rsidP="001C36BB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4F588BAF" w14:textId="77777777" w:rsidR="002A7FE8" w:rsidRPr="00E927E5" w:rsidRDefault="00E927E5" w:rsidP="00566CF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Смаль</w:t>
      </w:r>
      <w:proofErr w:type="spellEnd"/>
      <w:r w:rsidR="00D17F27" w:rsidRPr="00D1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777</w:t>
      </w:r>
      <w:r w:rsidR="006C060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955</w:t>
      </w:r>
    </w:p>
    <w:sectPr w:rsidR="002A7FE8" w:rsidRPr="00E927E5" w:rsidSect="00E927E5">
      <w:headerReference w:type="default" r:id="rId12"/>
      <w:pgSz w:w="11906" w:h="16838"/>
      <w:pgMar w:top="1134" w:right="567" w:bottom="1134" w:left="1701" w:header="28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A7EFB" w14:textId="77777777" w:rsidR="008A4ECA" w:rsidRDefault="008A4ECA">
      <w:pPr>
        <w:spacing w:after="0" w:line="240" w:lineRule="auto"/>
      </w:pPr>
      <w:r>
        <w:separator/>
      </w:r>
    </w:p>
  </w:endnote>
  <w:endnote w:type="continuationSeparator" w:id="0">
    <w:p w14:paraId="056AD37B" w14:textId="77777777" w:rsidR="008A4ECA" w:rsidRDefault="008A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CD7A5" w14:textId="77777777" w:rsidR="008A4ECA" w:rsidRDefault="008A4ECA">
      <w:pPr>
        <w:spacing w:after="0" w:line="240" w:lineRule="auto"/>
      </w:pPr>
      <w:r>
        <w:separator/>
      </w:r>
    </w:p>
  </w:footnote>
  <w:footnote w:type="continuationSeparator" w:id="0">
    <w:p w14:paraId="4D167162" w14:textId="77777777" w:rsidR="008A4ECA" w:rsidRDefault="008A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029F" w14:textId="75480F09" w:rsidR="0022266A" w:rsidRPr="005D3F54" w:rsidRDefault="0022266A">
    <w:pPr>
      <w:pStyle w:val="a4"/>
      <w:jc w:val="center"/>
      <w:rPr>
        <w:rFonts w:ascii="Times New Roman" w:hAnsi="Times New Roman"/>
        <w:sz w:val="28"/>
        <w:szCs w:val="28"/>
      </w:rPr>
    </w:pPr>
    <w:r w:rsidRPr="005D3F54">
      <w:rPr>
        <w:rFonts w:ascii="Times New Roman" w:hAnsi="Times New Roman"/>
        <w:sz w:val="28"/>
        <w:szCs w:val="28"/>
      </w:rPr>
      <w:fldChar w:fldCharType="begin"/>
    </w:r>
    <w:r w:rsidRPr="005D3F54">
      <w:rPr>
        <w:rFonts w:ascii="Times New Roman" w:hAnsi="Times New Roman"/>
        <w:sz w:val="28"/>
        <w:szCs w:val="28"/>
      </w:rPr>
      <w:instrText>PAGE   \* MERGEFORMAT</w:instrText>
    </w:r>
    <w:r w:rsidRPr="005D3F54">
      <w:rPr>
        <w:rFonts w:ascii="Times New Roman" w:hAnsi="Times New Roman"/>
        <w:sz w:val="28"/>
        <w:szCs w:val="28"/>
      </w:rPr>
      <w:fldChar w:fldCharType="separate"/>
    </w:r>
    <w:r w:rsidR="006B79A5">
      <w:rPr>
        <w:rFonts w:ascii="Times New Roman" w:hAnsi="Times New Roman"/>
        <w:noProof/>
        <w:sz w:val="28"/>
        <w:szCs w:val="28"/>
      </w:rPr>
      <w:t>2</w:t>
    </w:r>
    <w:r w:rsidRPr="005D3F54">
      <w:rPr>
        <w:rFonts w:ascii="Times New Roman" w:hAnsi="Times New Roman"/>
        <w:sz w:val="28"/>
        <w:szCs w:val="28"/>
      </w:rPr>
      <w:fldChar w:fldCharType="end"/>
    </w:r>
  </w:p>
  <w:p w14:paraId="3D8351A6" w14:textId="77777777" w:rsidR="00DB1201" w:rsidRPr="006C060D" w:rsidRDefault="00DB1201" w:rsidP="00DB1201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289"/>
    <w:multiLevelType w:val="hybridMultilevel"/>
    <w:tmpl w:val="4574EB72"/>
    <w:lvl w:ilvl="0" w:tplc="92D8145A">
      <w:start w:val="4"/>
      <w:numFmt w:val="bullet"/>
      <w:lvlText w:val="-"/>
      <w:lvlJc w:val="left"/>
      <w:pPr>
        <w:ind w:left="27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02273D3A"/>
    <w:multiLevelType w:val="hybridMultilevel"/>
    <w:tmpl w:val="95348128"/>
    <w:lvl w:ilvl="0" w:tplc="4B4CF3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77505"/>
    <w:multiLevelType w:val="hybridMultilevel"/>
    <w:tmpl w:val="2C1A6C54"/>
    <w:lvl w:ilvl="0" w:tplc="2C307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51EF1"/>
    <w:multiLevelType w:val="hybridMultilevel"/>
    <w:tmpl w:val="62166DAE"/>
    <w:lvl w:ilvl="0" w:tplc="2A6CEA2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8C06D5"/>
    <w:multiLevelType w:val="hybridMultilevel"/>
    <w:tmpl w:val="9EEA0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52F1D"/>
    <w:multiLevelType w:val="hybridMultilevel"/>
    <w:tmpl w:val="7D0A8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97294"/>
    <w:multiLevelType w:val="hybridMultilevel"/>
    <w:tmpl w:val="F31E6878"/>
    <w:lvl w:ilvl="0" w:tplc="3B0E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A6C1C"/>
    <w:multiLevelType w:val="hybridMultilevel"/>
    <w:tmpl w:val="20BAF2E2"/>
    <w:lvl w:ilvl="0" w:tplc="0E60CD0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070F6"/>
    <w:multiLevelType w:val="hybridMultilevel"/>
    <w:tmpl w:val="9E56C6BA"/>
    <w:lvl w:ilvl="0" w:tplc="2C307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164CE"/>
    <w:multiLevelType w:val="hybridMultilevel"/>
    <w:tmpl w:val="FC969000"/>
    <w:lvl w:ilvl="0" w:tplc="05222D3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108E0"/>
    <w:multiLevelType w:val="hybridMultilevel"/>
    <w:tmpl w:val="484C132A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944B47"/>
    <w:multiLevelType w:val="hybridMultilevel"/>
    <w:tmpl w:val="69426B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812690"/>
    <w:multiLevelType w:val="hybridMultilevel"/>
    <w:tmpl w:val="29AE8210"/>
    <w:lvl w:ilvl="0" w:tplc="3B0E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674F7"/>
    <w:multiLevelType w:val="hybridMultilevel"/>
    <w:tmpl w:val="4210B2BA"/>
    <w:lvl w:ilvl="0" w:tplc="9F3E7BD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B0432A"/>
    <w:multiLevelType w:val="hybridMultilevel"/>
    <w:tmpl w:val="C72EAB2C"/>
    <w:lvl w:ilvl="0" w:tplc="2C307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2"/>
  </w:num>
  <w:num w:numId="10">
    <w:abstractNumId w:val="15"/>
  </w:num>
  <w:num w:numId="11">
    <w:abstractNumId w:val="10"/>
  </w:num>
  <w:num w:numId="12">
    <w:abstractNumId w:val="7"/>
  </w:num>
  <w:num w:numId="13">
    <w:abstractNumId w:val="0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72"/>
    <w:rsid w:val="00027B2C"/>
    <w:rsid w:val="000341A2"/>
    <w:rsid w:val="00037094"/>
    <w:rsid w:val="00040CF5"/>
    <w:rsid w:val="00062E45"/>
    <w:rsid w:val="00064560"/>
    <w:rsid w:val="000711FB"/>
    <w:rsid w:val="000849B8"/>
    <w:rsid w:val="000A032A"/>
    <w:rsid w:val="000B2B5B"/>
    <w:rsid w:val="000B44CE"/>
    <w:rsid w:val="000B7DC2"/>
    <w:rsid w:val="000C21D7"/>
    <w:rsid w:val="000C39F7"/>
    <w:rsid w:val="000D7211"/>
    <w:rsid w:val="0010316B"/>
    <w:rsid w:val="00107AAD"/>
    <w:rsid w:val="00112AD2"/>
    <w:rsid w:val="00112FA1"/>
    <w:rsid w:val="001152DF"/>
    <w:rsid w:val="0012773D"/>
    <w:rsid w:val="00135B82"/>
    <w:rsid w:val="00150383"/>
    <w:rsid w:val="00177E92"/>
    <w:rsid w:val="0018107D"/>
    <w:rsid w:val="00184F72"/>
    <w:rsid w:val="001878BD"/>
    <w:rsid w:val="001A244C"/>
    <w:rsid w:val="001C2032"/>
    <w:rsid w:val="001C36BB"/>
    <w:rsid w:val="001D0545"/>
    <w:rsid w:val="00211DB6"/>
    <w:rsid w:val="002177EE"/>
    <w:rsid w:val="00221022"/>
    <w:rsid w:val="0022266A"/>
    <w:rsid w:val="00274486"/>
    <w:rsid w:val="0028413E"/>
    <w:rsid w:val="002932F3"/>
    <w:rsid w:val="002A7FE8"/>
    <w:rsid w:val="002B77F8"/>
    <w:rsid w:val="002C2676"/>
    <w:rsid w:val="002D2BCE"/>
    <w:rsid w:val="002D39EA"/>
    <w:rsid w:val="002E4A1C"/>
    <w:rsid w:val="00302C6B"/>
    <w:rsid w:val="00312A8A"/>
    <w:rsid w:val="00312B48"/>
    <w:rsid w:val="00323FBD"/>
    <w:rsid w:val="00326507"/>
    <w:rsid w:val="0033003E"/>
    <w:rsid w:val="00342F10"/>
    <w:rsid w:val="003546B3"/>
    <w:rsid w:val="00372A05"/>
    <w:rsid w:val="00384D18"/>
    <w:rsid w:val="00394BE7"/>
    <w:rsid w:val="003952B1"/>
    <w:rsid w:val="003A311A"/>
    <w:rsid w:val="003B619C"/>
    <w:rsid w:val="003D5296"/>
    <w:rsid w:val="003F4945"/>
    <w:rsid w:val="003F5844"/>
    <w:rsid w:val="00406982"/>
    <w:rsid w:val="00423673"/>
    <w:rsid w:val="0044222B"/>
    <w:rsid w:val="0045386A"/>
    <w:rsid w:val="00455500"/>
    <w:rsid w:val="00455DC3"/>
    <w:rsid w:val="00481C45"/>
    <w:rsid w:val="00482458"/>
    <w:rsid w:val="00485BBD"/>
    <w:rsid w:val="0049063A"/>
    <w:rsid w:val="0049196D"/>
    <w:rsid w:val="0049685E"/>
    <w:rsid w:val="004A76AE"/>
    <w:rsid w:val="004C592C"/>
    <w:rsid w:val="004E28D1"/>
    <w:rsid w:val="004F5921"/>
    <w:rsid w:val="0051103F"/>
    <w:rsid w:val="0052345C"/>
    <w:rsid w:val="0053459F"/>
    <w:rsid w:val="005411A2"/>
    <w:rsid w:val="00551FD3"/>
    <w:rsid w:val="005554EB"/>
    <w:rsid w:val="005619B6"/>
    <w:rsid w:val="00566CF0"/>
    <w:rsid w:val="00572901"/>
    <w:rsid w:val="005A0230"/>
    <w:rsid w:val="005B15ED"/>
    <w:rsid w:val="005B334E"/>
    <w:rsid w:val="005C1ED6"/>
    <w:rsid w:val="005D3F54"/>
    <w:rsid w:val="005D4505"/>
    <w:rsid w:val="005F3CBD"/>
    <w:rsid w:val="005F5B7C"/>
    <w:rsid w:val="00602347"/>
    <w:rsid w:val="006024D2"/>
    <w:rsid w:val="006216B1"/>
    <w:rsid w:val="00623DD4"/>
    <w:rsid w:val="006307BC"/>
    <w:rsid w:val="00632C66"/>
    <w:rsid w:val="0063779B"/>
    <w:rsid w:val="00640A74"/>
    <w:rsid w:val="006661A4"/>
    <w:rsid w:val="00673AC0"/>
    <w:rsid w:val="006A42E3"/>
    <w:rsid w:val="006A6813"/>
    <w:rsid w:val="006B79A5"/>
    <w:rsid w:val="006B7D09"/>
    <w:rsid w:val="006C060D"/>
    <w:rsid w:val="006E5741"/>
    <w:rsid w:val="006F0DD2"/>
    <w:rsid w:val="00702E5C"/>
    <w:rsid w:val="007139E4"/>
    <w:rsid w:val="00716F07"/>
    <w:rsid w:val="00746BE4"/>
    <w:rsid w:val="00794A50"/>
    <w:rsid w:val="00794D76"/>
    <w:rsid w:val="00796092"/>
    <w:rsid w:val="007C1773"/>
    <w:rsid w:val="007C769E"/>
    <w:rsid w:val="007E0023"/>
    <w:rsid w:val="007E29DD"/>
    <w:rsid w:val="007F33AC"/>
    <w:rsid w:val="0081531E"/>
    <w:rsid w:val="00821EB1"/>
    <w:rsid w:val="00832239"/>
    <w:rsid w:val="0083752F"/>
    <w:rsid w:val="0084673F"/>
    <w:rsid w:val="008540DE"/>
    <w:rsid w:val="00864474"/>
    <w:rsid w:val="008A4ECA"/>
    <w:rsid w:val="008A7EA7"/>
    <w:rsid w:val="008C0236"/>
    <w:rsid w:val="008C40B5"/>
    <w:rsid w:val="008D34E7"/>
    <w:rsid w:val="008D6222"/>
    <w:rsid w:val="008E111C"/>
    <w:rsid w:val="00901C80"/>
    <w:rsid w:val="00933F24"/>
    <w:rsid w:val="00945108"/>
    <w:rsid w:val="00945545"/>
    <w:rsid w:val="00960788"/>
    <w:rsid w:val="00964A27"/>
    <w:rsid w:val="00967018"/>
    <w:rsid w:val="0099334D"/>
    <w:rsid w:val="00996B69"/>
    <w:rsid w:val="009F37B8"/>
    <w:rsid w:val="00A37865"/>
    <w:rsid w:val="00A413C3"/>
    <w:rsid w:val="00A56A29"/>
    <w:rsid w:val="00A67019"/>
    <w:rsid w:val="00A70A29"/>
    <w:rsid w:val="00A8740B"/>
    <w:rsid w:val="00A9081C"/>
    <w:rsid w:val="00A95C3A"/>
    <w:rsid w:val="00AB745D"/>
    <w:rsid w:val="00AC33F0"/>
    <w:rsid w:val="00AF67ED"/>
    <w:rsid w:val="00B04E1B"/>
    <w:rsid w:val="00B07C32"/>
    <w:rsid w:val="00B2541B"/>
    <w:rsid w:val="00B36D19"/>
    <w:rsid w:val="00B4458D"/>
    <w:rsid w:val="00B77633"/>
    <w:rsid w:val="00B818FB"/>
    <w:rsid w:val="00B8563E"/>
    <w:rsid w:val="00B90AEF"/>
    <w:rsid w:val="00B91B1A"/>
    <w:rsid w:val="00B94BFF"/>
    <w:rsid w:val="00BB35B5"/>
    <w:rsid w:val="00C2231F"/>
    <w:rsid w:val="00C33F0E"/>
    <w:rsid w:val="00C3444A"/>
    <w:rsid w:val="00C34848"/>
    <w:rsid w:val="00C3503D"/>
    <w:rsid w:val="00C356A9"/>
    <w:rsid w:val="00C4463D"/>
    <w:rsid w:val="00C56572"/>
    <w:rsid w:val="00C66DA2"/>
    <w:rsid w:val="00C734F7"/>
    <w:rsid w:val="00C85552"/>
    <w:rsid w:val="00C85CC1"/>
    <w:rsid w:val="00C96599"/>
    <w:rsid w:val="00C970FE"/>
    <w:rsid w:val="00CA7C85"/>
    <w:rsid w:val="00CB28C2"/>
    <w:rsid w:val="00CB454F"/>
    <w:rsid w:val="00CB7FD9"/>
    <w:rsid w:val="00CD0E0E"/>
    <w:rsid w:val="00CD1B61"/>
    <w:rsid w:val="00D0273A"/>
    <w:rsid w:val="00D04E07"/>
    <w:rsid w:val="00D07FD8"/>
    <w:rsid w:val="00D109E7"/>
    <w:rsid w:val="00D16EE5"/>
    <w:rsid w:val="00D17F27"/>
    <w:rsid w:val="00D2469A"/>
    <w:rsid w:val="00D30B44"/>
    <w:rsid w:val="00D40133"/>
    <w:rsid w:val="00D42FF9"/>
    <w:rsid w:val="00D52837"/>
    <w:rsid w:val="00D5706B"/>
    <w:rsid w:val="00D654CE"/>
    <w:rsid w:val="00D72388"/>
    <w:rsid w:val="00D7566C"/>
    <w:rsid w:val="00D8777E"/>
    <w:rsid w:val="00DA454B"/>
    <w:rsid w:val="00DB1201"/>
    <w:rsid w:val="00DC57DA"/>
    <w:rsid w:val="00DE77A4"/>
    <w:rsid w:val="00E03F7D"/>
    <w:rsid w:val="00E11702"/>
    <w:rsid w:val="00E12B3A"/>
    <w:rsid w:val="00E22CB7"/>
    <w:rsid w:val="00E55047"/>
    <w:rsid w:val="00E67F4D"/>
    <w:rsid w:val="00E73AF1"/>
    <w:rsid w:val="00E75EC4"/>
    <w:rsid w:val="00E829E6"/>
    <w:rsid w:val="00E8542B"/>
    <w:rsid w:val="00E90379"/>
    <w:rsid w:val="00E917CA"/>
    <w:rsid w:val="00E927E5"/>
    <w:rsid w:val="00E97112"/>
    <w:rsid w:val="00E9735C"/>
    <w:rsid w:val="00EA3427"/>
    <w:rsid w:val="00EB65C8"/>
    <w:rsid w:val="00EC231F"/>
    <w:rsid w:val="00EC3D99"/>
    <w:rsid w:val="00EC62AA"/>
    <w:rsid w:val="00EE5451"/>
    <w:rsid w:val="00F11BF4"/>
    <w:rsid w:val="00F12766"/>
    <w:rsid w:val="00F140B9"/>
    <w:rsid w:val="00F36577"/>
    <w:rsid w:val="00F57B77"/>
    <w:rsid w:val="00F615A6"/>
    <w:rsid w:val="00F64A90"/>
    <w:rsid w:val="00F747B7"/>
    <w:rsid w:val="00F74EB6"/>
    <w:rsid w:val="00F77840"/>
    <w:rsid w:val="00F803BA"/>
    <w:rsid w:val="00F939AA"/>
    <w:rsid w:val="00FC64CF"/>
    <w:rsid w:val="00FC6655"/>
    <w:rsid w:val="00FD5277"/>
    <w:rsid w:val="00FE18A5"/>
    <w:rsid w:val="00FE27E3"/>
    <w:rsid w:val="00FE5034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5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7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F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F72"/>
  </w:style>
  <w:style w:type="table" w:styleId="a6">
    <w:name w:val="Table Grid"/>
    <w:basedOn w:val="a1"/>
    <w:uiPriority w:val="59"/>
    <w:rsid w:val="00184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77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7A4"/>
  </w:style>
  <w:style w:type="paragraph" w:styleId="a9">
    <w:name w:val="caption"/>
    <w:basedOn w:val="a"/>
    <w:next w:val="a"/>
    <w:uiPriority w:val="35"/>
    <w:unhideWhenUsed/>
    <w:qFormat/>
    <w:rsid w:val="00967018"/>
    <w:rPr>
      <w:b/>
      <w:bCs/>
      <w:sz w:val="20"/>
      <w:szCs w:val="20"/>
    </w:rPr>
  </w:style>
  <w:style w:type="paragraph" w:styleId="aa">
    <w:name w:val="Normal (Web)"/>
    <w:basedOn w:val="a"/>
    <w:uiPriority w:val="99"/>
    <w:rsid w:val="002A7FE8"/>
    <w:pPr>
      <w:suppressAutoHyphens/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b">
    <w:name w:val="Вміст таблиці"/>
    <w:basedOn w:val="a"/>
    <w:qFormat/>
    <w:rsid w:val="002A7FE8"/>
    <w:pPr>
      <w:suppressLineNumbers/>
      <w:suppressAutoHyphens/>
      <w:spacing w:after="0" w:line="240" w:lineRule="auto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1">
    <w:name w:val="1"/>
    <w:basedOn w:val="a"/>
    <w:next w:val="aa"/>
    <w:uiPriority w:val="99"/>
    <w:rsid w:val="006C060D"/>
    <w:pPr>
      <w:suppressAutoHyphens/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rsid w:val="00D0273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d">
    <w:name w:val="Основной текст Знак"/>
    <w:link w:val="ac"/>
    <w:uiPriority w:val="99"/>
    <w:rsid w:val="00D0273A"/>
    <w:rPr>
      <w:rFonts w:ascii="Times New Roman" w:eastAsia="Times New Roman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5BD490C5832D418AC683758E891A2B" ma:contentTypeVersion="2" ma:contentTypeDescription="Створення нового документа." ma:contentTypeScope="" ma:versionID="9baa9e2b04e7b55878596de18ae0f47e">
  <xsd:schema xmlns:xsd="http://www.w3.org/2001/XMLSchema" xmlns:xs="http://www.w3.org/2001/XMLSchema" xmlns:p="http://schemas.microsoft.com/office/2006/metadata/properties" xmlns:ns3="bfab01df-c14f-4f3a-84d7-95b753d2724d" targetNamespace="http://schemas.microsoft.com/office/2006/metadata/properties" ma:root="true" ma:fieldsID="b8fa1aa6cf0188fb00943a08776cdaa1" ns3:_="">
    <xsd:import namespace="bfab01df-c14f-4f3a-84d7-95b753d27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01df-c14f-4f3a-84d7-95b753d27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AB93-CF8E-494F-8AF1-3FC3640D6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54D9A3-99F1-435F-91E5-3D569C8C5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66FC5-DFBF-4046-A4C0-F23C4A1C1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01df-c14f-4f3a-84d7-95b753d27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E81B5-DF4D-4FA6-B6C2-9AF4D87C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5918</Words>
  <Characters>3374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Лебідь Розалія Олександрівна</cp:lastModifiedBy>
  <cp:revision>13</cp:revision>
  <cp:lastPrinted>2022-05-02T11:40:00Z</cp:lastPrinted>
  <dcterms:created xsi:type="dcterms:W3CDTF">2022-12-06T08:14:00Z</dcterms:created>
  <dcterms:modified xsi:type="dcterms:W3CDTF">2022-12-08T10:56:00Z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0x0101001A5BD490C5832D418AC683758E891A2B</vt:lpwstr>
  </property>
</Properties>
</file>