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01" w:rsidRDefault="00FB7665">
      <w:pPr>
        <w:jc w:val="center"/>
        <w:rPr>
          <w:b/>
          <w:bCs/>
        </w:rPr>
      </w:pPr>
      <w:r>
        <w:rPr>
          <w:b/>
          <w:bCs/>
          <w:szCs w:val="28"/>
        </w:rPr>
        <w:t>Звіт</w:t>
      </w:r>
    </w:p>
    <w:p w:rsidR="000A2C01" w:rsidRDefault="00FB7665">
      <w:pPr>
        <w:jc w:val="center"/>
        <w:rPr>
          <w:b/>
          <w:bCs/>
        </w:rPr>
      </w:pPr>
      <w:r>
        <w:rPr>
          <w:b/>
          <w:bCs/>
          <w:szCs w:val="28"/>
        </w:rPr>
        <w:t xml:space="preserve">Якубовської Марії Іванівни, старости Боголюбського </w:t>
      </w:r>
      <w:proofErr w:type="spellStart"/>
      <w:r>
        <w:rPr>
          <w:b/>
          <w:bCs/>
          <w:szCs w:val="28"/>
        </w:rPr>
        <w:t>старостинського</w:t>
      </w:r>
      <w:proofErr w:type="spellEnd"/>
      <w:r>
        <w:rPr>
          <w:b/>
          <w:bCs/>
          <w:szCs w:val="28"/>
        </w:rPr>
        <w:t xml:space="preserve"> округу</w:t>
      </w:r>
    </w:p>
    <w:p w:rsidR="000A2C01" w:rsidRDefault="000A2C01">
      <w:pPr>
        <w:jc w:val="center"/>
        <w:rPr>
          <w:b/>
          <w:bCs/>
          <w:szCs w:val="28"/>
        </w:rPr>
      </w:pPr>
    </w:p>
    <w:p w:rsidR="000A2C01" w:rsidRDefault="00FB7665">
      <w:pPr>
        <w:jc w:val="both"/>
        <w:rPr>
          <w:szCs w:val="28"/>
        </w:rPr>
      </w:pPr>
      <w:r>
        <w:rPr>
          <w:szCs w:val="28"/>
        </w:rPr>
        <w:t xml:space="preserve">          У своїй роботі керуюсь Положенням про старосту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Луцької міської територіальної громади, затвердженим рішенням міської ради від 27.10.2021 </w:t>
      </w:r>
      <w:r>
        <w:rPr>
          <w:szCs w:val="28"/>
        </w:rPr>
        <w:t xml:space="preserve">№20/42 ( раніше рішенням міської ради від 17.12.2020 №1/5 “Про затвердження Положення про старосту села, сіл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Луцької міської територіальної громади” зі змінами, внесеними рішенням міської ради від 23.06.2021 №13/109), розробленим від</w:t>
      </w:r>
      <w:r>
        <w:rPr>
          <w:szCs w:val="28"/>
        </w:rPr>
        <w:t xml:space="preserve">повідно до Конституції України, законів України “Про місцеве самоврядування в Україні”, “Про службу в органах місцевого самоврядування в Україні”, інших актів законодавства України та посадовою інструкцією старости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округу.</w:t>
      </w:r>
    </w:p>
    <w:p w:rsidR="000A2C01" w:rsidRDefault="00FB7665">
      <w:pPr>
        <w:jc w:val="both"/>
      </w:pPr>
      <w:r>
        <w:rPr>
          <w:szCs w:val="28"/>
        </w:rPr>
        <w:t xml:space="preserve">            Основ</w:t>
      </w:r>
      <w:r>
        <w:rPr>
          <w:szCs w:val="28"/>
        </w:rPr>
        <w:t xml:space="preserve">ними напрямками діяльності у звітному періоді були: забезпечення розвитку інфраструктури на території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округу; вирішення соціальних питань жителів громади. </w:t>
      </w:r>
    </w:p>
    <w:p w:rsidR="000A2C01" w:rsidRDefault="00FB7665">
      <w:pPr>
        <w:jc w:val="both"/>
      </w:pPr>
      <w:r>
        <w:rPr>
          <w:szCs w:val="28"/>
        </w:rPr>
        <w:t xml:space="preserve">      З початку повномасштабної війни в Україні було організовано та забезпечено роб</w:t>
      </w:r>
      <w:r>
        <w:rPr>
          <w:szCs w:val="28"/>
        </w:rPr>
        <w:t xml:space="preserve">оту блокпостів на території  сіл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округу; облаштовано укриття в приміщеннях КЗ “</w:t>
      </w:r>
      <w:proofErr w:type="spellStart"/>
      <w:r>
        <w:rPr>
          <w:szCs w:val="28"/>
        </w:rPr>
        <w:t>Тарасівський</w:t>
      </w:r>
      <w:proofErr w:type="spellEnd"/>
      <w:r>
        <w:rPr>
          <w:szCs w:val="28"/>
        </w:rPr>
        <w:t xml:space="preserve"> заклад дошкільної освіти №48 Луцької міської ради”, КЗЗСО “Боголюбський ліцей №30 Луцької міської ради” та будинку культури  с. </w:t>
      </w:r>
      <w:proofErr w:type="spellStart"/>
      <w:r>
        <w:rPr>
          <w:szCs w:val="28"/>
        </w:rPr>
        <w:t>Боголюби</w:t>
      </w:r>
      <w:proofErr w:type="spellEnd"/>
      <w:r>
        <w:rPr>
          <w:szCs w:val="28"/>
        </w:rPr>
        <w:t>;  проведено</w:t>
      </w:r>
      <w:r>
        <w:rPr>
          <w:szCs w:val="28"/>
        </w:rPr>
        <w:t xml:space="preserve"> збір продуктів харчування для ЗСУ та жителів звільнених від окупації територій; надано допомогу по влаштуванню внутрішньо переміщених осіб та забезпечення їх гуманітарною допомогою. За дорученням міського голови  було проведено видачу  пільговим категорія</w:t>
      </w:r>
      <w:r>
        <w:rPr>
          <w:szCs w:val="28"/>
        </w:rPr>
        <w:t>м населення продовольчої допомоги від ООН та Луцької міської ради.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в 2022 році проведено поточні ремонти доріг: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село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 xml:space="preserve"> вулиця 40 років Перемоги,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село Тарасове вулиці Лісова та Городоцька,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село </w:t>
      </w:r>
      <w:proofErr w:type="spellStart"/>
      <w:r>
        <w:rPr>
          <w:sz w:val="28"/>
          <w:szCs w:val="28"/>
          <w:lang w:val="uk-UA"/>
        </w:rPr>
        <w:t>Іванчи</w:t>
      </w:r>
      <w:r>
        <w:rPr>
          <w:sz w:val="28"/>
          <w:szCs w:val="28"/>
          <w:lang w:val="uk-UA"/>
        </w:rPr>
        <w:t>ці</w:t>
      </w:r>
      <w:proofErr w:type="spellEnd"/>
      <w:r>
        <w:rPr>
          <w:sz w:val="28"/>
          <w:szCs w:val="28"/>
          <w:lang w:val="uk-UA"/>
        </w:rPr>
        <w:t xml:space="preserve"> вулиця </w:t>
      </w:r>
      <w:proofErr w:type="spellStart"/>
      <w:r>
        <w:rPr>
          <w:sz w:val="28"/>
          <w:szCs w:val="28"/>
          <w:lang w:val="uk-UA"/>
        </w:rPr>
        <w:t>Буківська.А</w:t>
      </w:r>
      <w:proofErr w:type="spellEnd"/>
      <w:r>
        <w:rPr>
          <w:sz w:val="28"/>
          <w:szCs w:val="28"/>
          <w:lang w:val="uk-UA"/>
        </w:rPr>
        <w:t xml:space="preserve"> також поточні ремонти дитячих майданчиків в селах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 xml:space="preserve"> і Тарасове. Постійно проводилося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 та чистка доріг від снігу.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  В період з 01.01.2022 до 31.12.2022 до старостату надійшло 357 звернень, з них 199- пись</w:t>
      </w:r>
      <w:r>
        <w:rPr>
          <w:sz w:val="28"/>
          <w:szCs w:val="28"/>
          <w:lang w:val="uk-UA"/>
        </w:rPr>
        <w:t>мових, 158 - на особистому прийомі. Усі звернення розглянуті: 254 — вирішено позитивно; 103 — надано роз’яснення, а також було: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видано довідок, витягів, характеристик -76, з них  архівних довідок про заробітну плату та кількість відпрацьованих </w:t>
      </w:r>
      <w:proofErr w:type="spellStart"/>
      <w:r>
        <w:rPr>
          <w:sz w:val="28"/>
          <w:szCs w:val="28"/>
          <w:lang w:val="uk-UA"/>
        </w:rPr>
        <w:t>людиноднів</w:t>
      </w:r>
      <w:proofErr w:type="spellEnd"/>
      <w:r>
        <w:rPr>
          <w:sz w:val="28"/>
          <w:szCs w:val="28"/>
          <w:lang w:val="uk-UA"/>
        </w:rPr>
        <w:t xml:space="preserve"> працівників колгоспу ім. Тімірязєва </w:t>
      </w:r>
      <w:proofErr w:type="spellStart"/>
      <w:r>
        <w:rPr>
          <w:sz w:val="28"/>
          <w:szCs w:val="28"/>
          <w:lang w:val="uk-UA"/>
        </w:rPr>
        <w:t>Рожищенського</w:t>
      </w:r>
      <w:proofErr w:type="spellEnd"/>
      <w:r>
        <w:rPr>
          <w:sz w:val="28"/>
          <w:szCs w:val="28"/>
          <w:lang w:val="uk-UA"/>
        </w:rPr>
        <w:t xml:space="preserve"> району - 11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видано актів обстеження та  проживання — 124;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вчинено нотаріальних дій — 23;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відомостей  в  ДП “НАІС” -2;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видано довіреностей, прирівняних до нотаріально посвідчених -5;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отри</w:t>
      </w:r>
      <w:r>
        <w:rPr>
          <w:sz w:val="28"/>
          <w:szCs w:val="28"/>
          <w:lang w:val="uk-UA"/>
        </w:rPr>
        <w:t>мано листів з питань основної діяльності та надано відповідей -730;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отримано  листів від органів нотаріату та надано відповідей — 2;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lastRenderedPageBreak/>
        <w:t>- подано статистичних звітів й таблиць з основних видів діяльності -45;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підготовлено та оформлено приймально - передава</w:t>
      </w:r>
      <w:r>
        <w:rPr>
          <w:sz w:val="28"/>
          <w:szCs w:val="28"/>
          <w:lang w:val="uk-UA"/>
        </w:rPr>
        <w:t>льних актів з усіма додатками -12.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   Брала участь у: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засіданнях виконавчого комітету міської ради;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нарадах при міському голові, заступниках міського голови;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нарадах департаменту ЖКГ 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 питань АПК.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   Входила у склад комісій: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</w:t>
      </w:r>
      <w:r>
        <w:rPr>
          <w:sz w:val="28"/>
          <w:szCs w:val="28"/>
          <w:lang w:val="uk-UA"/>
        </w:rPr>
        <w:t xml:space="preserve"> визначення наявності у житловому приміщенні пічного опалення та /або кухонного вогнища на твердому паливі;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 обстеження фактичного місця проживання (фактичного місця реєстрації) особи;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 обстеження житлово-побутових умов проживання особи;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з питань </w:t>
      </w:r>
      <w:r>
        <w:rPr>
          <w:sz w:val="28"/>
          <w:szCs w:val="28"/>
          <w:lang w:val="uk-UA"/>
        </w:rPr>
        <w:t>агропромислового розвитку Луцької міської  територіальної громади.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Брала участь  в онлайн-навчаннях, онлайн- семінарах та отримала  сертифікати 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“Актуальні питання здійснення старостами повноважень в умовах воєнного стану: нормативний та практичний </w:t>
      </w:r>
      <w:r>
        <w:rPr>
          <w:sz w:val="28"/>
          <w:szCs w:val="28"/>
          <w:lang w:val="uk-UA"/>
        </w:rPr>
        <w:t xml:space="preserve">зміст”;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“Зміни до Закону України “про правовий режим воєнного стану”: ключові акценти для депутатів місцевих рад”,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“Актуальні питання діяльності органів місцевого самоврядування. Законодавчі новели в удосконаленні правового статусу старости”.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Брала участь у підготовці пропозицій до Програми соціально-економічного розвитку та проекту бюджету Луцької міської територіальної громади в частині фінансування програм, що реалізуються на території Боголюбського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Проводила в</w:t>
      </w:r>
      <w:r>
        <w:rPr>
          <w:sz w:val="28"/>
          <w:szCs w:val="28"/>
          <w:lang w:val="uk-UA"/>
        </w:rPr>
        <w:t xml:space="preserve">иїзні рейди з поліцейським офіцером  на звернення та  скарги жителів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Співпрацювала з Луцьким центром здоров’я по питанню надання  соціальних послуг  одиноко проживаючим  та громадянам, що опинилися в складних життєвих обставинах</w:t>
      </w:r>
      <w:r>
        <w:rPr>
          <w:sz w:val="28"/>
          <w:szCs w:val="28"/>
          <w:lang w:val="uk-UA"/>
        </w:rPr>
        <w:t>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Зверталась з письмовими зверненнями: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до Служби місцевих автомобільних доріг у Волинській області, щодо утримання та ремонту доріг обласного та районного значення;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у відділ транспорту та зв’язку Луцької міської ради з пропозиціями функціонува</w:t>
      </w:r>
      <w:r>
        <w:rPr>
          <w:sz w:val="28"/>
          <w:szCs w:val="28"/>
          <w:lang w:val="uk-UA"/>
        </w:rPr>
        <w:t xml:space="preserve">ння громадського транспорту до сіл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Іванчиці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Озденіж</w:t>
      </w:r>
      <w:proofErr w:type="spellEnd"/>
      <w:r>
        <w:rPr>
          <w:sz w:val="28"/>
          <w:szCs w:val="28"/>
          <w:lang w:val="uk-UA"/>
        </w:rPr>
        <w:t>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до  Державного архіву у Волинській області та архіву Луцької районної державної адміністрації по питаннях присвоєння адрес в селах </w:t>
      </w:r>
      <w:proofErr w:type="spellStart"/>
      <w:r>
        <w:rPr>
          <w:sz w:val="28"/>
          <w:szCs w:val="28"/>
          <w:lang w:val="uk-UA"/>
        </w:rPr>
        <w:t>Іванчиці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Озденіж</w:t>
      </w:r>
      <w:proofErr w:type="spellEnd"/>
      <w:r>
        <w:rPr>
          <w:sz w:val="28"/>
          <w:szCs w:val="28"/>
          <w:lang w:val="uk-UA"/>
        </w:rPr>
        <w:t>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Протягом звітного періоду  викону</w:t>
      </w:r>
      <w:r>
        <w:rPr>
          <w:sz w:val="28"/>
          <w:szCs w:val="28"/>
          <w:lang w:val="uk-UA"/>
        </w:rPr>
        <w:t>вала рішення та доручення міської ради, її виконавчого комітету, розпорядження міського голови.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Неодноразово виконувала обов’язки тимчасово відсутнього старости іншого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lastRenderedPageBreak/>
        <w:t xml:space="preserve">      </w:t>
      </w:r>
      <w:r>
        <w:rPr>
          <w:sz w:val="28"/>
          <w:szCs w:val="28"/>
          <w:lang w:val="uk-UA"/>
        </w:rPr>
        <w:t xml:space="preserve">Постійно сприяла жителям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 Співпрацюю  із структ</w:t>
      </w:r>
      <w:r>
        <w:rPr>
          <w:sz w:val="28"/>
          <w:szCs w:val="28"/>
          <w:lang w:val="uk-UA"/>
        </w:rPr>
        <w:t xml:space="preserve">урними підрозділами виконавчого комітету Луцької міської ради по питаннях життєдіяльності Боголюбського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 </w:t>
      </w:r>
    </w:p>
    <w:p w:rsidR="000A2C01" w:rsidRDefault="00FB7665">
      <w:pPr>
        <w:jc w:val="both"/>
      </w:pPr>
      <w:r>
        <w:rPr>
          <w:szCs w:val="28"/>
        </w:rPr>
        <w:t xml:space="preserve">           Відкритими залишаються питання:</w:t>
      </w:r>
    </w:p>
    <w:p w:rsidR="000A2C01" w:rsidRDefault="00FB7665">
      <w:pPr>
        <w:jc w:val="both"/>
      </w:pPr>
      <w:r>
        <w:rPr>
          <w:szCs w:val="28"/>
        </w:rPr>
        <w:t xml:space="preserve">- транспортного сполучення сіл </w:t>
      </w:r>
      <w:proofErr w:type="spellStart"/>
      <w:r>
        <w:rPr>
          <w:szCs w:val="28"/>
        </w:rPr>
        <w:t>Озденіж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Іванчиці</w:t>
      </w:r>
      <w:proofErr w:type="spellEnd"/>
      <w:r>
        <w:rPr>
          <w:szCs w:val="28"/>
        </w:rPr>
        <w:t>;</w:t>
      </w:r>
    </w:p>
    <w:p w:rsidR="000A2C01" w:rsidRDefault="00FB7665">
      <w:pPr>
        <w:jc w:val="both"/>
      </w:pPr>
      <w:r>
        <w:rPr>
          <w:szCs w:val="28"/>
        </w:rPr>
        <w:t>- міського маршруту  Луцьк-</w:t>
      </w:r>
      <w:proofErr w:type="spellStart"/>
      <w:r>
        <w:rPr>
          <w:szCs w:val="28"/>
        </w:rPr>
        <w:t>Боголюб</w:t>
      </w:r>
      <w:r>
        <w:rPr>
          <w:szCs w:val="28"/>
        </w:rPr>
        <w:t>и</w:t>
      </w:r>
      <w:proofErr w:type="spellEnd"/>
      <w:r>
        <w:rPr>
          <w:szCs w:val="28"/>
        </w:rPr>
        <w:t>,</w:t>
      </w:r>
    </w:p>
    <w:p w:rsidR="000A2C01" w:rsidRDefault="00FB7665">
      <w:pPr>
        <w:jc w:val="both"/>
      </w:pPr>
      <w:r>
        <w:rPr>
          <w:szCs w:val="28"/>
        </w:rPr>
        <w:t xml:space="preserve">-декомунізації пам’ятників з радянською символікою в селах </w:t>
      </w:r>
      <w:proofErr w:type="spellStart"/>
      <w:r>
        <w:rPr>
          <w:szCs w:val="28"/>
        </w:rPr>
        <w:t>Боголюби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Іванчиці</w:t>
      </w:r>
      <w:proofErr w:type="spellEnd"/>
      <w:r>
        <w:rPr>
          <w:szCs w:val="28"/>
        </w:rPr>
        <w:t>.</w:t>
      </w:r>
    </w:p>
    <w:p w:rsidR="000A2C01" w:rsidRDefault="00FB7665">
      <w:pPr>
        <w:jc w:val="both"/>
      </w:pPr>
      <w:r>
        <w:rPr>
          <w:szCs w:val="28"/>
        </w:rPr>
        <w:t>- ремонти доріг:</w:t>
      </w:r>
    </w:p>
    <w:p w:rsidR="000A2C01" w:rsidRDefault="00FB7665">
      <w:pPr>
        <w:jc w:val="both"/>
      </w:pPr>
      <w:r>
        <w:rPr>
          <w:szCs w:val="28"/>
        </w:rPr>
        <w:t xml:space="preserve">- село Тарасове — вулиці Центральна,  Володимирська, Молодіжна, Яблунева; - - село </w:t>
      </w:r>
      <w:proofErr w:type="spellStart"/>
      <w:r>
        <w:rPr>
          <w:szCs w:val="28"/>
        </w:rPr>
        <w:t>Боголюби</w:t>
      </w:r>
      <w:proofErr w:type="spellEnd"/>
      <w:r>
        <w:rPr>
          <w:szCs w:val="28"/>
        </w:rPr>
        <w:t xml:space="preserve"> — вулиці 40 років Перемоги, Молодіжна, Сонячна, Набережна та  з’ї</w:t>
      </w:r>
      <w:r>
        <w:rPr>
          <w:szCs w:val="28"/>
        </w:rPr>
        <w:t>зд біля кладовища;</w:t>
      </w:r>
    </w:p>
    <w:p w:rsidR="000A2C01" w:rsidRDefault="00FB7665">
      <w:pPr>
        <w:jc w:val="both"/>
      </w:pPr>
      <w:r>
        <w:rPr>
          <w:szCs w:val="28"/>
        </w:rPr>
        <w:t xml:space="preserve">- село </w:t>
      </w:r>
      <w:proofErr w:type="spellStart"/>
      <w:r>
        <w:rPr>
          <w:szCs w:val="28"/>
        </w:rPr>
        <w:t>Богушівка</w:t>
      </w:r>
      <w:proofErr w:type="spellEnd"/>
      <w:r>
        <w:rPr>
          <w:szCs w:val="28"/>
        </w:rPr>
        <w:t xml:space="preserve"> — вулиці Миру, Зелена, </w:t>
      </w:r>
      <w:proofErr w:type="spellStart"/>
      <w:r>
        <w:rPr>
          <w:szCs w:val="28"/>
        </w:rPr>
        <w:t>Іванівка</w:t>
      </w:r>
      <w:proofErr w:type="spellEnd"/>
      <w:r>
        <w:rPr>
          <w:szCs w:val="28"/>
        </w:rPr>
        <w:t>;</w:t>
      </w:r>
    </w:p>
    <w:p w:rsidR="000A2C01" w:rsidRDefault="00FB7665">
      <w:pPr>
        <w:jc w:val="both"/>
      </w:pPr>
      <w:r>
        <w:rPr>
          <w:szCs w:val="28"/>
        </w:rPr>
        <w:t xml:space="preserve">- село </w:t>
      </w:r>
      <w:proofErr w:type="spellStart"/>
      <w:r>
        <w:rPr>
          <w:szCs w:val="28"/>
        </w:rPr>
        <w:t>Озденіж</w:t>
      </w:r>
      <w:proofErr w:type="spellEnd"/>
      <w:r>
        <w:rPr>
          <w:szCs w:val="28"/>
        </w:rPr>
        <w:t xml:space="preserve"> — вулиця Садова;</w:t>
      </w:r>
    </w:p>
    <w:p w:rsidR="000A2C01" w:rsidRDefault="00FB7665">
      <w:pPr>
        <w:jc w:val="both"/>
      </w:pPr>
      <w:r>
        <w:rPr>
          <w:szCs w:val="28"/>
        </w:rPr>
        <w:t xml:space="preserve">- село </w:t>
      </w:r>
      <w:proofErr w:type="spellStart"/>
      <w:r>
        <w:rPr>
          <w:szCs w:val="28"/>
        </w:rPr>
        <w:t>Іванчиці</w:t>
      </w:r>
      <w:proofErr w:type="spellEnd"/>
      <w:r>
        <w:rPr>
          <w:szCs w:val="28"/>
        </w:rPr>
        <w:t xml:space="preserve"> — вулиця Центральна ( капітальний ремонт мосту).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Для подальшого соціально-економічного розвитку на найближчу перспективу необхідно про</w:t>
      </w:r>
      <w:r>
        <w:rPr>
          <w:sz w:val="28"/>
          <w:szCs w:val="28"/>
          <w:lang w:val="uk-UA"/>
        </w:rPr>
        <w:t>вести: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освітлення вулиць сіл </w:t>
      </w:r>
      <w:proofErr w:type="spellStart"/>
      <w:r>
        <w:rPr>
          <w:sz w:val="28"/>
          <w:szCs w:val="28"/>
          <w:lang w:val="uk-UA"/>
        </w:rPr>
        <w:t>Іванчиці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Озденіж</w:t>
      </w:r>
      <w:proofErr w:type="spellEnd"/>
      <w:r>
        <w:rPr>
          <w:sz w:val="28"/>
          <w:szCs w:val="28"/>
          <w:lang w:val="uk-UA"/>
        </w:rPr>
        <w:t>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облаштування тротуару по вулиці Центральній в селі Тарасове (в зв’язку з високою інтенсивністю руху автомобільного транспорту  по причині об’їзду блокпосту, що розташований на вулиці Володимирській в </w:t>
      </w:r>
      <w:r>
        <w:rPr>
          <w:sz w:val="28"/>
          <w:szCs w:val="28"/>
          <w:lang w:val="uk-UA"/>
        </w:rPr>
        <w:t>місті Луцьку);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перекриття даху клуба в селі </w:t>
      </w:r>
      <w:proofErr w:type="spellStart"/>
      <w:r>
        <w:rPr>
          <w:sz w:val="28"/>
          <w:szCs w:val="28"/>
          <w:lang w:val="uk-UA"/>
        </w:rPr>
        <w:t>Іванчиці</w:t>
      </w:r>
      <w:proofErr w:type="spellEnd"/>
      <w:r>
        <w:rPr>
          <w:sz w:val="28"/>
          <w:szCs w:val="28"/>
          <w:lang w:val="uk-UA"/>
        </w:rPr>
        <w:t xml:space="preserve"> ( дах протікає, стічні води  руйнують стіни приміщення);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перекриття даху та утеплення  КЗЗСО “Боголюбський ліцей №30 Луцької міської  ради”;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 прокладання тротуарних доріжок до  вуличних  дитячих па</w:t>
      </w:r>
      <w:r>
        <w:rPr>
          <w:sz w:val="28"/>
          <w:szCs w:val="28"/>
          <w:lang w:val="uk-UA"/>
        </w:rPr>
        <w:t>вільйонів в КЗ “</w:t>
      </w:r>
      <w:proofErr w:type="spellStart"/>
      <w:r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№48 Луцької міської ради”;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-  благоустрій території, включаючи підмостку приміщення будинку культури села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 xml:space="preserve"> та ремонт підвального приміщення для влаштування укриття на випадок надзвичайних ситуац</w:t>
      </w:r>
      <w:r>
        <w:rPr>
          <w:sz w:val="28"/>
          <w:szCs w:val="28"/>
          <w:lang w:val="uk-UA"/>
        </w:rPr>
        <w:t>ій,  облаштування пандусу для доступу осіб з обмеженими можливостями.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 xml:space="preserve">         Поточні плани  по Боголюбському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на 2023 рік: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ямкові ремонти доріг по селах округу;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проведення поточного ремонту внутрішньої каналізації КЗЗСО “Боголюб</w:t>
      </w:r>
      <w:r>
        <w:rPr>
          <w:sz w:val="28"/>
          <w:szCs w:val="28"/>
          <w:lang w:val="uk-UA"/>
        </w:rPr>
        <w:t>ський ліцей №30 Луцької міської  ради”;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заміна дверей у щитовій та приміщенні укриття, капітальний ремонт плити  в харчоблоці в КЗ “</w:t>
      </w:r>
      <w:proofErr w:type="spellStart"/>
      <w:r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№48 Луцької міської ради”;</w:t>
      </w:r>
    </w:p>
    <w:p w:rsidR="000A2C01" w:rsidRDefault="00FB7665">
      <w:pPr>
        <w:pStyle w:val="ac"/>
        <w:jc w:val="both"/>
      </w:pPr>
      <w:r>
        <w:rPr>
          <w:sz w:val="28"/>
          <w:szCs w:val="28"/>
          <w:lang w:val="uk-UA"/>
        </w:rPr>
        <w:t>- придбання більярдного та тенісного столів для проведенн</w:t>
      </w:r>
      <w:r>
        <w:rPr>
          <w:sz w:val="28"/>
          <w:szCs w:val="28"/>
          <w:lang w:val="uk-UA"/>
        </w:rPr>
        <w:t xml:space="preserve">я дозвілля в клубі села </w:t>
      </w:r>
      <w:proofErr w:type="spellStart"/>
      <w:r>
        <w:rPr>
          <w:sz w:val="28"/>
          <w:szCs w:val="28"/>
          <w:lang w:val="uk-UA"/>
        </w:rPr>
        <w:t>Іванчиці</w:t>
      </w:r>
      <w:proofErr w:type="spellEnd"/>
      <w:r>
        <w:rPr>
          <w:sz w:val="28"/>
          <w:szCs w:val="28"/>
          <w:lang w:val="uk-UA"/>
        </w:rPr>
        <w:t>;</w:t>
      </w:r>
    </w:p>
    <w:p w:rsidR="000A2C01" w:rsidRPr="00FB7665" w:rsidRDefault="00FB7665">
      <w:pPr>
        <w:jc w:val="both"/>
        <w:rPr>
          <w:szCs w:val="28"/>
        </w:rPr>
      </w:pPr>
      <w:r w:rsidRPr="00FB7665">
        <w:rPr>
          <w:szCs w:val="28"/>
        </w:rPr>
        <w:t>- поточний ремонт приміщення старостату.</w:t>
      </w:r>
    </w:p>
    <w:p w:rsidR="00FB7665" w:rsidRDefault="00FB7665">
      <w:pPr>
        <w:jc w:val="both"/>
        <w:rPr>
          <w:bCs/>
          <w:szCs w:val="28"/>
        </w:rPr>
      </w:pPr>
    </w:p>
    <w:p w:rsidR="00FB7665" w:rsidRPr="00FB7665" w:rsidRDefault="00FB7665">
      <w:pPr>
        <w:jc w:val="both"/>
        <w:rPr>
          <w:bCs/>
          <w:szCs w:val="28"/>
        </w:rPr>
      </w:pPr>
      <w:bookmarkStart w:id="0" w:name="_GoBack"/>
      <w:bookmarkEnd w:id="0"/>
      <w:r w:rsidRPr="00FB7665">
        <w:rPr>
          <w:bCs/>
          <w:szCs w:val="28"/>
        </w:rPr>
        <w:t>Староста</w:t>
      </w:r>
      <w:r w:rsidRPr="00FB7665">
        <w:rPr>
          <w:bCs/>
          <w:szCs w:val="28"/>
        </w:rPr>
        <w:t xml:space="preserve"> Боголюбського</w:t>
      </w:r>
    </w:p>
    <w:p w:rsidR="00FB7665" w:rsidRPr="00FB7665" w:rsidRDefault="00FB7665">
      <w:pPr>
        <w:jc w:val="both"/>
      </w:pPr>
      <w:proofErr w:type="spellStart"/>
      <w:r w:rsidRPr="00FB7665">
        <w:rPr>
          <w:bCs/>
          <w:szCs w:val="28"/>
        </w:rPr>
        <w:t>старостинського</w:t>
      </w:r>
      <w:proofErr w:type="spellEnd"/>
      <w:r w:rsidRPr="00FB7665">
        <w:rPr>
          <w:bCs/>
          <w:szCs w:val="28"/>
        </w:rPr>
        <w:t xml:space="preserve"> округу</w:t>
      </w:r>
      <w:r w:rsidRPr="00FB7665">
        <w:rPr>
          <w:bCs/>
          <w:szCs w:val="28"/>
        </w:rPr>
        <w:t xml:space="preserve">                                                    Марія ЯКУБОВСЬКА</w:t>
      </w:r>
    </w:p>
    <w:sectPr w:rsidR="00FB7665" w:rsidRPr="00FB7665" w:rsidSect="00FB7665">
      <w:pgSz w:w="11906" w:h="16838"/>
      <w:pgMar w:top="567" w:right="567" w:bottom="141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1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A2C01"/>
    <w:rsid w:val="000A2C01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33A"/>
  <w15:docId w15:val="{A6E687DE-5022-4886-A8A4-D1B3566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ий текст з відступом 3 Знак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2">
    <w:name w:val="Основний текст 2 Знак"/>
    <w:qFormat/>
    <w:rPr>
      <w:rFonts w:ascii="Times New Roman" w:eastAsia="SimSun" w:hAnsi="Times New Roman" w:cs="Times New Roman"/>
      <w:color w:val="000000"/>
      <w:sz w:val="24"/>
      <w:lang w:val="ru-RU" w:eastAsia="ru-RU"/>
    </w:rPr>
  </w:style>
  <w:style w:type="character" w:customStyle="1" w:styleId="a3">
    <w:name w:val="Текст у виносці Знак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rvts23">
    <w:name w:val="rvts2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Подзаголовок Знак"/>
    <w:qFormat/>
    <w:rPr>
      <w:rFonts w:ascii="Calibri Light" w:eastAsia="Times New Roman" w:hAnsi="Calibri Light" w:cs="Times New Roman"/>
      <w:bCs/>
      <w:sz w:val="24"/>
      <w:szCs w:val="24"/>
      <w:lang w:eastAsia="zh-CN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6">
    <w:name w:val="Основной шрифт абзаца"/>
    <w:qFormat/>
  </w:style>
  <w:style w:type="character" w:customStyle="1" w:styleId="WW8Num4z0">
    <w:name w:val="WW8Num4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No Spacing"/>
    <w:qFormat/>
    <w:pPr>
      <w:overflowPunct w:val="0"/>
    </w:pPr>
    <w:rPr>
      <w:rFonts w:eastAsia="Times New Roman" w:cs="Times New Roman"/>
      <w:sz w:val="24"/>
      <w:lang w:val="ru-RU"/>
    </w:rPr>
  </w:style>
  <w:style w:type="paragraph" w:customStyle="1" w:styleId="21">
    <w:name w:val="Основной текст с отступом 21"/>
    <w:basedOn w:val="a"/>
    <w:qFormat/>
    <w:pPr>
      <w:ind w:firstLine="779"/>
      <w:jc w:val="both"/>
    </w:pPr>
  </w:style>
  <w:style w:type="paragraph" w:customStyle="1" w:styleId="ad">
    <w:name w:val="Кому"/>
    <w:basedOn w:val="a"/>
    <w:qFormat/>
    <w:pPr>
      <w:widowControl w:val="0"/>
      <w:ind w:left="5954"/>
    </w:pPr>
    <w:rPr>
      <w:b/>
      <w:szCs w:val="28"/>
      <w:lang w:eastAsia="ar-SA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eastAsia="ru-RU"/>
    </w:rPr>
  </w:style>
  <w:style w:type="paragraph" w:customStyle="1" w:styleId="Standard">
    <w:name w:val="Standard"/>
    <w:qFormat/>
    <w:rPr>
      <w:rFonts w:ascii="Liberation Serif" w:eastAsia="SimSun" w:hAnsi="Liberation Serif" w:cs="Liberation Serif"/>
      <w:sz w:val="24"/>
    </w:rPr>
  </w:style>
  <w:style w:type="paragraph" w:styleId="22">
    <w:name w:val="Body Text 2"/>
    <w:basedOn w:val="a"/>
    <w:qFormat/>
    <w:pPr>
      <w:spacing w:after="120" w:line="480" w:lineRule="auto"/>
    </w:pPr>
    <w:rPr>
      <w:rFonts w:eastAsia="SimSun"/>
      <w:sz w:val="24"/>
      <w:lang w:val="ru-RU" w:eastAsia="ru-RU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0">
    <w:name w:val="Без інтервалів1"/>
    <w:qFormat/>
    <w:rPr>
      <w:rFonts w:ascii="Calibri" w:eastAsia="0" w:hAnsi="Calibri"/>
    </w:rPr>
  </w:style>
  <w:style w:type="paragraph" w:customStyle="1" w:styleId="CharChar">
    <w:name w:val="Char Char Знак Знак Знак Знак Знак Знак Знак Знак"/>
    <w:basedOn w:val="a"/>
    <w:qFormat/>
    <w:rPr>
      <w:rFonts w:ascii="Verdana" w:hAnsi="Verdana" w:cs="Verdana"/>
      <w:lang w:val="en-US" w:eastAsia="en-US"/>
    </w:rPr>
  </w:style>
  <w:style w:type="paragraph" w:styleId="af">
    <w:name w:val="Normal (Web)"/>
    <w:basedOn w:val="a"/>
    <w:qFormat/>
    <w:pPr>
      <w:spacing w:before="100" w:after="100"/>
    </w:pPr>
    <w:rPr>
      <w:sz w:val="24"/>
    </w:rPr>
  </w:style>
  <w:style w:type="paragraph" w:styleId="af0">
    <w:name w:val="List Paragraph"/>
    <w:basedOn w:val="a"/>
    <w:qFormat/>
    <w:pPr>
      <w:widowControl w:val="0"/>
      <w:ind w:left="720"/>
      <w:contextualSpacing/>
    </w:pPr>
  </w:style>
  <w:style w:type="paragraph" w:customStyle="1" w:styleId="11">
    <w:name w:val="Заголовок 11"/>
    <w:basedOn w:val="a"/>
    <w:next w:val="a"/>
    <w:qFormat/>
    <w:pPr>
      <w:keepNext/>
      <w:spacing w:before="240" w:after="60"/>
    </w:pPr>
    <w:rPr>
      <w:rFonts w:ascii="Cambria" w:eastAsia="Times New Roman" w:hAnsi="Cambria" w:cs="Cambria"/>
      <w:b/>
      <w:sz w:val="32"/>
      <w:szCs w:val="32"/>
      <w:lang w:val="ru-RU"/>
    </w:rPr>
  </w:style>
  <w:style w:type="paragraph" w:customStyle="1" w:styleId="31">
    <w:name w:val="Заголовок 3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sz w:val="26"/>
      <w:szCs w:val="26"/>
      <w:lang w:val="ru-RU"/>
    </w:rPr>
  </w:style>
  <w:style w:type="paragraph" w:customStyle="1" w:styleId="51">
    <w:name w:val="Заголовок 51"/>
    <w:basedOn w:val="a"/>
    <w:next w:val="a"/>
    <w:qFormat/>
    <w:pPr>
      <w:keepNext/>
      <w:ind w:left="-709"/>
      <w:jc w:val="center"/>
    </w:pPr>
    <w:rPr>
      <w:rFonts w:eastAsia="Times New Roman" w:cs="Times New Roman"/>
      <w:b/>
      <w:sz w:val="24"/>
    </w:rPr>
  </w:style>
  <w:style w:type="paragraph" w:customStyle="1" w:styleId="af1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2">
    <w:name w:val="Заголовок таблицы"/>
    <w:qFormat/>
    <w:pPr>
      <w:jc w:val="center"/>
    </w:pPr>
    <w:rPr>
      <w:b/>
    </w:rPr>
  </w:style>
  <w:style w:type="paragraph" w:customStyle="1" w:styleId="af3">
    <w:name w:val="Содержимое таблицы"/>
    <w:basedOn w:val="a"/>
    <w:qFormat/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4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Указатель1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Pr>
      <w:rFonts w:cs="Mangal"/>
    </w:rPr>
  </w:style>
  <w:style w:type="paragraph" w:customStyle="1" w:styleId="24">
    <w:name w:val="Название2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5">
    <w:name w:val="Название объекта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4809</Words>
  <Characters>2742</Characters>
  <Application>Microsoft Office Word</Application>
  <DocSecurity>0</DocSecurity>
  <Lines>22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/>
  <dc:description/>
  <cp:lastModifiedBy>sheremeta</cp:lastModifiedBy>
  <cp:revision>7</cp:revision>
  <cp:lastPrinted>2023-02-03T16:01:00Z</cp:lastPrinted>
  <dcterms:created xsi:type="dcterms:W3CDTF">2023-02-06T06:26:00Z</dcterms:created>
  <dcterms:modified xsi:type="dcterms:W3CDTF">2023-02-06T06:27:00Z</dcterms:modified>
  <dc:language>uk-UA</dc:language>
</cp:coreProperties>
</file>