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D1" w:rsidRDefault="00AE23F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1E6FE9">
        <w:object w:dxaOrig="2484" w:dyaOrig="2640">
          <v:shape id="ole_rId2" o:spid="_x0000_i1025" type="#_x0000_t75" style="width:56.4pt;height:58.2pt;visibility:visible;mso-wrap-distance-right:0" o:ole="">
            <v:imagedata r:id="rId6" o:title=""/>
          </v:shape>
          <o:OLEObject Type="Embed" ProgID="PBrush" ShapeID="ole_rId2" DrawAspect="Content" ObjectID="_1737477491" r:id="rId7"/>
        </w:object>
      </w:r>
    </w:p>
    <w:p w:rsidR="00C970D1" w:rsidRDefault="00C970D1">
      <w:pPr>
        <w:jc w:val="center"/>
        <w:rPr>
          <w:sz w:val="16"/>
          <w:szCs w:val="16"/>
        </w:rPr>
      </w:pPr>
    </w:p>
    <w:p w:rsidR="00C970D1" w:rsidRDefault="00414005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970D1" w:rsidRDefault="00C970D1">
      <w:pPr>
        <w:rPr>
          <w:sz w:val="10"/>
          <w:szCs w:val="10"/>
        </w:rPr>
      </w:pPr>
    </w:p>
    <w:p w:rsidR="00C970D1" w:rsidRDefault="00414005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C970D1" w:rsidRDefault="00C970D1">
      <w:pPr>
        <w:jc w:val="center"/>
        <w:rPr>
          <w:b/>
          <w:bCs w:val="0"/>
          <w:sz w:val="20"/>
          <w:szCs w:val="20"/>
        </w:rPr>
      </w:pPr>
    </w:p>
    <w:p w:rsidR="00C970D1" w:rsidRDefault="00414005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970D1" w:rsidRDefault="00C970D1">
      <w:pPr>
        <w:jc w:val="center"/>
        <w:rPr>
          <w:bCs w:val="0"/>
          <w:sz w:val="40"/>
          <w:szCs w:val="40"/>
        </w:rPr>
      </w:pPr>
    </w:p>
    <w:p w:rsidR="00C970D1" w:rsidRDefault="00414005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C970D1" w:rsidRDefault="00C970D1">
      <w:pPr>
        <w:rPr>
          <w:szCs w:val="28"/>
        </w:rPr>
      </w:pPr>
    </w:p>
    <w:p w:rsidR="00C970D1" w:rsidRDefault="00414005" w:rsidP="00D25297">
      <w:pPr>
        <w:ind w:right="4534"/>
        <w:jc w:val="both"/>
        <w:rPr>
          <w:szCs w:val="28"/>
        </w:rPr>
      </w:pPr>
      <w:r>
        <w:rPr>
          <w:szCs w:val="28"/>
        </w:rPr>
        <w:t>Про зміну нумерації об’єкті</w:t>
      </w:r>
      <w:r w:rsidR="000A1C59">
        <w:rPr>
          <w:szCs w:val="28"/>
        </w:rPr>
        <w:t>в</w:t>
      </w:r>
      <w:bookmarkStart w:id="0" w:name="_GoBack"/>
      <w:bookmarkEnd w:id="0"/>
      <w:r w:rsidR="00CF5E6A">
        <w:rPr>
          <w:szCs w:val="28"/>
        </w:rPr>
        <w:t xml:space="preserve"> </w:t>
      </w:r>
      <w:r>
        <w:rPr>
          <w:szCs w:val="28"/>
        </w:rPr>
        <w:t>нерухомого</w:t>
      </w:r>
      <w:r w:rsidR="00D25297">
        <w:rPr>
          <w:szCs w:val="28"/>
        </w:rPr>
        <w:t xml:space="preserve"> </w:t>
      </w:r>
      <w:r>
        <w:rPr>
          <w:szCs w:val="28"/>
        </w:rPr>
        <w:t>майна у зв’язку з</w:t>
      </w:r>
      <w:r w:rsidR="00CF5E6A">
        <w:rPr>
          <w:szCs w:val="28"/>
        </w:rPr>
        <w:t xml:space="preserve"> </w:t>
      </w:r>
      <w:r>
        <w:rPr>
          <w:szCs w:val="28"/>
        </w:rPr>
        <w:t>перейменуванням</w:t>
      </w:r>
      <w:r w:rsidR="00D25297">
        <w:rPr>
          <w:szCs w:val="28"/>
        </w:rPr>
        <w:t xml:space="preserve"> </w:t>
      </w:r>
      <w:r w:rsidR="00CF5E6A">
        <w:rPr>
          <w:szCs w:val="28"/>
        </w:rPr>
        <w:t>вулиць Балакирева, Говорова, Нікішева</w:t>
      </w:r>
      <w:r>
        <w:rPr>
          <w:szCs w:val="28"/>
        </w:rPr>
        <w:t xml:space="preserve"> у місті Луцьку</w:t>
      </w:r>
    </w:p>
    <w:p w:rsidR="00D25297" w:rsidRDefault="00D25297" w:rsidP="00D25297">
      <w:pPr>
        <w:ind w:right="-104"/>
        <w:jc w:val="both"/>
        <w:rPr>
          <w:szCs w:val="28"/>
        </w:rPr>
      </w:pP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рішення міської ради від 25.01.2023 №</w:t>
      </w:r>
      <w:r w:rsidR="00D25297">
        <w:rPr>
          <w:bCs w:val="0"/>
          <w:szCs w:val="28"/>
        </w:rPr>
        <w:t> </w:t>
      </w:r>
      <w:r>
        <w:rPr>
          <w:bCs w:val="0"/>
          <w:szCs w:val="28"/>
        </w:rPr>
        <w:t xml:space="preserve">40/76 «Про об’єднання та перейменування вулиць у місті Луцьку» </w:t>
      </w:r>
      <w:r>
        <w:rPr>
          <w:szCs w:val="28"/>
        </w:rPr>
        <w:t>виконавчий комітет міської ради</w:t>
      </w:r>
    </w:p>
    <w:p w:rsidR="00C970D1" w:rsidRDefault="00C970D1">
      <w:pPr>
        <w:ind w:right="-104"/>
        <w:jc w:val="both"/>
        <w:rPr>
          <w:szCs w:val="28"/>
        </w:rPr>
      </w:pPr>
    </w:p>
    <w:p w:rsidR="00C970D1" w:rsidRDefault="00414005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:rsidR="00C970D1" w:rsidRDefault="00C970D1">
      <w:pPr>
        <w:ind w:right="-104"/>
        <w:jc w:val="both"/>
        <w:rPr>
          <w:szCs w:val="28"/>
        </w:rPr>
      </w:pP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 xml:space="preserve">1. Затвердити зміну нумерації об’єктів нерухомого майна: </w:t>
      </w: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</w:t>
      </w:r>
      <w:r w:rsidR="00D25297">
        <w:rPr>
          <w:szCs w:val="28"/>
        </w:rPr>
        <w:t xml:space="preserve"> </w:t>
      </w:r>
      <w:r>
        <w:rPr>
          <w:szCs w:val="28"/>
        </w:rPr>
        <w:t>Пантелеймона Куліша згідно з додатками 1, 2, 3;</w:t>
      </w: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 Дубнівська згідно з додатком 4;</w:t>
      </w: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</w:t>
      </w:r>
      <w:r w:rsidR="00D25297">
        <w:rPr>
          <w:szCs w:val="28"/>
        </w:rPr>
        <w:t xml:space="preserve"> </w:t>
      </w:r>
      <w:r>
        <w:rPr>
          <w:szCs w:val="28"/>
        </w:rPr>
        <w:t>Млинівська згідно з додатком 5;</w:t>
      </w: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на вулиці</w:t>
      </w:r>
      <w:r w:rsidR="00D25297">
        <w:rPr>
          <w:szCs w:val="28"/>
        </w:rPr>
        <w:t xml:space="preserve"> </w:t>
      </w:r>
      <w:r>
        <w:rPr>
          <w:szCs w:val="28"/>
        </w:rPr>
        <w:t>Леся Танюка згідно з додатком 6;</w:t>
      </w:r>
    </w:p>
    <w:p w:rsidR="00C970D1" w:rsidRDefault="00414005" w:rsidP="00D25297">
      <w:pPr>
        <w:ind w:right="-104" w:firstLine="567"/>
        <w:jc w:val="both"/>
        <w:rPr>
          <w:szCs w:val="28"/>
        </w:rPr>
      </w:pPr>
      <w:r>
        <w:rPr>
          <w:szCs w:val="28"/>
        </w:rPr>
        <w:t>на провулку</w:t>
      </w:r>
      <w:r w:rsidR="00D25297">
        <w:rPr>
          <w:szCs w:val="28"/>
        </w:rPr>
        <w:t xml:space="preserve"> </w:t>
      </w:r>
      <w:r>
        <w:rPr>
          <w:szCs w:val="28"/>
        </w:rPr>
        <w:t>Кулішівка згідно з додатком 7.</w:t>
      </w:r>
    </w:p>
    <w:p w:rsidR="00C970D1" w:rsidRDefault="00414005" w:rsidP="00D25297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:rsidR="00C970D1" w:rsidRDefault="00C970D1">
      <w:pPr>
        <w:ind w:firstLine="709"/>
        <w:jc w:val="both"/>
        <w:rPr>
          <w:szCs w:val="28"/>
        </w:rPr>
      </w:pPr>
    </w:p>
    <w:p w:rsidR="00C970D1" w:rsidRDefault="00C970D1">
      <w:pPr>
        <w:ind w:firstLine="709"/>
        <w:jc w:val="both"/>
        <w:rPr>
          <w:szCs w:val="28"/>
        </w:rPr>
      </w:pPr>
    </w:p>
    <w:p w:rsidR="00C970D1" w:rsidRDefault="00414005">
      <w:pPr>
        <w:tabs>
          <w:tab w:val="left" w:pos="6663"/>
        </w:tabs>
        <w:ind w:right="-104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:rsidR="00C970D1" w:rsidRDefault="00C970D1">
      <w:pPr>
        <w:tabs>
          <w:tab w:val="left" w:pos="6663"/>
        </w:tabs>
        <w:ind w:firstLine="720"/>
        <w:jc w:val="both"/>
        <w:rPr>
          <w:szCs w:val="28"/>
        </w:rPr>
      </w:pPr>
    </w:p>
    <w:p w:rsidR="00C970D1" w:rsidRDefault="00C970D1">
      <w:pPr>
        <w:tabs>
          <w:tab w:val="left" w:pos="6663"/>
        </w:tabs>
        <w:ind w:firstLine="720"/>
        <w:jc w:val="both"/>
        <w:rPr>
          <w:szCs w:val="28"/>
        </w:rPr>
      </w:pPr>
    </w:p>
    <w:p w:rsidR="00C970D1" w:rsidRDefault="00414005">
      <w:pPr>
        <w:tabs>
          <w:tab w:val="left" w:pos="6663"/>
        </w:tabs>
        <w:jc w:val="both"/>
      </w:pPr>
      <w:r>
        <w:rPr>
          <w:szCs w:val="28"/>
        </w:rPr>
        <w:t>Заступник міського голови,</w:t>
      </w:r>
    </w:p>
    <w:p w:rsidR="00C970D1" w:rsidRDefault="00414005">
      <w:pPr>
        <w:jc w:val="both"/>
        <w:rPr>
          <w:szCs w:val="28"/>
        </w:rPr>
      </w:pPr>
      <w:r>
        <w:rPr>
          <w:szCs w:val="28"/>
        </w:rPr>
        <w:t xml:space="preserve">керуючий справами виконкому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Юрій ВЕРБИЧ</w:t>
      </w:r>
    </w:p>
    <w:p w:rsidR="00C970D1" w:rsidRDefault="00C970D1">
      <w:pPr>
        <w:jc w:val="both"/>
        <w:rPr>
          <w:szCs w:val="28"/>
        </w:rPr>
      </w:pPr>
    </w:p>
    <w:p w:rsidR="00C970D1" w:rsidRDefault="00414005">
      <w:pPr>
        <w:jc w:val="both"/>
      </w:pPr>
      <w:r>
        <w:rPr>
          <w:sz w:val="24"/>
        </w:rPr>
        <w:t>Туз 777 863</w:t>
      </w:r>
    </w:p>
    <w:sectPr w:rsidR="00C970D1" w:rsidSect="00CF5E6A">
      <w:headerReference w:type="default" r:id="rId8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FC" w:rsidRDefault="00AE23FC">
      <w:r>
        <w:separator/>
      </w:r>
    </w:p>
  </w:endnote>
  <w:endnote w:type="continuationSeparator" w:id="0">
    <w:p w:rsidR="00AE23FC" w:rsidRDefault="00AE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FC" w:rsidRDefault="00AE23FC">
      <w:r>
        <w:separator/>
      </w:r>
    </w:p>
  </w:footnote>
  <w:footnote w:type="continuationSeparator" w:id="0">
    <w:p w:rsidR="00AE23FC" w:rsidRDefault="00AE2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0D1" w:rsidRDefault="00AE23FC">
    <w:pPr>
      <w:pStyle w:val="ac"/>
    </w:pPr>
    <w:r>
      <w:rPr>
        <w:noProof/>
      </w:rPr>
      <w:pict>
        <v:shape id="Рамка1" o:spid="_x0000_s2049" style="position:absolute;margin-left:0;margin-top:.05pt;width:1.85pt;height:15.95pt;z-index:251658240;mso-wrap-style:square;mso-position-horizontal:center;mso-position-horizontal-relative:margin;v-text-anchor:top" coordsize="" path="m,l-127,r,-127l,-127xe" filled="f" stroked="f" strokecolor="#3465a4">
          <v:fill o:detectmouseclick="t"/>
          <w10:wrap anchorx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0D1"/>
    <w:rsid w:val="000A1C59"/>
    <w:rsid w:val="001E6FE9"/>
    <w:rsid w:val="00414005"/>
    <w:rsid w:val="00512B89"/>
    <w:rsid w:val="009E589A"/>
    <w:rsid w:val="00AA6358"/>
    <w:rsid w:val="00AE23FC"/>
    <w:rsid w:val="00C970D1"/>
    <w:rsid w:val="00CF5E6A"/>
    <w:rsid w:val="00D25297"/>
    <w:rsid w:val="00F3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6F12F"/>
  <w15:docId w15:val="{A1818018-EBE4-4B35-9BE3-3E39B5AB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10">
    <w:name w:val="Заголовок1"/>
    <w:basedOn w:val="a"/>
    <w:next w:val="a7"/>
    <w:qFormat/>
    <w:rsid w:val="001E6FE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rsid w:val="001B4EB8"/>
    <w:pPr>
      <w:spacing w:after="120"/>
    </w:pPr>
  </w:style>
  <w:style w:type="paragraph" w:styleId="a8">
    <w:name w:val="List"/>
    <w:basedOn w:val="a7"/>
    <w:rsid w:val="001E6FE9"/>
    <w:rPr>
      <w:rFonts w:cs="Arial"/>
    </w:rPr>
  </w:style>
  <w:style w:type="paragraph" w:styleId="a9">
    <w:name w:val="caption"/>
    <w:basedOn w:val="a"/>
    <w:qFormat/>
    <w:rsid w:val="001E6FE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1E6FE9"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rsid w:val="001E6FE9"/>
  </w:style>
  <w:style w:type="paragraph" w:styleId="ac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e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f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2">
    <w:name w:val="Balloon Text"/>
    <w:basedOn w:val="a"/>
    <w:qFormat/>
    <w:rsid w:val="003356B9"/>
    <w:rPr>
      <w:rFonts w:ascii="Tahoma" w:hAnsi="Tahoma"/>
      <w:sz w:val="16"/>
      <w:szCs w:val="16"/>
    </w:rPr>
  </w:style>
  <w:style w:type="paragraph" w:customStyle="1" w:styleId="af3">
    <w:name w:val="Вміст рамки"/>
    <w:basedOn w:val="a"/>
    <w:qFormat/>
    <w:rsid w:val="001E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912</Words>
  <Characters>520</Characters>
  <Application>Microsoft Office Word</Application>
  <DocSecurity>0</DocSecurity>
  <Lines>4</Lines>
  <Paragraphs>2</Paragraphs>
  <ScaleCrop>false</ScaleCrop>
  <Company>ASU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Пользователь Windows</cp:lastModifiedBy>
  <cp:revision>3</cp:revision>
  <cp:lastPrinted>2023-02-08T16:50:00Z</cp:lastPrinted>
  <dcterms:created xsi:type="dcterms:W3CDTF">2023-02-09T15:02:00Z</dcterms:created>
  <dcterms:modified xsi:type="dcterms:W3CDTF">2023-02-09T17:52:00Z</dcterms:modified>
  <dc:language>uk-UA</dc:language>
</cp:coreProperties>
</file>