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D01F7D" w14:textId="77777777" w:rsidR="00810BC6" w:rsidRPr="00634051" w:rsidRDefault="00810BC6" w:rsidP="0091680B">
      <w:pPr>
        <w:jc w:val="center"/>
        <w:rPr>
          <w:rFonts w:eastAsiaTheme="minorHAnsi"/>
          <w:b/>
          <w:bCs/>
          <w:sz w:val="28"/>
          <w:szCs w:val="28"/>
          <w:lang w:val="uk-UA" w:eastAsia="en-US"/>
        </w:rPr>
      </w:pPr>
      <w:r w:rsidRPr="00634051">
        <w:rPr>
          <w:rFonts w:eastAsiaTheme="minorHAnsi"/>
          <w:b/>
          <w:bCs/>
          <w:sz w:val="28"/>
          <w:szCs w:val="28"/>
          <w:lang w:val="uk-UA" w:eastAsia="en-US"/>
        </w:rPr>
        <w:t xml:space="preserve">Інформація </w:t>
      </w:r>
    </w:p>
    <w:p w14:paraId="1FF0BB4B" w14:textId="708BC78B" w:rsidR="00995115" w:rsidRDefault="00810BC6" w:rsidP="0091680B">
      <w:pPr>
        <w:jc w:val="center"/>
        <w:rPr>
          <w:rFonts w:eastAsiaTheme="minorHAnsi"/>
          <w:b/>
          <w:bCs/>
          <w:sz w:val="28"/>
          <w:szCs w:val="28"/>
          <w:lang w:val="uk-UA" w:eastAsia="en-US"/>
        </w:rPr>
      </w:pPr>
      <w:r w:rsidRPr="00634051">
        <w:rPr>
          <w:rFonts w:eastAsiaTheme="minorHAnsi"/>
          <w:b/>
          <w:bCs/>
          <w:sz w:val="28"/>
          <w:szCs w:val="28"/>
          <w:lang w:val="uk-UA" w:eastAsia="en-US"/>
        </w:rPr>
        <w:t xml:space="preserve">про роботу департаменту соціальної політики міської ради </w:t>
      </w:r>
    </w:p>
    <w:p w14:paraId="4C54FEB0" w14:textId="160C9949" w:rsidR="00810BC6" w:rsidRPr="00634051" w:rsidRDefault="00995115" w:rsidP="0091680B">
      <w:pPr>
        <w:jc w:val="center"/>
        <w:rPr>
          <w:rFonts w:eastAsiaTheme="minorHAnsi"/>
          <w:b/>
          <w:bCs/>
          <w:sz w:val="28"/>
          <w:szCs w:val="28"/>
          <w:lang w:val="uk-UA" w:eastAsia="en-US"/>
        </w:rPr>
      </w:pPr>
      <w:r>
        <w:rPr>
          <w:rFonts w:eastAsiaTheme="minorHAnsi"/>
          <w:b/>
          <w:bCs/>
          <w:sz w:val="28"/>
          <w:szCs w:val="28"/>
          <w:lang w:val="uk-UA" w:eastAsia="en-US"/>
        </w:rPr>
        <w:t>за</w:t>
      </w:r>
      <w:r w:rsidR="00810BC6" w:rsidRPr="00634051">
        <w:rPr>
          <w:rFonts w:eastAsiaTheme="minorHAnsi"/>
          <w:b/>
          <w:bCs/>
          <w:sz w:val="28"/>
          <w:szCs w:val="28"/>
          <w:lang w:val="uk-UA" w:eastAsia="en-US"/>
        </w:rPr>
        <w:t xml:space="preserve"> 202</w:t>
      </w:r>
      <w:r w:rsidR="007766E7" w:rsidRPr="00634051">
        <w:rPr>
          <w:rFonts w:eastAsiaTheme="minorHAnsi"/>
          <w:b/>
          <w:bCs/>
          <w:sz w:val="28"/>
          <w:szCs w:val="28"/>
          <w:lang w:val="uk-UA" w:eastAsia="en-US"/>
        </w:rPr>
        <w:t>2</w:t>
      </w:r>
      <w:r w:rsidR="00810BC6" w:rsidRPr="00634051">
        <w:rPr>
          <w:rFonts w:eastAsiaTheme="minorHAnsi"/>
          <w:b/>
          <w:bCs/>
          <w:sz w:val="28"/>
          <w:szCs w:val="28"/>
          <w:lang w:val="uk-UA" w:eastAsia="en-US"/>
        </w:rPr>
        <w:t xml:space="preserve"> р</w:t>
      </w:r>
      <w:r w:rsidR="00986944">
        <w:rPr>
          <w:rFonts w:eastAsiaTheme="minorHAnsi"/>
          <w:b/>
          <w:bCs/>
          <w:sz w:val="28"/>
          <w:szCs w:val="28"/>
          <w:lang w:val="uk-UA" w:eastAsia="en-US"/>
        </w:rPr>
        <w:t>ік</w:t>
      </w:r>
    </w:p>
    <w:p w14:paraId="73BB7E93" w14:textId="77777777" w:rsidR="00914083" w:rsidRPr="0082699F" w:rsidRDefault="00914083" w:rsidP="00F25079">
      <w:pPr>
        <w:pStyle w:val="a0"/>
        <w:spacing w:after="0"/>
        <w:ind w:firstLine="567"/>
        <w:jc w:val="both"/>
        <w:rPr>
          <w:color w:val="000000"/>
          <w:sz w:val="28"/>
          <w:szCs w:val="28"/>
          <w:shd w:val="clear" w:color="auto" w:fill="FFFFFF"/>
          <w:lang w:val="uk-UA"/>
        </w:rPr>
      </w:pPr>
    </w:p>
    <w:p w14:paraId="7AF3C908" w14:textId="06DCCB71" w:rsidR="00161DAF" w:rsidRPr="00634051" w:rsidRDefault="00161DAF" w:rsidP="00994809">
      <w:pPr>
        <w:ind w:firstLine="567"/>
        <w:jc w:val="both"/>
        <w:rPr>
          <w:sz w:val="28"/>
          <w:szCs w:val="28"/>
          <w:shd w:val="clear" w:color="auto" w:fill="FFFFFF"/>
          <w:lang w:val="uk-UA"/>
        </w:rPr>
      </w:pPr>
      <w:r w:rsidRPr="00634051">
        <w:rPr>
          <w:sz w:val="28"/>
          <w:szCs w:val="28"/>
          <w:shd w:val="clear" w:color="auto" w:fill="FFFFFF"/>
          <w:lang w:val="uk-UA"/>
        </w:rPr>
        <w:t>З початком повномасштабного вторгнення російської федерації в Україну департамент соціальної політики зіткнувся з новими викликами щодо соціального захисту населення та підтримки внутрішньо переміщених осіб в умовах воєнного стану.</w:t>
      </w:r>
    </w:p>
    <w:p w14:paraId="75742D04" w14:textId="77777777" w:rsidR="00161DAF" w:rsidRPr="00634051" w:rsidRDefault="00A25351" w:rsidP="00994809">
      <w:pPr>
        <w:ind w:firstLine="567"/>
        <w:jc w:val="both"/>
        <w:rPr>
          <w:sz w:val="28"/>
          <w:szCs w:val="28"/>
          <w:shd w:val="clear" w:color="auto" w:fill="FFFFFF"/>
          <w:lang w:val="uk-UA"/>
        </w:rPr>
      </w:pPr>
      <w:r>
        <w:rPr>
          <w:sz w:val="28"/>
          <w:szCs w:val="28"/>
          <w:shd w:val="clear" w:color="auto" w:fill="FFFFFF"/>
          <w:lang w:val="uk-UA"/>
        </w:rPr>
        <w:t xml:space="preserve">У зв’язку </w:t>
      </w:r>
      <w:r w:rsidR="000F7B6B">
        <w:rPr>
          <w:sz w:val="28"/>
          <w:szCs w:val="28"/>
          <w:shd w:val="clear" w:color="auto" w:fill="FFFFFF"/>
          <w:lang w:val="uk-UA"/>
        </w:rPr>
        <w:t xml:space="preserve">із активними </w:t>
      </w:r>
      <w:r w:rsidR="00161DAF" w:rsidRPr="00634051">
        <w:rPr>
          <w:sz w:val="28"/>
          <w:szCs w:val="28"/>
          <w:shd w:val="clear" w:color="auto" w:fill="FFFFFF"/>
          <w:lang w:val="uk-UA"/>
        </w:rPr>
        <w:t>бойови</w:t>
      </w:r>
      <w:r w:rsidR="000F7B6B">
        <w:rPr>
          <w:sz w:val="28"/>
          <w:szCs w:val="28"/>
          <w:shd w:val="clear" w:color="auto" w:fill="FFFFFF"/>
          <w:lang w:val="uk-UA"/>
        </w:rPr>
        <w:t>ми діями та масованими</w:t>
      </w:r>
      <w:r w:rsidR="00161DAF" w:rsidRPr="00634051">
        <w:rPr>
          <w:sz w:val="28"/>
          <w:szCs w:val="28"/>
          <w:shd w:val="clear" w:color="auto" w:fill="FFFFFF"/>
          <w:lang w:val="uk-UA"/>
        </w:rPr>
        <w:t xml:space="preserve"> ракетни</w:t>
      </w:r>
      <w:r w:rsidR="000F7B6B">
        <w:rPr>
          <w:sz w:val="28"/>
          <w:szCs w:val="28"/>
          <w:shd w:val="clear" w:color="auto" w:fill="FFFFFF"/>
          <w:lang w:val="uk-UA"/>
        </w:rPr>
        <w:t>ми</w:t>
      </w:r>
      <w:r w:rsidR="00161DAF" w:rsidRPr="00634051">
        <w:rPr>
          <w:sz w:val="28"/>
          <w:szCs w:val="28"/>
          <w:shd w:val="clear" w:color="auto" w:fill="FFFFFF"/>
          <w:lang w:val="uk-UA"/>
        </w:rPr>
        <w:t xml:space="preserve"> атак</w:t>
      </w:r>
      <w:r w:rsidR="000F7B6B">
        <w:rPr>
          <w:sz w:val="28"/>
          <w:szCs w:val="28"/>
          <w:shd w:val="clear" w:color="auto" w:fill="FFFFFF"/>
          <w:lang w:val="uk-UA"/>
        </w:rPr>
        <w:t>ами населених пунктів країни,</w:t>
      </w:r>
      <w:r w:rsidR="00161DAF" w:rsidRPr="00634051">
        <w:rPr>
          <w:sz w:val="28"/>
          <w:szCs w:val="28"/>
          <w:shd w:val="clear" w:color="auto" w:fill="FFFFFF"/>
          <w:lang w:val="uk-UA"/>
        </w:rPr>
        <w:t xml:space="preserve"> Луцька міська територіальна громада стала прихистком для тисяч українських родин.</w:t>
      </w:r>
    </w:p>
    <w:p w14:paraId="04EFEF10" w14:textId="77777777" w:rsidR="00573BA6" w:rsidRPr="00634051" w:rsidRDefault="009C61EC" w:rsidP="00994809">
      <w:pPr>
        <w:ind w:firstLine="567"/>
        <w:jc w:val="both"/>
        <w:rPr>
          <w:sz w:val="28"/>
          <w:szCs w:val="28"/>
          <w:lang w:val="uk-UA"/>
        </w:rPr>
      </w:pPr>
      <w:r>
        <w:rPr>
          <w:sz w:val="28"/>
          <w:szCs w:val="28"/>
          <w:lang w:val="uk-UA"/>
        </w:rPr>
        <w:t>Реєстрацію</w:t>
      </w:r>
      <w:r w:rsidR="00573BA6" w:rsidRPr="00634051">
        <w:rPr>
          <w:sz w:val="28"/>
          <w:szCs w:val="28"/>
          <w:lang w:val="uk-UA"/>
        </w:rPr>
        <w:t xml:space="preserve"> переміщених осіб </w:t>
      </w:r>
      <w:r w:rsidR="004955C5" w:rsidRPr="00634051">
        <w:rPr>
          <w:sz w:val="28"/>
          <w:szCs w:val="28"/>
          <w:lang w:val="uk-UA"/>
        </w:rPr>
        <w:t>організовано</w:t>
      </w:r>
      <w:r w:rsidR="00573BA6" w:rsidRPr="00634051">
        <w:rPr>
          <w:sz w:val="28"/>
          <w:szCs w:val="28"/>
          <w:lang w:val="uk-UA"/>
        </w:rPr>
        <w:t xml:space="preserve"> в департаменті соціальної політики, філіях департаменту та у п’яти віддалених робочих місцях, розташованих в старостинських округах громади.</w:t>
      </w:r>
    </w:p>
    <w:p w14:paraId="03B2EEFD" w14:textId="085FD3A5" w:rsidR="00573BA6" w:rsidRPr="00634051" w:rsidRDefault="00573BA6" w:rsidP="00994809">
      <w:pPr>
        <w:ind w:firstLine="567"/>
        <w:jc w:val="both"/>
        <w:rPr>
          <w:sz w:val="28"/>
          <w:szCs w:val="28"/>
          <w:lang w:val="uk-UA"/>
        </w:rPr>
      </w:pPr>
      <w:r w:rsidRPr="00634051">
        <w:rPr>
          <w:sz w:val="28"/>
          <w:szCs w:val="28"/>
          <w:lang w:val="uk-UA"/>
        </w:rPr>
        <w:t>Для оперативної реєстрації та комфорту громадян, зменшення черг та часу очікування додатково надано доступ до Єдиної інформаційної бази даних про внутрішньо переміщених осіб для 51 спеціаліста департаменту соціальної політики.</w:t>
      </w:r>
    </w:p>
    <w:p w14:paraId="02871FE7" w14:textId="77777777" w:rsidR="00573BA6" w:rsidRPr="00634051" w:rsidRDefault="00573BA6" w:rsidP="00994809">
      <w:pPr>
        <w:ind w:firstLine="567"/>
        <w:jc w:val="both"/>
        <w:rPr>
          <w:sz w:val="28"/>
          <w:szCs w:val="28"/>
          <w:lang w:val="uk-UA"/>
        </w:rPr>
      </w:pPr>
      <w:r w:rsidRPr="00634051">
        <w:rPr>
          <w:sz w:val="28"/>
          <w:szCs w:val="28"/>
          <w:lang w:val="uk-UA"/>
        </w:rPr>
        <w:t>Спеціалістами департаменту розроблено та підтримується в актуальному стані власне програмне забезпечення для реєстрації вимушено переміщених осіб, яке дозволяє автоматично формувати довідки про взяття на облік (місцевого зразка) та талони на харчування.</w:t>
      </w:r>
    </w:p>
    <w:p w14:paraId="14DF990B" w14:textId="77777777" w:rsidR="00573BA6" w:rsidRPr="00634051" w:rsidRDefault="00573BA6" w:rsidP="00994809">
      <w:pPr>
        <w:ind w:firstLine="567"/>
        <w:jc w:val="both"/>
        <w:rPr>
          <w:sz w:val="28"/>
          <w:szCs w:val="28"/>
          <w:shd w:val="clear" w:color="auto" w:fill="FFFFFF"/>
          <w:lang w:val="uk-UA"/>
        </w:rPr>
      </w:pPr>
      <w:r w:rsidRPr="00634051">
        <w:rPr>
          <w:sz w:val="28"/>
          <w:szCs w:val="28"/>
          <w:lang w:val="uk-UA"/>
        </w:rPr>
        <w:t xml:space="preserve">Розроблено та за необхідності оновлюються буклети з переліком установ та організацій (медичні, освітні, інші комунальні заклади, благодійні організації тощо), де громадяни можуть отримати допомогу та вирішити свої проблеми. </w:t>
      </w:r>
    </w:p>
    <w:p w14:paraId="60FEF058" w14:textId="77777777" w:rsidR="0041121C" w:rsidRPr="00634051" w:rsidRDefault="00161DAF" w:rsidP="0091680B">
      <w:pPr>
        <w:ind w:firstLine="567"/>
        <w:jc w:val="both"/>
        <w:rPr>
          <w:sz w:val="28"/>
          <w:szCs w:val="28"/>
          <w:shd w:val="clear" w:color="auto" w:fill="FFFFFF"/>
          <w:lang w:val="uk-UA"/>
        </w:rPr>
      </w:pPr>
      <w:r w:rsidRPr="00634051">
        <w:rPr>
          <w:sz w:val="28"/>
          <w:szCs w:val="28"/>
          <w:lang w:val="uk-UA"/>
        </w:rPr>
        <w:t>Так, від початку введення воєнного стану,</w:t>
      </w:r>
      <w:r w:rsidRPr="00634051">
        <w:rPr>
          <w:sz w:val="28"/>
          <w:szCs w:val="28"/>
          <w:shd w:val="clear" w:color="auto" w:fill="FFFFFF"/>
          <w:lang w:val="uk-UA"/>
        </w:rPr>
        <w:t xml:space="preserve"> </w:t>
      </w:r>
      <w:r w:rsidRPr="00634051">
        <w:rPr>
          <w:sz w:val="28"/>
          <w:szCs w:val="28"/>
          <w:lang w:val="uk-UA"/>
        </w:rPr>
        <w:t xml:space="preserve">спеціалістами департаменту соціальної політики видано: </w:t>
      </w:r>
    </w:p>
    <w:p w14:paraId="2F575D66" w14:textId="5F471025" w:rsidR="0041121C" w:rsidRPr="00634051" w:rsidRDefault="00161DAF" w:rsidP="0091680B">
      <w:pPr>
        <w:ind w:firstLine="567"/>
        <w:jc w:val="both"/>
        <w:rPr>
          <w:sz w:val="28"/>
          <w:szCs w:val="28"/>
          <w:shd w:val="clear" w:color="auto" w:fill="FFFFFF"/>
          <w:lang w:val="uk-UA"/>
        </w:rPr>
      </w:pPr>
      <w:r w:rsidRPr="00634051">
        <w:rPr>
          <w:sz w:val="28"/>
          <w:szCs w:val="28"/>
          <w:lang w:val="uk-UA"/>
        </w:rPr>
        <w:t>11</w:t>
      </w:r>
      <w:r w:rsidR="00C768CE">
        <w:rPr>
          <w:sz w:val="28"/>
          <w:szCs w:val="28"/>
          <w:lang w:val="uk-UA"/>
        </w:rPr>
        <w:t> </w:t>
      </w:r>
      <w:r w:rsidRPr="00634051">
        <w:rPr>
          <w:sz w:val="28"/>
          <w:szCs w:val="28"/>
          <w:lang w:val="uk-UA"/>
        </w:rPr>
        <w:t xml:space="preserve">957 – довідок про взяття на облік внутрішньо переміщених осіб у Луцькій міській територіальній громаді (місцевого зразка); </w:t>
      </w:r>
    </w:p>
    <w:p w14:paraId="45A6EE71" w14:textId="444345EA" w:rsidR="00161DAF" w:rsidRPr="00634051" w:rsidRDefault="00161DAF" w:rsidP="0091680B">
      <w:pPr>
        <w:ind w:firstLine="567"/>
        <w:jc w:val="both"/>
        <w:rPr>
          <w:sz w:val="28"/>
          <w:szCs w:val="28"/>
          <w:shd w:val="clear" w:color="auto" w:fill="FFFFFF"/>
          <w:lang w:val="uk-UA"/>
        </w:rPr>
      </w:pPr>
      <w:r w:rsidRPr="00634051">
        <w:rPr>
          <w:sz w:val="28"/>
          <w:szCs w:val="28"/>
          <w:shd w:val="clear" w:color="auto" w:fill="FFFFFF"/>
          <w:lang w:val="uk-UA"/>
        </w:rPr>
        <w:t>18</w:t>
      </w:r>
      <w:r w:rsidR="00C768CE">
        <w:rPr>
          <w:sz w:val="28"/>
          <w:szCs w:val="28"/>
          <w:shd w:val="clear" w:color="auto" w:fill="FFFFFF"/>
          <w:lang w:val="uk-UA"/>
        </w:rPr>
        <w:t> </w:t>
      </w:r>
      <w:r w:rsidRPr="00634051">
        <w:rPr>
          <w:sz w:val="28"/>
          <w:szCs w:val="28"/>
          <w:shd w:val="clear" w:color="auto" w:fill="FFFFFF"/>
          <w:lang w:val="uk-UA"/>
        </w:rPr>
        <w:t xml:space="preserve">341 – довідок про взяття на облік внутрішньо переміщених осіб державного зразка. </w:t>
      </w:r>
    </w:p>
    <w:p w14:paraId="30163D78" w14:textId="32532DE4" w:rsidR="00161DAF" w:rsidRPr="00634051" w:rsidRDefault="00161DAF" w:rsidP="0091680B">
      <w:pPr>
        <w:pStyle w:val="a0"/>
        <w:spacing w:after="0"/>
        <w:ind w:firstLine="567"/>
        <w:jc w:val="both"/>
        <w:rPr>
          <w:sz w:val="28"/>
          <w:szCs w:val="28"/>
          <w:lang w:val="uk-UA"/>
        </w:rPr>
      </w:pPr>
      <w:r w:rsidRPr="00634051">
        <w:rPr>
          <w:sz w:val="28"/>
          <w:szCs w:val="28"/>
          <w:shd w:val="clear" w:color="auto" w:fill="FFFFFF"/>
          <w:lang w:val="uk-UA"/>
        </w:rPr>
        <w:t>Прийнято 14</w:t>
      </w:r>
      <w:r w:rsidR="00C768CE">
        <w:rPr>
          <w:sz w:val="28"/>
          <w:szCs w:val="28"/>
          <w:shd w:val="clear" w:color="auto" w:fill="FFFFFF"/>
          <w:lang w:val="uk-UA"/>
        </w:rPr>
        <w:t> </w:t>
      </w:r>
      <w:r w:rsidRPr="00634051">
        <w:rPr>
          <w:sz w:val="28"/>
          <w:szCs w:val="28"/>
          <w:shd w:val="clear" w:color="auto" w:fill="FFFFFF"/>
          <w:lang w:val="uk-UA"/>
        </w:rPr>
        <w:t>948 заяв про надання допомоги на проживання внутрішньо переміщеним особам.</w:t>
      </w:r>
      <w:r w:rsidRPr="00634051">
        <w:rPr>
          <w:sz w:val="28"/>
          <w:szCs w:val="28"/>
          <w:lang w:val="uk-UA"/>
        </w:rPr>
        <w:t xml:space="preserve"> Призначена щомісячна адресна допомога внутрішньо переміщеним особам для покриття витрат на проживання 14</w:t>
      </w:r>
      <w:r w:rsidR="00C768CE">
        <w:rPr>
          <w:sz w:val="28"/>
          <w:szCs w:val="28"/>
          <w:lang w:val="uk-UA"/>
        </w:rPr>
        <w:t> </w:t>
      </w:r>
      <w:r w:rsidRPr="00634051">
        <w:rPr>
          <w:sz w:val="28"/>
          <w:szCs w:val="28"/>
          <w:lang w:val="uk-UA"/>
        </w:rPr>
        <w:t>388 особам.</w:t>
      </w:r>
    </w:p>
    <w:p w14:paraId="6040E4F5" w14:textId="5133939F" w:rsidR="00161DAF" w:rsidRPr="00634051" w:rsidRDefault="00161DAF" w:rsidP="0091680B">
      <w:pPr>
        <w:ind w:firstLine="567"/>
        <w:jc w:val="both"/>
        <w:rPr>
          <w:sz w:val="28"/>
          <w:szCs w:val="28"/>
          <w:lang w:val="uk-UA"/>
        </w:rPr>
      </w:pPr>
      <w:r w:rsidRPr="00634051">
        <w:rPr>
          <w:sz w:val="28"/>
          <w:szCs w:val="28"/>
          <w:lang w:val="uk-UA"/>
        </w:rPr>
        <w:t>За підтримки фонду Ігоря Палиці «Тільки разом», департаментом соціальної політики Луцької міської ради спільно з Луцьким комбінатом шкільного і студентського харчування, з березня по серпень 2022 року здійснювалось безоплатне забезпечення харчуванням внутрішньо переміщених осіб у шкільних їдальнях міста за талонною системою.</w:t>
      </w:r>
    </w:p>
    <w:p w14:paraId="349C65F8" w14:textId="5D641F01" w:rsidR="00161DAF" w:rsidRPr="00634051" w:rsidRDefault="00161DAF" w:rsidP="0091680B">
      <w:pPr>
        <w:suppressAutoHyphens w:val="0"/>
        <w:ind w:firstLine="567"/>
        <w:jc w:val="both"/>
        <w:rPr>
          <w:sz w:val="28"/>
          <w:szCs w:val="28"/>
          <w:lang w:val="uk-UA" w:eastAsia="uk-UA"/>
        </w:rPr>
      </w:pPr>
      <w:r w:rsidRPr="00634051">
        <w:rPr>
          <w:sz w:val="28"/>
          <w:szCs w:val="28"/>
          <w:lang w:val="uk-UA"/>
        </w:rPr>
        <w:t xml:space="preserve">З </w:t>
      </w:r>
      <w:r w:rsidR="00F43DF4">
        <w:rPr>
          <w:sz w:val="28"/>
          <w:szCs w:val="28"/>
          <w:lang w:val="uk-UA"/>
        </w:rPr>
        <w:t>0</w:t>
      </w:r>
      <w:r w:rsidRPr="00634051">
        <w:rPr>
          <w:sz w:val="28"/>
          <w:szCs w:val="28"/>
          <w:lang w:val="uk-UA"/>
        </w:rPr>
        <w:t>1 вересня 2022 року відповідно до нового Порядку</w:t>
      </w:r>
      <w:r w:rsidRPr="00634051">
        <w:rPr>
          <w:sz w:val="28"/>
          <w:szCs w:val="28"/>
          <w:lang w:val="uk-UA" w:eastAsia="uk-UA"/>
        </w:rPr>
        <w:t xml:space="preserve"> забезпечення харчуванням</w:t>
      </w:r>
      <w:r w:rsidRPr="00634051">
        <w:rPr>
          <w:sz w:val="28"/>
          <w:szCs w:val="28"/>
          <w:lang w:val="uk-UA"/>
        </w:rPr>
        <w:t xml:space="preserve"> </w:t>
      </w:r>
      <w:r w:rsidRPr="00634051">
        <w:rPr>
          <w:sz w:val="28"/>
          <w:szCs w:val="28"/>
          <w:lang w:val="uk-UA" w:eastAsia="uk-UA"/>
        </w:rPr>
        <w:t xml:space="preserve">вимушено переміщених осіб організація послуг з харчування цієї категорії осіб здійснюється з повною (за соціальними цінами) та частковою оплатою вартості харчування. </w:t>
      </w:r>
    </w:p>
    <w:p w14:paraId="6F00A233" w14:textId="77777777" w:rsidR="00161DAF" w:rsidRPr="00634051" w:rsidRDefault="00161DAF" w:rsidP="0091680B">
      <w:pPr>
        <w:ind w:firstLine="567"/>
        <w:jc w:val="both"/>
        <w:rPr>
          <w:sz w:val="28"/>
          <w:szCs w:val="28"/>
          <w:lang w:val="uk-UA" w:eastAsia="uk-UA"/>
        </w:rPr>
      </w:pPr>
      <w:r w:rsidRPr="00634051">
        <w:rPr>
          <w:sz w:val="28"/>
          <w:szCs w:val="28"/>
          <w:lang w:val="uk-UA" w:eastAsia="uk-UA"/>
        </w:rPr>
        <w:t xml:space="preserve">Пільгові категорії громадян, а саме: жінки з дітьми до 18 років, діти до 18 років, особи з інвалідністю та пенсіонери отримують харчування за талонами із частковою оплатою вартості харчування. Усі інші вимушено </w:t>
      </w:r>
      <w:r w:rsidRPr="00634051">
        <w:rPr>
          <w:sz w:val="28"/>
          <w:szCs w:val="28"/>
          <w:lang w:val="uk-UA" w:eastAsia="uk-UA"/>
        </w:rPr>
        <w:lastRenderedPageBreak/>
        <w:t xml:space="preserve">переміщені особи, за їх бажанням, можуть харчуватись за талонами із повною оплатою вартості харчування за соціальними цінами. </w:t>
      </w:r>
    </w:p>
    <w:p w14:paraId="065B66D5" w14:textId="53E8D0EE" w:rsidR="004671A2" w:rsidRPr="00634051" w:rsidRDefault="00161DAF" w:rsidP="00C34D05">
      <w:pPr>
        <w:ind w:firstLine="567"/>
        <w:jc w:val="both"/>
        <w:rPr>
          <w:sz w:val="28"/>
          <w:szCs w:val="28"/>
          <w:lang w:val="uk-UA"/>
        </w:rPr>
      </w:pPr>
      <w:r w:rsidRPr="00634051">
        <w:rPr>
          <w:sz w:val="28"/>
          <w:szCs w:val="28"/>
          <w:lang w:val="uk-UA"/>
        </w:rPr>
        <w:t xml:space="preserve">В 2022 році </w:t>
      </w:r>
      <w:r w:rsidR="001D6423">
        <w:rPr>
          <w:sz w:val="28"/>
          <w:szCs w:val="28"/>
          <w:lang w:val="uk-UA"/>
        </w:rPr>
        <w:t>спеціалістами департаменту видано талони на харчування для 18</w:t>
      </w:r>
      <w:r w:rsidR="00F43DF4">
        <w:rPr>
          <w:sz w:val="28"/>
          <w:szCs w:val="28"/>
          <w:lang w:val="uk-UA"/>
        </w:rPr>
        <w:t> </w:t>
      </w:r>
      <w:r w:rsidR="001D6423">
        <w:rPr>
          <w:sz w:val="28"/>
          <w:szCs w:val="28"/>
          <w:lang w:val="uk-UA"/>
        </w:rPr>
        <w:t xml:space="preserve">886 осіб з числа внутрішньо переміщених осіб. </w:t>
      </w:r>
      <w:r w:rsidR="00C34D05">
        <w:rPr>
          <w:sz w:val="28"/>
          <w:szCs w:val="28"/>
          <w:lang w:val="uk-UA"/>
        </w:rPr>
        <w:t xml:space="preserve">За надані </w:t>
      </w:r>
      <w:r w:rsidR="00C34D05" w:rsidRPr="00634051">
        <w:rPr>
          <w:sz w:val="28"/>
          <w:szCs w:val="28"/>
          <w:lang w:val="uk-UA"/>
        </w:rPr>
        <w:t xml:space="preserve">267 670 </w:t>
      </w:r>
      <w:r w:rsidR="00C34D05">
        <w:rPr>
          <w:sz w:val="28"/>
          <w:szCs w:val="28"/>
          <w:lang w:val="uk-UA"/>
        </w:rPr>
        <w:t xml:space="preserve">послуг харчування </w:t>
      </w:r>
      <w:r w:rsidRPr="00634051">
        <w:rPr>
          <w:sz w:val="28"/>
          <w:szCs w:val="28"/>
          <w:lang w:val="uk-UA"/>
        </w:rPr>
        <w:t xml:space="preserve">вимушено переміщених осіб з бюджету громади профінансовано </w:t>
      </w:r>
      <w:r w:rsidRPr="00EA4A4C">
        <w:rPr>
          <w:sz w:val="28"/>
          <w:szCs w:val="28"/>
          <w:lang w:val="uk-UA"/>
        </w:rPr>
        <w:t>4</w:t>
      </w:r>
      <w:r w:rsidR="00EA4A4C" w:rsidRPr="00EA4A4C">
        <w:rPr>
          <w:sz w:val="28"/>
          <w:szCs w:val="28"/>
          <w:lang w:val="uk-UA"/>
        </w:rPr>
        <w:t> </w:t>
      </w:r>
      <w:r w:rsidRPr="00EA4A4C">
        <w:rPr>
          <w:sz w:val="28"/>
          <w:szCs w:val="28"/>
          <w:lang w:val="uk-UA"/>
        </w:rPr>
        <w:t>999,2</w:t>
      </w:r>
      <w:r w:rsidR="00017F23" w:rsidRPr="00EA4A4C">
        <w:rPr>
          <w:sz w:val="28"/>
          <w:szCs w:val="28"/>
          <w:lang w:val="uk-UA"/>
        </w:rPr>
        <w:t>0 тис. гр</w:t>
      </w:r>
      <w:r w:rsidR="00131BB5" w:rsidRPr="00EA4A4C">
        <w:rPr>
          <w:sz w:val="28"/>
          <w:szCs w:val="28"/>
          <w:lang w:val="uk-UA"/>
        </w:rPr>
        <w:t>н</w:t>
      </w:r>
      <w:r w:rsidR="00C34D05" w:rsidRPr="00EA4A4C">
        <w:rPr>
          <w:sz w:val="28"/>
          <w:szCs w:val="28"/>
          <w:lang w:val="uk-UA"/>
        </w:rPr>
        <w:t xml:space="preserve">, </w:t>
      </w:r>
      <w:r w:rsidR="00017F23" w:rsidRPr="00634051">
        <w:rPr>
          <w:sz w:val="28"/>
          <w:szCs w:val="28"/>
          <w:lang w:val="uk-UA"/>
        </w:rPr>
        <w:t>відповідно</w:t>
      </w:r>
      <w:r w:rsidR="004671A2" w:rsidRPr="00634051">
        <w:rPr>
          <w:sz w:val="28"/>
          <w:szCs w:val="28"/>
          <w:lang w:val="uk-UA"/>
        </w:rPr>
        <w:t xml:space="preserve"> до актів приймання-перед</w:t>
      </w:r>
      <w:r w:rsidR="00017F23" w:rsidRPr="00634051">
        <w:rPr>
          <w:sz w:val="28"/>
          <w:szCs w:val="28"/>
          <w:lang w:val="uk-UA"/>
        </w:rPr>
        <w:t>ачі наданих послуг.</w:t>
      </w:r>
    </w:p>
    <w:p w14:paraId="7B84A6DB" w14:textId="02B25840" w:rsidR="005534D5" w:rsidRPr="00634051" w:rsidRDefault="00161DAF" w:rsidP="0091680B">
      <w:pPr>
        <w:ind w:firstLine="567"/>
        <w:jc w:val="both"/>
        <w:rPr>
          <w:sz w:val="28"/>
          <w:szCs w:val="28"/>
          <w:lang w:val="uk-UA"/>
        </w:rPr>
      </w:pPr>
      <w:r w:rsidRPr="00634051">
        <w:rPr>
          <w:color w:val="000000"/>
          <w:sz w:val="28"/>
          <w:szCs w:val="28"/>
          <w:lang w:val="uk-UA"/>
        </w:rPr>
        <w:t xml:space="preserve">Департамент соціальної політики здійснює прийом, розгляд, перевірку та внесення відомостей щодо власників житла, які тимчасово прихистили внутрішньо переміщених осіб, до єдиної інформаційно-аналітичної системи обліку даних, пов’язаних з компенсацією витрат за тимчасове розміщення (перебування) внутрішньо переміщених осіб. Так, </w:t>
      </w:r>
      <w:r w:rsidR="00D51DD6" w:rsidRPr="00634051">
        <w:rPr>
          <w:color w:val="000000"/>
          <w:sz w:val="28"/>
          <w:szCs w:val="28"/>
          <w:lang w:val="uk-UA"/>
        </w:rPr>
        <w:t xml:space="preserve">у звітному періоді </w:t>
      </w:r>
      <w:r w:rsidR="005534D5" w:rsidRPr="00634051">
        <w:rPr>
          <w:color w:val="000000"/>
          <w:sz w:val="28"/>
          <w:szCs w:val="28"/>
          <w:lang w:val="uk-UA"/>
        </w:rPr>
        <w:t>здійснено розрахунок суми компенсації щодо 395 власників житлових приміщень, які протягом вересня</w:t>
      </w:r>
      <w:r w:rsidR="00EA4A4C">
        <w:rPr>
          <w:color w:val="000000"/>
          <w:sz w:val="28"/>
          <w:szCs w:val="28"/>
          <w:lang w:val="uk-UA"/>
        </w:rPr>
        <w:t>–</w:t>
      </w:r>
      <w:r w:rsidR="005534D5" w:rsidRPr="00634051">
        <w:rPr>
          <w:color w:val="000000"/>
          <w:sz w:val="28"/>
          <w:szCs w:val="28"/>
          <w:lang w:val="uk-UA"/>
        </w:rPr>
        <w:t xml:space="preserve">грудня 2022 року тимчасово розмістили внутрішньо переміщених осіб на загальну </w:t>
      </w:r>
      <w:r w:rsidR="005534D5" w:rsidRPr="00634051">
        <w:rPr>
          <w:sz w:val="28"/>
          <w:szCs w:val="28"/>
          <w:lang w:val="uk-UA"/>
        </w:rPr>
        <w:t xml:space="preserve">суму </w:t>
      </w:r>
      <w:r w:rsidR="005534D5" w:rsidRPr="00EA4A4C">
        <w:rPr>
          <w:sz w:val="28"/>
          <w:szCs w:val="28"/>
          <w:lang w:val="uk-UA"/>
        </w:rPr>
        <w:t>3</w:t>
      </w:r>
      <w:r w:rsidR="00EA4A4C" w:rsidRPr="00EA4A4C">
        <w:rPr>
          <w:sz w:val="28"/>
          <w:szCs w:val="28"/>
          <w:lang w:val="uk-UA"/>
        </w:rPr>
        <w:t> </w:t>
      </w:r>
      <w:r w:rsidR="005534D5" w:rsidRPr="00EA4A4C">
        <w:rPr>
          <w:sz w:val="28"/>
          <w:szCs w:val="28"/>
          <w:lang w:val="uk-UA"/>
        </w:rPr>
        <w:t xml:space="preserve">345,9 тис. грн. </w:t>
      </w:r>
    </w:p>
    <w:p w14:paraId="2B022994" w14:textId="77777777" w:rsidR="00161DAF" w:rsidRPr="00634051" w:rsidRDefault="00161DAF" w:rsidP="0091680B">
      <w:pPr>
        <w:tabs>
          <w:tab w:val="left" w:pos="-6521"/>
        </w:tabs>
        <w:ind w:firstLine="567"/>
        <w:jc w:val="both"/>
        <w:rPr>
          <w:sz w:val="28"/>
          <w:szCs w:val="28"/>
          <w:lang w:val="uk-UA"/>
        </w:rPr>
      </w:pPr>
      <w:r w:rsidRPr="00634051">
        <w:rPr>
          <w:sz w:val="28"/>
          <w:szCs w:val="28"/>
          <w:lang w:val="uk-UA"/>
        </w:rPr>
        <w:t>Окрім цього, спеціалістами департаменту здійснюється прийом звернень від власників приватних закладів щодо отримання компенсації за спожиті комунальні послуги під час розміщення внутрішньо переміщених осіб у будівлях (приміщеннях) об’єктів приватної власності у період воєнного стану.</w:t>
      </w:r>
    </w:p>
    <w:p w14:paraId="0D01DCB9" w14:textId="195268C6" w:rsidR="00EC61A8" w:rsidRPr="00634051" w:rsidRDefault="00EC61A8" w:rsidP="00166209">
      <w:pPr>
        <w:ind w:firstLine="567"/>
        <w:jc w:val="both"/>
        <w:rPr>
          <w:sz w:val="28"/>
          <w:szCs w:val="28"/>
          <w:lang w:val="uk-UA"/>
        </w:rPr>
      </w:pPr>
      <w:r w:rsidRPr="00634051">
        <w:rPr>
          <w:sz w:val="28"/>
          <w:szCs w:val="28"/>
          <w:lang w:val="uk-UA"/>
        </w:rPr>
        <w:t>Щодо надання допомоги внутрішньо переміщеним особам в умовах воєнного стану налагоджен</w:t>
      </w:r>
      <w:r w:rsidR="00EA4A4C">
        <w:rPr>
          <w:sz w:val="28"/>
          <w:szCs w:val="28"/>
          <w:lang w:val="uk-UA"/>
        </w:rPr>
        <w:t>о</w:t>
      </w:r>
      <w:r w:rsidRPr="00634051">
        <w:rPr>
          <w:sz w:val="28"/>
          <w:szCs w:val="28"/>
          <w:lang w:val="uk-UA"/>
        </w:rPr>
        <w:t xml:space="preserve"> ефективну співпрацю з громадськими, релігійними організаціями, благодійними фондами, підприємствами установами та організаціями.</w:t>
      </w:r>
    </w:p>
    <w:p w14:paraId="1B7D6366" w14:textId="77777777" w:rsidR="00EC61A8" w:rsidRPr="00634051" w:rsidRDefault="00EC61A8" w:rsidP="00166209">
      <w:pPr>
        <w:ind w:firstLine="567"/>
        <w:jc w:val="both"/>
        <w:rPr>
          <w:sz w:val="28"/>
          <w:szCs w:val="28"/>
          <w:lang w:val="uk-UA" w:eastAsia="uk-UA"/>
        </w:rPr>
      </w:pPr>
      <w:r w:rsidRPr="00634051">
        <w:rPr>
          <w:sz w:val="28"/>
          <w:szCs w:val="28"/>
          <w:lang w:val="uk-UA"/>
        </w:rPr>
        <w:t>Так, зокрема, в рамках такої співпраці в департаменті соціальної політики з квітня 2022 року</w:t>
      </w:r>
      <w:r w:rsidRPr="00634051">
        <w:rPr>
          <w:sz w:val="28"/>
          <w:szCs w:val="28"/>
          <w:lang w:val="uk-UA" w:eastAsia="uk-UA"/>
        </w:rPr>
        <w:t>:</w:t>
      </w:r>
    </w:p>
    <w:p w14:paraId="345B10C1" w14:textId="77777777" w:rsidR="00EC61A8" w:rsidRPr="00634051" w:rsidRDefault="00EC61A8" w:rsidP="00166209">
      <w:pPr>
        <w:ind w:firstLine="567"/>
        <w:jc w:val="both"/>
        <w:rPr>
          <w:sz w:val="28"/>
          <w:szCs w:val="28"/>
          <w:lang w:val="uk-UA" w:eastAsia="uk-UA"/>
        </w:rPr>
      </w:pPr>
      <w:r w:rsidRPr="00634051">
        <w:rPr>
          <w:sz w:val="28"/>
          <w:szCs w:val="28"/>
          <w:lang w:val="uk-UA" w:eastAsia="uk-UA"/>
        </w:rPr>
        <w:t>надавались юридичні консультації представниками Фонду «Право на захист» (щовівторка та щосереди);</w:t>
      </w:r>
    </w:p>
    <w:p w14:paraId="249E87A5" w14:textId="77777777" w:rsidR="00EC61A8" w:rsidRPr="00634051" w:rsidRDefault="00EC61A8" w:rsidP="00166209">
      <w:pPr>
        <w:ind w:firstLine="567"/>
        <w:jc w:val="both"/>
        <w:rPr>
          <w:sz w:val="28"/>
          <w:szCs w:val="28"/>
          <w:highlight w:val="white"/>
          <w:lang w:val="uk-UA"/>
        </w:rPr>
      </w:pPr>
      <w:r w:rsidRPr="00634051">
        <w:rPr>
          <w:sz w:val="28"/>
          <w:szCs w:val="28"/>
          <w:lang w:val="uk-UA" w:eastAsia="uk-UA"/>
        </w:rPr>
        <w:t>здійснювався</w:t>
      </w:r>
      <w:r w:rsidRPr="00634051">
        <w:rPr>
          <w:sz w:val="28"/>
          <w:szCs w:val="28"/>
          <w:shd w:val="clear" w:color="auto" w:fill="FFFFFF"/>
          <w:lang w:val="uk-UA"/>
        </w:rPr>
        <w:t xml:space="preserve"> прийом громадян державним інспектором праці Управління Держпраці у Волинській області</w:t>
      </w:r>
      <w:r w:rsidRPr="00634051">
        <w:rPr>
          <w:sz w:val="28"/>
          <w:szCs w:val="28"/>
          <w:lang w:val="uk-UA" w:eastAsia="uk-UA"/>
        </w:rPr>
        <w:t xml:space="preserve"> </w:t>
      </w:r>
      <w:r w:rsidRPr="00634051">
        <w:rPr>
          <w:sz w:val="28"/>
          <w:szCs w:val="28"/>
          <w:shd w:val="clear" w:color="auto" w:fill="FFFFFF"/>
          <w:lang w:val="uk-UA"/>
        </w:rPr>
        <w:t>з питань дотримання законодавства про працю, в тому числі внутрішньо переміщених осіб (щопонеділка).</w:t>
      </w:r>
    </w:p>
    <w:p w14:paraId="70C67C03" w14:textId="45FDDF02" w:rsidR="00EC61A8" w:rsidRPr="00634051" w:rsidRDefault="00EC61A8" w:rsidP="00166209">
      <w:pPr>
        <w:ind w:firstLine="567"/>
        <w:jc w:val="both"/>
        <w:rPr>
          <w:sz w:val="28"/>
          <w:szCs w:val="28"/>
          <w:lang w:val="uk-UA"/>
        </w:rPr>
      </w:pPr>
      <w:r w:rsidRPr="00634051">
        <w:rPr>
          <w:sz w:val="28"/>
          <w:szCs w:val="28"/>
          <w:lang w:val="uk-UA"/>
        </w:rPr>
        <w:t xml:space="preserve">З метою підтримки внутрішньо переміщених осіб, які втратили засоби до існування і заощадження, департаментом соціальної політики Луцької міської ради було укладено </w:t>
      </w:r>
      <w:r w:rsidR="00EA4A4C">
        <w:rPr>
          <w:sz w:val="28"/>
          <w:szCs w:val="28"/>
          <w:lang w:val="uk-UA"/>
        </w:rPr>
        <w:t>У</w:t>
      </w:r>
      <w:r w:rsidRPr="00634051">
        <w:rPr>
          <w:sz w:val="28"/>
          <w:szCs w:val="28"/>
          <w:lang w:val="uk-UA"/>
        </w:rPr>
        <w:t xml:space="preserve">году щодо реалізації Всесвітньої продовольчої програми </w:t>
      </w:r>
      <w:r w:rsidRPr="00634051">
        <w:rPr>
          <w:sz w:val="28"/>
          <w:szCs w:val="28"/>
          <w:lang w:val="uk-UA" w:eastAsia="uk-UA"/>
        </w:rPr>
        <w:t>Організації Об'єднаних Націй</w:t>
      </w:r>
      <w:r w:rsidRPr="00634051">
        <w:rPr>
          <w:sz w:val="28"/>
          <w:szCs w:val="28"/>
          <w:lang w:val="uk-UA"/>
        </w:rPr>
        <w:t xml:space="preserve">. За отриманням талону для отримання коштів з одноразовим унікальним QR-кодом внутрішньо переміщені особи, взяті на облік у Луцькій міській територіальній громаді, зверталися до департаменту соціальної політики, його філій та віддалених робочих місць. З квітня по травень </w:t>
      </w:r>
      <w:r w:rsidR="00907241" w:rsidRPr="00634051">
        <w:rPr>
          <w:sz w:val="28"/>
          <w:szCs w:val="28"/>
          <w:lang w:val="uk-UA"/>
        </w:rPr>
        <w:t xml:space="preserve">2022 </w:t>
      </w:r>
      <w:r w:rsidRPr="00634051">
        <w:rPr>
          <w:sz w:val="28"/>
          <w:szCs w:val="28"/>
          <w:lang w:val="uk-UA"/>
        </w:rPr>
        <w:t xml:space="preserve">року спеціалістами департаменту було видано 6861 талон, одночасно забезпечувалось інформування щодо інструкції з подання заяви шляхом самостійної реєстрації через активацію QR-коду у власному смартфоні. </w:t>
      </w:r>
    </w:p>
    <w:p w14:paraId="09906C57" w14:textId="77777777" w:rsidR="00EC61A8" w:rsidRPr="00634051" w:rsidRDefault="00EC61A8" w:rsidP="0091680B">
      <w:pPr>
        <w:ind w:firstLine="567"/>
        <w:jc w:val="both"/>
        <w:rPr>
          <w:sz w:val="28"/>
          <w:szCs w:val="28"/>
          <w:lang w:val="uk-UA" w:eastAsia="uk-UA"/>
        </w:rPr>
      </w:pPr>
      <w:r w:rsidRPr="00634051">
        <w:rPr>
          <w:sz w:val="28"/>
          <w:szCs w:val="28"/>
          <w:lang w:val="uk-UA"/>
        </w:rPr>
        <w:lastRenderedPageBreak/>
        <w:t xml:space="preserve">Також в департаменті соціальної політики </w:t>
      </w:r>
      <w:r w:rsidRPr="00634051">
        <w:rPr>
          <w:sz w:val="28"/>
          <w:szCs w:val="28"/>
          <w:lang w:val="uk-UA" w:eastAsia="uk-UA"/>
        </w:rPr>
        <w:t>здійснювалась реєстра</w:t>
      </w:r>
      <w:r w:rsidR="00C474D1" w:rsidRPr="00634051">
        <w:rPr>
          <w:sz w:val="28"/>
          <w:szCs w:val="28"/>
          <w:lang w:val="uk-UA" w:eastAsia="uk-UA"/>
        </w:rPr>
        <w:t xml:space="preserve">ція внутрішньо переміщених осіб </w:t>
      </w:r>
      <w:r w:rsidRPr="00634051">
        <w:rPr>
          <w:sz w:val="28"/>
          <w:szCs w:val="28"/>
          <w:lang w:val="uk-UA" w:eastAsia="uk-UA"/>
        </w:rPr>
        <w:t>для участі у Програмі грошової допомоги від французької гуманітарної організації ACTED</w:t>
      </w:r>
      <w:r w:rsidR="00C474D1" w:rsidRPr="00634051">
        <w:rPr>
          <w:sz w:val="28"/>
          <w:szCs w:val="28"/>
          <w:lang w:val="uk-UA" w:eastAsia="uk-UA"/>
        </w:rPr>
        <w:t xml:space="preserve"> та </w:t>
      </w:r>
      <w:r w:rsidRPr="00634051">
        <w:rPr>
          <w:sz w:val="28"/>
          <w:szCs w:val="28"/>
          <w:lang w:val="uk-UA" w:eastAsia="uk-UA"/>
        </w:rPr>
        <w:t>отримання фінансової допомоги від благодійного американського фонду «Cash For Refugees».</w:t>
      </w:r>
    </w:p>
    <w:p w14:paraId="0498F2CB" w14:textId="791F971C" w:rsidR="00161DAF" w:rsidRPr="00634051" w:rsidRDefault="00161DAF" w:rsidP="0091680B">
      <w:pPr>
        <w:ind w:firstLine="567"/>
        <w:jc w:val="both"/>
        <w:rPr>
          <w:sz w:val="28"/>
          <w:szCs w:val="28"/>
          <w:shd w:val="clear" w:color="auto" w:fill="FFFFFF"/>
          <w:lang w:val="uk-UA"/>
        </w:rPr>
      </w:pPr>
      <w:r w:rsidRPr="00634051">
        <w:rPr>
          <w:sz w:val="28"/>
          <w:szCs w:val="28"/>
          <w:lang w:val="uk-UA"/>
        </w:rPr>
        <w:t>У підпорядкуванні департаменту є територіальний центр соціального обслуговування (надання соціальних послуг) Луцької міської територіальної громади. На обслуговуванні в територіальному центрі перебуває 3752 мешка</w:t>
      </w:r>
      <w:r w:rsidR="009D6E4A">
        <w:rPr>
          <w:sz w:val="28"/>
          <w:szCs w:val="28"/>
          <w:lang w:val="uk-UA"/>
        </w:rPr>
        <w:t>нці громади, із яких 948 отримують</w:t>
      </w:r>
      <w:r w:rsidRPr="00634051">
        <w:rPr>
          <w:sz w:val="28"/>
          <w:szCs w:val="28"/>
          <w:lang w:val="uk-UA"/>
        </w:rPr>
        <w:t xml:space="preserve"> послугу догляду вдома (в</w:t>
      </w:r>
      <w:r w:rsidR="00EA4A4C">
        <w:rPr>
          <w:sz w:val="28"/>
          <w:szCs w:val="28"/>
          <w:lang w:val="uk-UA"/>
        </w:rPr>
        <w:t> </w:t>
      </w:r>
      <w:r w:rsidRPr="00634051">
        <w:rPr>
          <w:sz w:val="28"/>
          <w:szCs w:val="28"/>
          <w:lang w:val="uk-UA"/>
        </w:rPr>
        <w:t>т.ч.</w:t>
      </w:r>
      <w:r w:rsidR="00053B07">
        <w:rPr>
          <w:sz w:val="28"/>
          <w:szCs w:val="28"/>
          <w:lang w:val="uk-UA"/>
        </w:rPr>
        <w:t>,</w:t>
      </w:r>
      <w:r w:rsidR="00EA4A4C">
        <w:rPr>
          <w:sz w:val="28"/>
          <w:szCs w:val="28"/>
          <w:lang w:val="uk-UA"/>
        </w:rPr>
        <w:t> </w:t>
      </w:r>
      <w:r w:rsidRPr="00634051">
        <w:rPr>
          <w:sz w:val="28"/>
          <w:szCs w:val="28"/>
          <w:lang w:val="uk-UA"/>
        </w:rPr>
        <w:t>109 – у сільській місцевості). Всього за звітний період надано 386</w:t>
      </w:r>
      <w:r w:rsidR="00EA4A4C">
        <w:rPr>
          <w:sz w:val="28"/>
          <w:szCs w:val="28"/>
          <w:lang w:val="uk-UA"/>
        </w:rPr>
        <w:t> </w:t>
      </w:r>
      <w:r w:rsidRPr="00634051">
        <w:rPr>
          <w:sz w:val="28"/>
          <w:szCs w:val="28"/>
          <w:lang w:val="uk-UA"/>
        </w:rPr>
        <w:t>227</w:t>
      </w:r>
      <w:r w:rsidR="00EA4A4C">
        <w:rPr>
          <w:sz w:val="28"/>
          <w:szCs w:val="28"/>
          <w:lang w:val="uk-UA"/>
        </w:rPr>
        <w:t> </w:t>
      </w:r>
      <w:r w:rsidRPr="00634051">
        <w:rPr>
          <w:sz w:val="28"/>
          <w:szCs w:val="28"/>
          <w:lang w:val="uk-UA"/>
        </w:rPr>
        <w:t xml:space="preserve">соціальних послуг для 4582 осіб. </w:t>
      </w:r>
    </w:p>
    <w:p w14:paraId="7AA6F729" w14:textId="4BF4F818" w:rsidR="00161DAF" w:rsidRPr="00634051" w:rsidRDefault="00161DAF" w:rsidP="0091680B">
      <w:pPr>
        <w:ind w:firstLine="567"/>
        <w:jc w:val="both"/>
        <w:rPr>
          <w:sz w:val="28"/>
          <w:szCs w:val="28"/>
          <w:lang w:val="uk-UA"/>
        </w:rPr>
      </w:pPr>
      <w:r w:rsidRPr="00634051">
        <w:rPr>
          <w:sz w:val="28"/>
          <w:szCs w:val="28"/>
          <w:lang w:val="uk-UA"/>
        </w:rPr>
        <w:t>Від початку введення воєнного стану територіальний центр визначено одним із пунктів Луцької міської територіальної громади, де внутрішньо переміщені особи можуть отримати гуманітарну допомогу. Так, вказаним пунктом надано допомогу продуктами харчування, вживаним одягом, взуттям, предметами домашнього вжитку, матрацами, подушками, постільною білизною, засобами гігієни, кухонним приладдям тощо 14</w:t>
      </w:r>
      <w:r w:rsidR="00EA4A4C">
        <w:rPr>
          <w:sz w:val="28"/>
          <w:szCs w:val="28"/>
          <w:lang w:val="uk-UA"/>
        </w:rPr>
        <w:t> </w:t>
      </w:r>
      <w:r w:rsidRPr="00634051">
        <w:rPr>
          <w:sz w:val="28"/>
          <w:szCs w:val="28"/>
          <w:lang w:val="uk-UA"/>
        </w:rPr>
        <w:t>646</w:t>
      </w:r>
      <w:r w:rsidR="00EA4A4C">
        <w:rPr>
          <w:sz w:val="28"/>
          <w:szCs w:val="28"/>
          <w:lang w:val="uk-UA"/>
        </w:rPr>
        <w:t> </w:t>
      </w:r>
      <w:r w:rsidR="00CD4BE3">
        <w:rPr>
          <w:sz w:val="28"/>
          <w:szCs w:val="28"/>
          <w:lang w:val="uk-UA"/>
        </w:rPr>
        <w:t>внутрішньо переміщеним особам</w:t>
      </w:r>
      <w:r w:rsidRPr="00634051">
        <w:rPr>
          <w:sz w:val="28"/>
          <w:szCs w:val="28"/>
          <w:lang w:val="uk-UA"/>
        </w:rPr>
        <w:t xml:space="preserve"> відповідно до їх потреб.</w:t>
      </w:r>
    </w:p>
    <w:p w14:paraId="7264E08B" w14:textId="68A1542B" w:rsidR="00161DAF" w:rsidRPr="00634051" w:rsidRDefault="00161DAF" w:rsidP="0091680B">
      <w:pPr>
        <w:ind w:firstLine="567"/>
        <w:jc w:val="both"/>
        <w:rPr>
          <w:sz w:val="28"/>
          <w:szCs w:val="28"/>
          <w:lang w:val="uk-UA"/>
        </w:rPr>
      </w:pPr>
      <w:r w:rsidRPr="00634051">
        <w:rPr>
          <w:sz w:val="28"/>
          <w:szCs w:val="28"/>
          <w:lang w:val="uk-UA"/>
        </w:rPr>
        <w:t>Окрім цього, протягом звітного період</w:t>
      </w:r>
      <w:r w:rsidR="004D309E">
        <w:rPr>
          <w:sz w:val="28"/>
          <w:szCs w:val="28"/>
          <w:lang w:val="uk-UA"/>
        </w:rPr>
        <w:t>у</w:t>
      </w:r>
      <w:r w:rsidRPr="00634051">
        <w:rPr>
          <w:sz w:val="28"/>
          <w:szCs w:val="28"/>
          <w:lang w:val="uk-UA"/>
        </w:rPr>
        <w:t xml:space="preserve"> через установу надано допомогу 14</w:t>
      </w:r>
      <w:r w:rsidR="004D309E">
        <w:rPr>
          <w:sz w:val="28"/>
          <w:szCs w:val="28"/>
          <w:lang w:val="uk-UA"/>
        </w:rPr>
        <w:t> </w:t>
      </w:r>
      <w:r w:rsidRPr="00634051">
        <w:rPr>
          <w:sz w:val="28"/>
          <w:szCs w:val="28"/>
          <w:lang w:val="uk-UA"/>
        </w:rPr>
        <w:t xml:space="preserve">442 мешканцям громади продуктами харчування, які отримано як благодійну допомогу та закуплено за кошти бюджету громади. </w:t>
      </w:r>
    </w:p>
    <w:p w14:paraId="2307300E" w14:textId="77777777" w:rsidR="00161DAF" w:rsidRPr="00634051" w:rsidRDefault="00161DAF" w:rsidP="0091680B">
      <w:pPr>
        <w:ind w:firstLine="567"/>
        <w:jc w:val="both"/>
        <w:rPr>
          <w:sz w:val="28"/>
          <w:szCs w:val="28"/>
          <w:lang w:val="uk-UA"/>
        </w:rPr>
      </w:pPr>
      <w:r w:rsidRPr="00634051">
        <w:rPr>
          <w:sz w:val="28"/>
          <w:szCs w:val="28"/>
          <w:lang w:val="uk-UA"/>
        </w:rPr>
        <w:t xml:space="preserve">В період з 10 березня по 15 серпня 2022 року працівники установи надавали паліативну допомогу мешканцям громади, які залишились без допомоги рідних. Послуга паліативної допомоги надавалась на базі комунального підприємства «Луцький клінічний пологовий будинок». Всього за вказаний період послугу отримали 13 осіб. </w:t>
      </w:r>
    </w:p>
    <w:p w14:paraId="65CB50CA" w14:textId="517A74D2" w:rsidR="00161DAF" w:rsidRPr="00634051" w:rsidRDefault="00161DAF" w:rsidP="0091680B">
      <w:pPr>
        <w:tabs>
          <w:tab w:val="left" w:pos="-6521"/>
        </w:tabs>
        <w:ind w:firstLine="567"/>
        <w:jc w:val="both"/>
        <w:rPr>
          <w:rStyle w:val="FontStyle12"/>
          <w:sz w:val="28"/>
          <w:szCs w:val="28"/>
          <w:lang w:val="uk-UA"/>
        </w:rPr>
      </w:pPr>
      <w:r w:rsidRPr="00634051">
        <w:rPr>
          <w:sz w:val="28"/>
          <w:szCs w:val="28"/>
          <w:lang w:val="uk-UA"/>
        </w:rPr>
        <w:t>З метою надання правової та психологічної допомоги членам сімей військовополонених і військовослужбовців, які вважаються зниклими безвісти внаслідок збройної агресії проти України</w:t>
      </w:r>
      <w:r w:rsidR="007626B0">
        <w:rPr>
          <w:sz w:val="28"/>
          <w:szCs w:val="28"/>
          <w:lang w:val="uk-UA"/>
        </w:rPr>
        <w:t>,</w:t>
      </w:r>
      <w:r w:rsidRPr="00634051">
        <w:rPr>
          <w:sz w:val="28"/>
          <w:szCs w:val="28"/>
          <w:lang w:val="uk-UA"/>
        </w:rPr>
        <w:t xml:space="preserve"> при департаменті соціальної політики Луцької міської ради створено Центр підтримки сімей військовополонених і військовослужбовців, які вважаються зниклими безвісти (далі </w:t>
      </w:r>
      <w:r w:rsidR="007626B0">
        <w:rPr>
          <w:sz w:val="28"/>
          <w:szCs w:val="28"/>
          <w:lang w:val="uk-UA"/>
        </w:rPr>
        <w:t>–</w:t>
      </w:r>
      <w:r w:rsidRPr="00634051">
        <w:rPr>
          <w:sz w:val="28"/>
          <w:szCs w:val="28"/>
          <w:lang w:val="uk-UA"/>
        </w:rPr>
        <w:t xml:space="preserve"> Центр підтримки).</w:t>
      </w:r>
      <w:r w:rsidRPr="00634051">
        <w:rPr>
          <w:rStyle w:val="FontStyle12"/>
          <w:bCs w:val="0"/>
          <w:sz w:val="28"/>
          <w:szCs w:val="28"/>
          <w:lang w:val="uk-UA"/>
        </w:rPr>
        <w:t xml:space="preserve"> </w:t>
      </w:r>
    </w:p>
    <w:p w14:paraId="43E74F11" w14:textId="2B1B8442" w:rsidR="00A63295" w:rsidRPr="00634051" w:rsidRDefault="00161DAF" w:rsidP="00A63295">
      <w:pPr>
        <w:tabs>
          <w:tab w:val="left" w:pos="-6521"/>
        </w:tabs>
        <w:ind w:firstLine="567"/>
        <w:jc w:val="both"/>
        <w:rPr>
          <w:rStyle w:val="FontStyle12"/>
          <w:b w:val="0"/>
          <w:bCs w:val="0"/>
          <w:sz w:val="28"/>
          <w:szCs w:val="28"/>
          <w:lang w:val="uk-UA"/>
        </w:rPr>
      </w:pPr>
      <w:r w:rsidRPr="00634051">
        <w:rPr>
          <w:rStyle w:val="FontStyle12"/>
          <w:b w:val="0"/>
          <w:bCs w:val="0"/>
          <w:sz w:val="28"/>
          <w:szCs w:val="28"/>
          <w:lang w:val="uk-UA"/>
        </w:rPr>
        <w:t>В 2022 році спеціалістами департаменту, які залучені до роботи Центру</w:t>
      </w:r>
      <w:r w:rsidR="007626B0">
        <w:rPr>
          <w:rStyle w:val="FontStyle12"/>
          <w:b w:val="0"/>
          <w:bCs w:val="0"/>
          <w:sz w:val="28"/>
          <w:szCs w:val="28"/>
          <w:lang w:val="uk-UA"/>
        </w:rPr>
        <w:t xml:space="preserve"> підтримки</w:t>
      </w:r>
      <w:r w:rsidRPr="00634051">
        <w:rPr>
          <w:rStyle w:val="FontStyle12"/>
          <w:b w:val="0"/>
          <w:bCs w:val="0"/>
          <w:sz w:val="28"/>
          <w:szCs w:val="28"/>
          <w:lang w:val="uk-UA"/>
        </w:rPr>
        <w:t>:</w:t>
      </w:r>
    </w:p>
    <w:p w14:paraId="1BD1186B" w14:textId="77777777" w:rsidR="00A63295" w:rsidRPr="00634051" w:rsidRDefault="00161DAF" w:rsidP="00A63295">
      <w:pPr>
        <w:tabs>
          <w:tab w:val="left" w:pos="-6521"/>
        </w:tabs>
        <w:ind w:firstLine="567"/>
        <w:jc w:val="both"/>
        <w:rPr>
          <w:rStyle w:val="FontStyle12"/>
          <w:b w:val="0"/>
          <w:bCs w:val="0"/>
          <w:sz w:val="28"/>
          <w:szCs w:val="28"/>
          <w:lang w:val="uk-UA"/>
        </w:rPr>
      </w:pPr>
      <w:r w:rsidRPr="00634051">
        <w:rPr>
          <w:rStyle w:val="FontStyle12"/>
          <w:b w:val="0"/>
          <w:bCs w:val="0"/>
          <w:sz w:val="28"/>
          <w:szCs w:val="28"/>
          <w:lang w:val="uk-UA"/>
        </w:rPr>
        <w:t>надано консультативну, правову та психологічну допомогу 44 членам сімей військовополонених і військовослужбовців, які вважаються зниклими безвісти;</w:t>
      </w:r>
    </w:p>
    <w:p w14:paraId="3FA28129" w14:textId="6283A604" w:rsidR="00161DAF" w:rsidRPr="00634051" w:rsidRDefault="00161DAF" w:rsidP="00A63295">
      <w:pPr>
        <w:tabs>
          <w:tab w:val="left" w:pos="-6521"/>
        </w:tabs>
        <w:ind w:firstLine="567"/>
        <w:jc w:val="both"/>
        <w:rPr>
          <w:rStyle w:val="FontStyle12"/>
          <w:b w:val="0"/>
          <w:bCs w:val="0"/>
          <w:sz w:val="28"/>
          <w:szCs w:val="28"/>
          <w:lang w:val="uk-UA"/>
        </w:rPr>
      </w:pPr>
      <w:r w:rsidRPr="00634051">
        <w:rPr>
          <w:rStyle w:val="FontStyle12"/>
          <w:b w:val="0"/>
          <w:bCs w:val="0"/>
          <w:sz w:val="28"/>
          <w:szCs w:val="28"/>
          <w:lang w:val="uk-UA"/>
        </w:rPr>
        <w:t>підготовлено 87 проєктів звернень та листів до відповідних органів щодо сприяння в розшуку військовослужбовців, які вважаються зниклими безвісти</w:t>
      </w:r>
      <w:r w:rsidR="003C0FEF">
        <w:rPr>
          <w:rStyle w:val="FontStyle12"/>
          <w:b w:val="0"/>
          <w:bCs w:val="0"/>
          <w:sz w:val="28"/>
          <w:szCs w:val="28"/>
          <w:lang w:val="uk-UA"/>
        </w:rPr>
        <w:t>,</w:t>
      </w:r>
      <w:r w:rsidRPr="00634051">
        <w:rPr>
          <w:rStyle w:val="FontStyle12"/>
          <w:b w:val="0"/>
          <w:bCs w:val="0"/>
          <w:sz w:val="28"/>
          <w:szCs w:val="28"/>
          <w:lang w:val="uk-UA"/>
        </w:rPr>
        <w:t xml:space="preserve"> та поверненні з полону (</w:t>
      </w:r>
      <w:r w:rsidRPr="00634051">
        <w:rPr>
          <w:sz w:val="28"/>
          <w:szCs w:val="28"/>
          <w:lang w:val="uk-UA"/>
        </w:rPr>
        <w:t xml:space="preserve">Уповноважений Верховної ради України з прав людини; Уповноважений з питань осіб, зниклих безвісти за особливих обставин; Міжнародний Комітет Червоного Хреста; Координаційний штаб з питань поводження з військовополоненими; </w:t>
      </w:r>
      <w:r w:rsidRPr="00634051">
        <w:rPr>
          <w:sz w:val="28"/>
          <w:szCs w:val="28"/>
          <w:lang w:val="uk-UA" w:eastAsia="ar-SA"/>
        </w:rPr>
        <w:t xml:space="preserve">Державне підприємство «Український центр розбудови миру», яке виконує функцію Національного інформаційного бюро відповідно до Женевських конвенцій про поводження з </w:t>
      </w:r>
      <w:r w:rsidRPr="00634051">
        <w:rPr>
          <w:sz w:val="28"/>
          <w:szCs w:val="28"/>
          <w:lang w:val="uk-UA" w:eastAsia="ar-SA"/>
        </w:rPr>
        <w:lastRenderedPageBreak/>
        <w:t>військовополоненими та про захист цивільного населення під час війни;</w:t>
      </w:r>
      <w:r w:rsidRPr="00634051">
        <w:rPr>
          <w:sz w:val="28"/>
          <w:szCs w:val="28"/>
          <w:lang w:val="uk-UA"/>
        </w:rPr>
        <w:t xml:space="preserve"> військові частини та Луцький об’єднаний міський територіальний центр комплектації та соціальної підтримки Волинської області</w:t>
      </w:r>
      <w:r w:rsidRPr="00634051">
        <w:rPr>
          <w:rStyle w:val="FontStyle12"/>
          <w:b w:val="0"/>
          <w:bCs w:val="0"/>
          <w:sz w:val="28"/>
          <w:szCs w:val="28"/>
          <w:lang w:val="uk-UA"/>
        </w:rPr>
        <w:t>).</w:t>
      </w:r>
    </w:p>
    <w:p w14:paraId="5841D5E3" w14:textId="77777777" w:rsidR="00161DAF" w:rsidRPr="00634051" w:rsidRDefault="00161DAF" w:rsidP="0091680B">
      <w:pPr>
        <w:ind w:firstLine="567"/>
        <w:jc w:val="both"/>
        <w:rPr>
          <w:sz w:val="28"/>
          <w:szCs w:val="28"/>
          <w:lang w:val="uk-UA" w:bidi="hi-IN"/>
        </w:rPr>
      </w:pPr>
      <w:r w:rsidRPr="00634051">
        <w:rPr>
          <w:sz w:val="28"/>
          <w:szCs w:val="28"/>
          <w:lang w:val="uk-UA"/>
        </w:rPr>
        <w:t xml:space="preserve">Впродовж року департамент соціальної політики забезпечував </w:t>
      </w:r>
      <w:r w:rsidRPr="00634051">
        <w:rPr>
          <w:sz w:val="28"/>
          <w:szCs w:val="28"/>
          <w:lang w:val="uk-UA" w:bidi="hi-IN"/>
        </w:rPr>
        <w:t>реалізацію державних та місцевих соціальних програм щодо соціального захисту та підтримки населення Луцької міської територіальної громади.</w:t>
      </w:r>
    </w:p>
    <w:p w14:paraId="70B7570E" w14:textId="6F84D84B" w:rsidR="0012347D" w:rsidRPr="00634051" w:rsidRDefault="005A5085" w:rsidP="0091680B">
      <w:pPr>
        <w:tabs>
          <w:tab w:val="left" w:pos="-4536"/>
          <w:tab w:val="left" w:pos="-4395"/>
        </w:tabs>
        <w:ind w:firstLine="567"/>
        <w:jc w:val="both"/>
        <w:rPr>
          <w:sz w:val="28"/>
          <w:szCs w:val="28"/>
          <w:lang w:val="uk-UA"/>
        </w:rPr>
      </w:pPr>
      <w:r w:rsidRPr="00634051">
        <w:rPr>
          <w:sz w:val="28"/>
          <w:szCs w:val="28"/>
          <w:lang w:val="uk-UA"/>
        </w:rPr>
        <w:t>Відповідно до Переліку адміністративних послуг виконавчих органів Луцької міської ради департамент соціальної політики надає 148 послуг соціального спрямування</w:t>
      </w:r>
      <w:r w:rsidR="00EB2A60" w:rsidRPr="00634051">
        <w:rPr>
          <w:sz w:val="28"/>
          <w:szCs w:val="28"/>
          <w:lang w:val="uk-UA"/>
        </w:rPr>
        <w:t>.</w:t>
      </w:r>
    </w:p>
    <w:p w14:paraId="44939C03" w14:textId="77777777" w:rsidR="0012347D" w:rsidRPr="00634051" w:rsidRDefault="00990321" w:rsidP="0091680B">
      <w:pPr>
        <w:tabs>
          <w:tab w:val="left" w:pos="-4536"/>
          <w:tab w:val="left" w:pos="-4395"/>
        </w:tabs>
        <w:ind w:firstLine="567"/>
        <w:jc w:val="both"/>
        <w:rPr>
          <w:sz w:val="28"/>
          <w:szCs w:val="28"/>
          <w:lang w:val="uk-UA"/>
        </w:rPr>
      </w:pPr>
      <w:r>
        <w:rPr>
          <w:sz w:val="28"/>
          <w:szCs w:val="28"/>
          <w:lang w:val="uk-UA"/>
        </w:rPr>
        <w:t>В 2022 році</w:t>
      </w:r>
      <w:r w:rsidR="00161DAF" w:rsidRPr="00634051">
        <w:rPr>
          <w:sz w:val="28"/>
          <w:szCs w:val="28"/>
          <w:lang w:val="uk-UA"/>
        </w:rPr>
        <w:t xml:space="preserve"> департаментом соціальної політики надано 125 975 послуг соціального спрямування</w:t>
      </w:r>
      <w:r w:rsidR="0012347D" w:rsidRPr="00634051">
        <w:rPr>
          <w:sz w:val="28"/>
          <w:szCs w:val="28"/>
          <w:lang w:val="uk-UA"/>
        </w:rPr>
        <w:t xml:space="preserve"> (основні показники наведено в додатку).</w:t>
      </w:r>
    </w:p>
    <w:p w14:paraId="6DD4F687" w14:textId="566AA437" w:rsidR="00660D8D" w:rsidRPr="00634051" w:rsidRDefault="0012347D" w:rsidP="0091680B">
      <w:pPr>
        <w:tabs>
          <w:tab w:val="left" w:pos="-4536"/>
          <w:tab w:val="left" w:pos="-4395"/>
        </w:tabs>
        <w:ind w:firstLine="567"/>
        <w:jc w:val="both"/>
        <w:rPr>
          <w:sz w:val="28"/>
          <w:szCs w:val="28"/>
          <w:lang w:val="uk-UA"/>
        </w:rPr>
      </w:pPr>
      <w:r w:rsidRPr="00634051">
        <w:rPr>
          <w:sz w:val="28"/>
          <w:szCs w:val="28"/>
          <w:lang w:val="uk-UA"/>
        </w:rPr>
        <w:t>П</w:t>
      </w:r>
      <w:r w:rsidR="00161DAF" w:rsidRPr="00634051">
        <w:rPr>
          <w:sz w:val="28"/>
          <w:szCs w:val="28"/>
          <w:lang w:val="uk-UA"/>
        </w:rPr>
        <w:t>ризначено державних соціальних допомог 21 315 одержувачам</w:t>
      </w:r>
      <w:r w:rsidR="00660D8D" w:rsidRPr="00634051">
        <w:rPr>
          <w:sz w:val="28"/>
          <w:szCs w:val="28"/>
          <w:lang w:val="uk-UA"/>
        </w:rPr>
        <w:t xml:space="preserve"> на загальну суму </w:t>
      </w:r>
      <w:r w:rsidR="00EB2A60" w:rsidRPr="00634051">
        <w:rPr>
          <w:sz w:val="28"/>
          <w:szCs w:val="28"/>
          <w:lang w:val="uk-UA"/>
        </w:rPr>
        <w:t>414 443,6</w:t>
      </w:r>
      <w:r w:rsidR="00660D8D" w:rsidRPr="00634051">
        <w:rPr>
          <w:sz w:val="28"/>
          <w:szCs w:val="28"/>
          <w:lang w:val="uk-UA"/>
        </w:rPr>
        <w:t xml:space="preserve"> тис. грн</w:t>
      </w:r>
      <w:r w:rsidR="007E72FD" w:rsidRPr="00634051">
        <w:rPr>
          <w:sz w:val="28"/>
          <w:szCs w:val="28"/>
          <w:lang w:val="uk-UA"/>
        </w:rPr>
        <w:t xml:space="preserve">, </w:t>
      </w:r>
      <w:r w:rsidR="00442CBA" w:rsidRPr="00634051">
        <w:rPr>
          <w:sz w:val="28"/>
          <w:szCs w:val="28"/>
          <w:lang w:val="uk-UA"/>
        </w:rPr>
        <w:t xml:space="preserve">що </w:t>
      </w:r>
      <w:r w:rsidR="007E72FD" w:rsidRPr="00634051">
        <w:rPr>
          <w:sz w:val="28"/>
          <w:szCs w:val="28"/>
          <w:lang w:val="uk-UA"/>
        </w:rPr>
        <w:t xml:space="preserve">на </w:t>
      </w:r>
      <w:r w:rsidR="00792D9E" w:rsidRPr="00634051">
        <w:rPr>
          <w:sz w:val="28"/>
          <w:szCs w:val="28"/>
          <w:lang w:val="uk-UA"/>
        </w:rPr>
        <w:t>7,8%</w:t>
      </w:r>
      <w:r w:rsidR="007E72FD" w:rsidRPr="00634051">
        <w:rPr>
          <w:sz w:val="28"/>
          <w:szCs w:val="28"/>
          <w:lang w:val="uk-UA"/>
        </w:rPr>
        <w:t xml:space="preserve"> більше ніж у попередньому році (2021 рік – 384</w:t>
      </w:r>
      <w:r w:rsidR="003C0FEF">
        <w:rPr>
          <w:sz w:val="28"/>
          <w:szCs w:val="28"/>
          <w:lang w:val="uk-UA"/>
        </w:rPr>
        <w:t> </w:t>
      </w:r>
      <w:r w:rsidR="007E72FD" w:rsidRPr="00634051">
        <w:rPr>
          <w:sz w:val="28"/>
          <w:szCs w:val="28"/>
          <w:lang w:val="uk-UA"/>
        </w:rPr>
        <w:t>278,8 тис. грн)</w:t>
      </w:r>
      <w:r w:rsidR="00660D8D" w:rsidRPr="00634051">
        <w:rPr>
          <w:sz w:val="28"/>
          <w:szCs w:val="28"/>
          <w:lang w:val="uk-UA"/>
        </w:rPr>
        <w:t xml:space="preserve">, </w:t>
      </w:r>
      <w:r w:rsidR="008817F5">
        <w:rPr>
          <w:sz w:val="28"/>
          <w:szCs w:val="28"/>
          <w:lang w:val="uk-UA"/>
        </w:rPr>
        <w:t>із як</w:t>
      </w:r>
      <w:r w:rsidR="00660D8D" w:rsidRPr="00634051">
        <w:rPr>
          <w:sz w:val="28"/>
          <w:szCs w:val="28"/>
          <w:lang w:val="uk-UA"/>
        </w:rPr>
        <w:t>их:</w:t>
      </w:r>
    </w:p>
    <w:p w14:paraId="1E029846" w14:textId="39D4213F" w:rsidR="00660D8D" w:rsidRPr="00634051" w:rsidRDefault="00EB2A60" w:rsidP="0091680B">
      <w:pPr>
        <w:pStyle w:val="a0"/>
        <w:tabs>
          <w:tab w:val="left" w:pos="-7230"/>
        </w:tabs>
        <w:spacing w:after="0"/>
        <w:ind w:firstLine="567"/>
        <w:jc w:val="both"/>
        <w:rPr>
          <w:sz w:val="28"/>
          <w:szCs w:val="28"/>
          <w:lang w:val="uk-UA"/>
        </w:rPr>
      </w:pPr>
      <w:r w:rsidRPr="00634051">
        <w:rPr>
          <w:sz w:val="28"/>
          <w:szCs w:val="28"/>
          <w:lang w:val="uk-UA"/>
        </w:rPr>
        <w:t>9</w:t>
      </w:r>
      <w:r w:rsidR="003C0FEF">
        <w:rPr>
          <w:sz w:val="28"/>
          <w:szCs w:val="28"/>
          <w:lang w:val="uk-UA"/>
        </w:rPr>
        <w:t> </w:t>
      </w:r>
      <w:r w:rsidRPr="00634051">
        <w:rPr>
          <w:sz w:val="28"/>
          <w:szCs w:val="28"/>
          <w:lang w:val="uk-UA"/>
        </w:rPr>
        <w:t>501</w:t>
      </w:r>
      <w:r w:rsidR="00660D8D" w:rsidRPr="00634051">
        <w:rPr>
          <w:sz w:val="28"/>
          <w:szCs w:val="28"/>
          <w:lang w:val="uk-UA"/>
        </w:rPr>
        <w:t xml:space="preserve"> допомог</w:t>
      </w:r>
      <w:r w:rsidR="0004133A">
        <w:rPr>
          <w:sz w:val="28"/>
          <w:szCs w:val="28"/>
          <w:lang w:val="uk-UA"/>
        </w:rPr>
        <w:t>а</w:t>
      </w:r>
      <w:r w:rsidR="00660D8D" w:rsidRPr="00634051">
        <w:rPr>
          <w:sz w:val="28"/>
          <w:szCs w:val="28"/>
          <w:lang w:val="uk-UA"/>
        </w:rPr>
        <w:t xml:space="preserve"> сім’ям з дітьми на суму </w:t>
      </w:r>
      <w:r w:rsidRPr="00634051">
        <w:rPr>
          <w:sz w:val="28"/>
          <w:szCs w:val="28"/>
          <w:lang w:val="uk-UA"/>
        </w:rPr>
        <w:t>116 251,8</w:t>
      </w:r>
      <w:r w:rsidR="00660D8D" w:rsidRPr="00634051">
        <w:rPr>
          <w:sz w:val="28"/>
          <w:szCs w:val="28"/>
          <w:lang w:val="uk-UA"/>
        </w:rPr>
        <w:t xml:space="preserve"> тис. грн;</w:t>
      </w:r>
    </w:p>
    <w:p w14:paraId="64987963" w14:textId="77777777" w:rsidR="0043391B" w:rsidRPr="00634051" w:rsidRDefault="00EB2A60" w:rsidP="0091680B">
      <w:pPr>
        <w:pStyle w:val="a0"/>
        <w:tabs>
          <w:tab w:val="left" w:pos="-7230"/>
        </w:tabs>
        <w:spacing w:after="0"/>
        <w:ind w:firstLine="567"/>
        <w:jc w:val="both"/>
        <w:rPr>
          <w:sz w:val="28"/>
          <w:szCs w:val="28"/>
          <w:lang w:val="uk-UA"/>
        </w:rPr>
      </w:pPr>
      <w:r w:rsidRPr="00634051">
        <w:rPr>
          <w:sz w:val="28"/>
          <w:szCs w:val="28"/>
          <w:lang w:val="uk-UA"/>
        </w:rPr>
        <w:t>1 304</w:t>
      </w:r>
      <w:r w:rsidR="00660D8D" w:rsidRPr="00634051">
        <w:rPr>
          <w:sz w:val="28"/>
          <w:szCs w:val="28"/>
          <w:lang w:val="uk-UA"/>
        </w:rPr>
        <w:t xml:space="preserve"> державна соціальна допомога малозабезпеченим сім’ям на суму </w:t>
      </w:r>
      <w:r w:rsidRPr="00634051">
        <w:rPr>
          <w:sz w:val="28"/>
          <w:szCs w:val="28"/>
          <w:lang w:val="uk-UA"/>
        </w:rPr>
        <w:t>66 573,5 </w:t>
      </w:r>
      <w:r w:rsidR="00660D8D" w:rsidRPr="00634051">
        <w:rPr>
          <w:sz w:val="28"/>
          <w:szCs w:val="28"/>
          <w:lang w:val="uk-UA"/>
        </w:rPr>
        <w:t>тис. грн;</w:t>
      </w:r>
    </w:p>
    <w:p w14:paraId="4875C180" w14:textId="77777777" w:rsidR="00660D8D" w:rsidRPr="00634051" w:rsidRDefault="0043391B" w:rsidP="0091680B">
      <w:pPr>
        <w:pStyle w:val="a0"/>
        <w:tabs>
          <w:tab w:val="left" w:pos="-7230"/>
        </w:tabs>
        <w:spacing w:after="0"/>
        <w:ind w:firstLine="567"/>
        <w:jc w:val="both"/>
        <w:rPr>
          <w:sz w:val="28"/>
          <w:szCs w:val="28"/>
          <w:lang w:val="uk-UA"/>
        </w:rPr>
      </w:pPr>
      <w:r w:rsidRPr="00634051">
        <w:rPr>
          <w:sz w:val="28"/>
          <w:szCs w:val="28"/>
          <w:lang w:val="uk-UA"/>
        </w:rPr>
        <w:t>3 965</w:t>
      </w:r>
      <w:r w:rsidR="00660D8D" w:rsidRPr="00634051">
        <w:rPr>
          <w:sz w:val="28"/>
          <w:szCs w:val="28"/>
          <w:lang w:val="uk-UA"/>
        </w:rPr>
        <w:t xml:space="preserve"> </w:t>
      </w:r>
      <w:r w:rsidR="00C70977">
        <w:rPr>
          <w:sz w:val="28"/>
          <w:szCs w:val="28"/>
          <w:lang w:val="uk-UA"/>
        </w:rPr>
        <w:t xml:space="preserve">допомога </w:t>
      </w:r>
      <w:r w:rsidR="00660D8D" w:rsidRPr="00634051">
        <w:rPr>
          <w:sz w:val="28"/>
          <w:szCs w:val="28"/>
          <w:lang w:val="uk-UA"/>
        </w:rPr>
        <w:t xml:space="preserve">особам з інвалідністю з дитинства та дітям з інвалідністю на суму </w:t>
      </w:r>
      <w:r w:rsidRPr="00634051">
        <w:rPr>
          <w:sz w:val="28"/>
          <w:szCs w:val="28"/>
          <w:lang w:val="uk-UA"/>
        </w:rPr>
        <w:t>138 704,8</w:t>
      </w:r>
      <w:r w:rsidR="00660D8D" w:rsidRPr="00634051">
        <w:rPr>
          <w:sz w:val="28"/>
          <w:szCs w:val="28"/>
          <w:lang w:val="uk-UA"/>
        </w:rPr>
        <w:t xml:space="preserve"> тис. грн.</w:t>
      </w:r>
    </w:p>
    <w:p w14:paraId="688D32F9" w14:textId="017F5DFB" w:rsidR="0039505C" w:rsidRPr="0088077B" w:rsidRDefault="0039505C" w:rsidP="0091680B">
      <w:pPr>
        <w:tabs>
          <w:tab w:val="left" w:pos="-4536"/>
          <w:tab w:val="left" w:pos="-4395"/>
        </w:tabs>
        <w:ind w:firstLine="567"/>
        <w:jc w:val="both"/>
        <w:rPr>
          <w:sz w:val="28"/>
          <w:szCs w:val="28"/>
          <w:lang w:val="uk-UA"/>
        </w:rPr>
      </w:pPr>
      <w:r w:rsidRPr="0088077B">
        <w:rPr>
          <w:sz w:val="28"/>
          <w:szCs w:val="28"/>
          <w:lang w:val="uk-UA"/>
        </w:rPr>
        <w:t>Д</w:t>
      </w:r>
      <w:r w:rsidR="00161DAF" w:rsidRPr="0088077B">
        <w:rPr>
          <w:sz w:val="28"/>
          <w:szCs w:val="28"/>
          <w:lang w:val="uk-UA"/>
        </w:rPr>
        <w:t xml:space="preserve">вічі на рік проводилось перепризначення житлових субсидій: на </w:t>
      </w:r>
      <w:r w:rsidR="0088077B" w:rsidRPr="0088077B">
        <w:rPr>
          <w:sz w:val="28"/>
          <w:szCs w:val="28"/>
          <w:lang w:val="uk-UA"/>
        </w:rPr>
        <w:t>не</w:t>
      </w:r>
      <w:r w:rsidR="00161DAF" w:rsidRPr="0088077B">
        <w:rPr>
          <w:sz w:val="28"/>
          <w:szCs w:val="28"/>
          <w:lang w:val="uk-UA"/>
        </w:rPr>
        <w:t>опалювальний період – 12 677 домогосподарствам та опалювальний період</w:t>
      </w:r>
      <w:r w:rsidR="003C0FEF">
        <w:rPr>
          <w:sz w:val="28"/>
          <w:szCs w:val="28"/>
          <w:lang w:val="uk-UA"/>
        </w:rPr>
        <w:t> </w:t>
      </w:r>
      <w:r w:rsidR="00161DAF" w:rsidRPr="0088077B">
        <w:rPr>
          <w:sz w:val="28"/>
          <w:szCs w:val="28"/>
          <w:lang w:val="uk-UA"/>
        </w:rPr>
        <w:t>–</w:t>
      </w:r>
      <w:r w:rsidR="003C0FEF">
        <w:rPr>
          <w:sz w:val="28"/>
          <w:szCs w:val="28"/>
          <w:lang w:val="uk-UA"/>
        </w:rPr>
        <w:t> </w:t>
      </w:r>
      <w:r w:rsidR="00161DAF" w:rsidRPr="0088077B">
        <w:rPr>
          <w:sz w:val="28"/>
          <w:szCs w:val="28"/>
          <w:lang w:val="uk-UA"/>
        </w:rPr>
        <w:t>14 294 домогосподарствам</w:t>
      </w:r>
      <w:r w:rsidR="0012347D" w:rsidRPr="0088077B">
        <w:rPr>
          <w:sz w:val="28"/>
          <w:szCs w:val="28"/>
          <w:lang w:val="uk-UA"/>
        </w:rPr>
        <w:t xml:space="preserve">. </w:t>
      </w:r>
    </w:p>
    <w:p w14:paraId="0BE974BE" w14:textId="0E4508E1" w:rsidR="00161DAF" w:rsidRPr="00634051" w:rsidRDefault="00161DAF" w:rsidP="0091680B">
      <w:pPr>
        <w:tabs>
          <w:tab w:val="left" w:pos="-4536"/>
          <w:tab w:val="left" w:pos="-4395"/>
        </w:tabs>
        <w:ind w:firstLine="567"/>
        <w:jc w:val="both"/>
        <w:rPr>
          <w:sz w:val="28"/>
          <w:szCs w:val="28"/>
          <w:lang w:val="uk-UA"/>
        </w:rPr>
      </w:pPr>
      <w:r w:rsidRPr="00634051">
        <w:rPr>
          <w:color w:val="000000"/>
          <w:sz w:val="28"/>
          <w:szCs w:val="28"/>
          <w:lang w:val="uk-UA"/>
        </w:rPr>
        <w:t xml:space="preserve">Протягом звітного періоду </w:t>
      </w:r>
      <w:r w:rsidR="008A5B9E" w:rsidRPr="00634051">
        <w:rPr>
          <w:color w:val="000000"/>
          <w:sz w:val="28"/>
          <w:szCs w:val="28"/>
          <w:lang w:val="uk-UA"/>
        </w:rPr>
        <w:t>призначено</w:t>
      </w:r>
      <w:r w:rsidRPr="00634051">
        <w:rPr>
          <w:rFonts w:eastAsia="Calibri"/>
          <w:color w:val="000000"/>
          <w:sz w:val="28"/>
          <w:szCs w:val="28"/>
          <w:lang w:val="uk-UA"/>
        </w:rPr>
        <w:t xml:space="preserve"> пільг</w:t>
      </w:r>
      <w:r w:rsidR="008A5B9E" w:rsidRPr="00634051">
        <w:rPr>
          <w:rFonts w:eastAsia="Calibri"/>
          <w:color w:val="000000"/>
          <w:sz w:val="28"/>
          <w:szCs w:val="28"/>
          <w:lang w:val="uk-UA"/>
        </w:rPr>
        <w:t>и</w:t>
      </w:r>
      <w:r w:rsidRPr="00634051">
        <w:rPr>
          <w:rFonts w:eastAsia="Calibri"/>
          <w:color w:val="000000"/>
          <w:sz w:val="28"/>
          <w:szCs w:val="28"/>
          <w:lang w:val="uk-UA"/>
        </w:rPr>
        <w:t xml:space="preserve"> на житлово-комунальні </w:t>
      </w:r>
      <w:r w:rsidRPr="00634051">
        <w:rPr>
          <w:rFonts w:eastAsia="Calibri"/>
          <w:sz w:val="28"/>
          <w:szCs w:val="28"/>
          <w:lang w:val="uk-UA"/>
        </w:rPr>
        <w:t>послуги</w:t>
      </w:r>
      <w:r w:rsidR="008A5B9E" w:rsidRPr="00634051">
        <w:rPr>
          <w:sz w:val="28"/>
          <w:szCs w:val="28"/>
          <w:lang w:val="uk-UA"/>
        </w:rPr>
        <w:t xml:space="preserve"> 8 219 особам</w:t>
      </w:r>
      <w:r w:rsidRPr="00634051">
        <w:rPr>
          <w:sz w:val="28"/>
          <w:szCs w:val="28"/>
          <w:lang w:val="uk-UA"/>
        </w:rPr>
        <w:t xml:space="preserve"> на загальну суму 63 млн 662,7</w:t>
      </w:r>
      <w:r w:rsidR="003C0FEF">
        <w:rPr>
          <w:sz w:val="28"/>
          <w:szCs w:val="28"/>
          <w:lang w:val="uk-UA"/>
        </w:rPr>
        <w:t xml:space="preserve"> </w:t>
      </w:r>
      <w:r w:rsidRPr="00634051">
        <w:rPr>
          <w:sz w:val="28"/>
          <w:szCs w:val="28"/>
          <w:lang w:val="uk-UA"/>
        </w:rPr>
        <w:t>тис. грн.</w:t>
      </w:r>
    </w:p>
    <w:p w14:paraId="16306149" w14:textId="4AD0D2A1" w:rsidR="00A06CD0" w:rsidRPr="00634051" w:rsidRDefault="001F43D9" w:rsidP="0091680B">
      <w:pPr>
        <w:tabs>
          <w:tab w:val="left" w:pos="-4536"/>
          <w:tab w:val="left" w:pos="-4395"/>
        </w:tabs>
        <w:ind w:firstLine="567"/>
        <w:jc w:val="both"/>
        <w:rPr>
          <w:sz w:val="28"/>
          <w:szCs w:val="28"/>
          <w:lang w:val="uk-UA"/>
        </w:rPr>
      </w:pPr>
      <w:r w:rsidRPr="00634051">
        <w:rPr>
          <w:bCs/>
          <w:sz w:val="28"/>
          <w:szCs w:val="28"/>
          <w:lang w:val="uk-UA"/>
        </w:rPr>
        <w:t xml:space="preserve">Відповідно до </w:t>
      </w:r>
      <w:r w:rsidR="003C0FEF">
        <w:rPr>
          <w:bCs/>
          <w:sz w:val="28"/>
          <w:szCs w:val="28"/>
          <w:lang w:val="uk-UA"/>
        </w:rPr>
        <w:t>п</w:t>
      </w:r>
      <w:r w:rsidRPr="00634051">
        <w:rPr>
          <w:bCs/>
          <w:sz w:val="28"/>
          <w:szCs w:val="28"/>
          <w:lang w:val="uk-UA"/>
        </w:rPr>
        <w:t>останови Кабінету Мін</w:t>
      </w:r>
      <w:r w:rsidR="00A06CD0" w:rsidRPr="00634051">
        <w:rPr>
          <w:bCs/>
          <w:sz w:val="28"/>
          <w:szCs w:val="28"/>
          <w:lang w:val="uk-UA"/>
        </w:rPr>
        <w:t>істрів України від 16.09.2022 № </w:t>
      </w:r>
      <w:r w:rsidRPr="00634051">
        <w:rPr>
          <w:bCs/>
          <w:sz w:val="28"/>
          <w:szCs w:val="28"/>
          <w:lang w:val="uk-UA"/>
        </w:rPr>
        <w:t xml:space="preserve">1041 «Деякі питання надання житлових субсидій та пільг на оплату житлово-комунальних послуг, придбання твердого та рідкого пічного побутового палива і скрапленого </w:t>
      </w:r>
      <w:r w:rsidR="00A06CD0" w:rsidRPr="00634051">
        <w:rPr>
          <w:bCs/>
          <w:sz w:val="28"/>
          <w:szCs w:val="28"/>
          <w:lang w:val="uk-UA"/>
        </w:rPr>
        <w:t xml:space="preserve">газу Пенсійним фондом України» </w:t>
      </w:r>
      <w:r w:rsidR="00A06CD0" w:rsidRPr="00634051">
        <w:rPr>
          <w:sz w:val="28"/>
          <w:szCs w:val="28"/>
          <w:shd w:val="clear" w:color="auto" w:fill="FFFFFF"/>
          <w:lang w:val="uk-UA"/>
        </w:rPr>
        <w:t xml:space="preserve">повноваження щодо призначення житлових субсидій та пільг передано від органів соціального захисту населення до </w:t>
      </w:r>
      <w:r w:rsidR="00F5142C" w:rsidRPr="00634051">
        <w:rPr>
          <w:sz w:val="28"/>
          <w:szCs w:val="28"/>
          <w:shd w:val="clear" w:color="auto" w:fill="FFFFFF"/>
          <w:lang w:val="uk-UA"/>
        </w:rPr>
        <w:t xml:space="preserve">органів </w:t>
      </w:r>
      <w:r w:rsidR="00A06CD0" w:rsidRPr="00634051">
        <w:rPr>
          <w:sz w:val="28"/>
          <w:szCs w:val="28"/>
          <w:shd w:val="clear" w:color="auto" w:fill="FFFFFF"/>
          <w:lang w:val="uk-UA"/>
        </w:rPr>
        <w:t>Пенсійного фонду України.</w:t>
      </w:r>
    </w:p>
    <w:p w14:paraId="5910F334" w14:textId="77777777" w:rsidR="00A06CD0" w:rsidRPr="008C6D34" w:rsidRDefault="00F5142C" w:rsidP="0091680B">
      <w:pPr>
        <w:tabs>
          <w:tab w:val="left" w:pos="-4536"/>
          <w:tab w:val="left" w:pos="-4395"/>
        </w:tabs>
        <w:ind w:firstLine="567"/>
        <w:jc w:val="both"/>
        <w:rPr>
          <w:sz w:val="28"/>
          <w:szCs w:val="28"/>
          <w:lang w:val="uk-UA"/>
        </w:rPr>
      </w:pPr>
      <w:r w:rsidRPr="00634051">
        <w:rPr>
          <w:bCs/>
          <w:sz w:val="28"/>
          <w:szCs w:val="28"/>
          <w:lang w:val="uk-UA"/>
        </w:rPr>
        <w:t>У зв’язку з цим,</w:t>
      </w:r>
      <w:r w:rsidR="00BB7610" w:rsidRPr="00634051">
        <w:rPr>
          <w:bCs/>
          <w:sz w:val="28"/>
          <w:szCs w:val="28"/>
          <w:lang w:val="uk-UA"/>
        </w:rPr>
        <w:t xml:space="preserve"> в період з жовтня по грудень 2022 року спеціалістами департаменту проведено інвентаризацію та </w:t>
      </w:r>
      <w:r w:rsidR="00E22C4B">
        <w:rPr>
          <w:bCs/>
          <w:sz w:val="28"/>
          <w:szCs w:val="28"/>
          <w:lang w:val="uk-UA"/>
        </w:rPr>
        <w:t xml:space="preserve">здійснено </w:t>
      </w:r>
      <w:r w:rsidR="00BB7610" w:rsidRPr="00634051">
        <w:rPr>
          <w:bCs/>
          <w:sz w:val="28"/>
          <w:szCs w:val="28"/>
          <w:lang w:val="uk-UA"/>
        </w:rPr>
        <w:t xml:space="preserve">передачу </w:t>
      </w:r>
      <w:r w:rsidR="003F5E89" w:rsidRPr="00634051">
        <w:rPr>
          <w:sz w:val="28"/>
          <w:szCs w:val="28"/>
          <w:lang w:val="uk-UA"/>
        </w:rPr>
        <w:t xml:space="preserve">органам Пенсійного фонду України </w:t>
      </w:r>
      <w:r w:rsidR="00A06CD0" w:rsidRPr="00634051">
        <w:rPr>
          <w:sz w:val="28"/>
          <w:szCs w:val="28"/>
          <w:lang w:val="uk-UA"/>
        </w:rPr>
        <w:t xml:space="preserve">справ одержувачів житлових субсидій та пільг на оплату житлово-комунальних послуг, придбання твердого та рідкого пічного побутового палива і скрапленого газу, </w:t>
      </w:r>
      <w:r w:rsidR="00FA6429">
        <w:rPr>
          <w:sz w:val="28"/>
          <w:szCs w:val="28"/>
          <w:lang w:val="uk-UA"/>
        </w:rPr>
        <w:t>згідно</w:t>
      </w:r>
      <w:r w:rsidR="00FA6429" w:rsidRPr="00634051">
        <w:rPr>
          <w:sz w:val="28"/>
          <w:szCs w:val="28"/>
          <w:lang w:val="uk-UA"/>
        </w:rPr>
        <w:t xml:space="preserve"> акт</w:t>
      </w:r>
      <w:r w:rsidR="00FA6429">
        <w:rPr>
          <w:sz w:val="28"/>
          <w:szCs w:val="28"/>
          <w:lang w:val="uk-UA"/>
        </w:rPr>
        <w:t>ів</w:t>
      </w:r>
      <w:r w:rsidR="00FA6429" w:rsidRPr="00634051">
        <w:rPr>
          <w:sz w:val="28"/>
          <w:szCs w:val="28"/>
          <w:lang w:val="uk-UA"/>
        </w:rPr>
        <w:t xml:space="preserve"> приймання-передачі</w:t>
      </w:r>
      <w:r w:rsidR="00FA6429" w:rsidRPr="00FA6429">
        <w:rPr>
          <w:sz w:val="28"/>
          <w:szCs w:val="28"/>
          <w:lang w:val="uk-UA"/>
        </w:rPr>
        <w:t xml:space="preserve"> </w:t>
      </w:r>
      <w:r w:rsidR="00FA6429">
        <w:rPr>
          <w:sz w:val="28"/>
          <w:szCs w:val="28"/>
          <w:lang w:val="uk-UA"/>
        </w:rPr>
        <w:t xml:space="preserve">в </w:t>
      </w:r>
      <w:r w:rsidR="00FA6429" w:rsidRPr="008C6D34">
        <w:rPr>
          <w:sz w:val="28"/>
          <w:szCs w:val="28"/>
          <w:lang w:val="uk-UA"/>
        </w:rPr>
        <w:t>кількості</w:t>
      </w:r>
      <w:r w:rsidR="00175CBB" w:rsidRPr="008C6D34">
        <w:rPr>
          <w:sz w:val="28"/>
          <w:szCs w:val="28"/>
          <w:lang w:val="uk-UA"/>
        </w:rPr>
        <w:t>:</w:t>
      </w:r>
    </w:p>
    <w:p w14:paraId="7A4EE8E1" w14:textId="77777777" w:rsidR="00175CBB" w:rsidRPr="008C6D34" w:rsidRDefault="00175CBB" w:rsidP="0091680B">
      <w:pPr>
        <w:tabs>
          <w:tab w:val="left" w:pos="-4536"/>
          <w:tab w:val="left" w:pos="-4395"/>
        </w:tabs>
        <w:ind w:firstLine="567"/>
        <w:jc w:val="both"/>
        <w:rPr>
          <w:sz w:val="28"/>
          <w:szCs w:val="28"/>
          <w:lang w:val="uk-UA"/>
        </w:rPr>
      </w:pPr>
      <w:r w:rsidRPr="008C6D34">
        <w:rPr>
          <w:sz w:val="28"/>
          <w:szCs w:val="28"/>
          <w:lang w:val="uk-UA"/>
        </w:rPr>
        <w:t>23 920 паперових та 24</w:t>
      </w:r>
      <w:r w:rsidR="00135EB5" w:rsidRPr="008C6D34">
        <w:rPr>
          <w:sz w:val="28"/>
          <w:szCs w:val="28"/>
          <w:lang w:val="uk-UA"/>
        </w:rPr>
        <w:t> </w:t>
      </w:r>
      <w:r w:rsidRPr="008C6D34">
        <w:rPr>
          <w:sz w:val="28"/>
          <w:szCs w:val="28"/>
          <w:lang w:val="uk-UA"/>
        </w:rPr>
        <w:t>964 електронних справ одержувачів пільг;</w:t>
      </w:r>
    </w:p>
    <w:p w14:paraId="4048FB85" w14:textId="77777777" w:rsidR="00175CBB" w:rsidRPr="008C6D34" w:rsidRDefault="00112ADD" w:rsidP="0091680B">
      <w:pPr>
        <w:tabs>
          <w:tab w:val="left" w:pos="-4536"/>
          <w:tab w:val="left" w:pos="-4395"/>
        </w:tabs>
        <w:ind w:firstLine="567"/>
        <w:jc w:val="both"/>
        <w:rPr>
          <w:bCs/>
          <w:sz w:val="28"/>
          <w:szCs w:val="28"/>
          <w:lang w:val="uk-UA"/>
        </w:rPr>
      </w:pPr>
      <w:r w:rsidRPr="008C6D34">
        <w:rPr>
          <w:sz w:val="28"/>
          <w:szCs w:val="28"/>
          <w:lang w:val="uk-UA"/>
        </w:rPr>
        <w:t>29 675</w:t>
      </w:r>
      <w:r w:rsidR="00175CBB" w:rsidRPr="008C6D34">
        <w:rPr>
          <w:sz w:val="28"/>
          <w:szCs w:val="28"/>
          <w:lang w:val="uk-UA"/>
        </w:rPr>
        <w:t xml:space="preserve"> справ одержувачів субсидій.</w:t>
      </w:r>
    </w:p>
    <w:p w14:paraId="4AE5F9DA" w14:textId="77777777" w:rsidR="00161DAF" w:rsidRPr="00634051" w:rsidRDefault="00526CAA" w:rsidP="0091680B">
      <w:pPr>
        <w:pStyle w:val="32"/>
        <w:ind w:right="0" w:firstLine="567"/>
        <w:rPr>
          <w:szCs w:val="28"/>
        </w:rPr>
      </w:pPr>
      <w:r w:rsidRPr="008C6D34">
        <w:rPr>
          <w:szCs w:val="28"/>
        </w:rPr>
        <w:t>Впродовж року з</w:t>
      </w:r>
      <w:r w:rsidR="00161DAF" w:rsidRPr="008C6D34">
        <w:rPr>
          <w:szCs w:val="28"/>
        </w:rPr>
        <w:t>абезпечено путівками на санаторно-курортне лікування</w:t>
      </w:r>
      <w:r w:rsidR="00F03A42" w:rsidRPr="008C6D34">
        <w:rPr>
          <w:szCs w:val="28"/>
        </w:rPr>
        <w:t xml:space="preserve"> </w:t>
      </w:r>
      <w:r w:rsidR="00161DAF" w:rsidRPr="008C6D34">
        <w:rPr>
          <w:szCs w:val="28"/>
        </w:rPr>
        <w:t>289</w:t>
      </w:r>
      <w:r w:rsidR="00161DAF" w:rsidRPr="008C6D34">
        <w:rPr>
          <w:bCs/>
          <w:szCs w:val="28"/>
        </w:rPr>
        <w:t xml:space="preserve"> </w:t>
      </w:r>
      <w:r w:rsidR="00161DAF" w:rsidRPr="008C6D34">
        <w:rPr>
          <w:szCs w:val="28"/>
        </w:rPr>
        <w:t>осіб (особи з інвалідністю внаслідок війни; учасники бойових дій, учасни</w:t>
      </w:r>
      <w:r w:rsidR="0070377B">
        <w:rPr>
          <w:szCs w:val="28"/>
        </w:rPr>
        <w:t>ки</w:t>
      </w:r>
      <w:r w:rsidR="00161DAF" w:rsidRPr="008C6D34">
        <w:rPr>
          <w:szCs w:val="28"/>
        </w:rPr>
        <w:t xml:space="preserve"> війни, члени сімей загиблих ветеранів війни, особи з інвалідністю від загального</w:t>
      </w:r>
      <w:r w:rsidR="00161DAF" w:rsidRPr="00634051">
        <w:rPr>
          <w:szCs w:val="28"/>
        </w:rPr>
        <w:t xml:space="preserve"> захворювання та з дитинства, особи, які постраждали внаслідок Чорнобильської катастрофи І категорії).</w:t>
      </w:r>
    </w:p>
    <w:p w14:paraId="73AF068B" w14:textId="00EE0620" w:rsidR="00C812F1" w:rsidRPr="00C812F1" w:rsidRDefault="00161DAF" w:rsidP="00C812F1">
      <w:pPr>
        <w:pStyle w:val="13"/>
        <w:shd w:val="clear" w:color="auto" w:fill="auto"/>
        <w:spacing w:before="9" w:line="200" w:lineRule="atLeast"/>
        <w:ind w:right="20" w:firstLine="540"/>
        <w:rPr>
          <w:sz w:val="28"/>
          <w:szCs w:val="28"/>
          <w:lang w:val="uk-UA"/>
        </w:rPr>
      </w:pPr>
      <w:r w:rsidRPr="00634051">
        <w:rPr>
          <w:rStyle w:val="22"/>
          <w:sz w:val="28"/>
          <w:szCs w:val="28"/>
          <w:lang w:val="uk-UA" w:eastAsia="uk-UA"/>
        </w:rPr>
        <w:lastRenderedPageBreak/>
        <w:t xml:space="preserve">В </w:t>
      </w:r>
      <w:r w:rsidRPr="00C812F1">
        <w:rPr>
          <w:rStyle w:val="22"/>
          <w:sz w:val="28"/>
          <w:szCs w:val="28"/>
          <w:lang w:val="uk-UA" w:eastAsia="uk-UA"/>
        </w:rPr>
        <w:t>порядку нагляду за правильністю призначення пенсій</w:t>
      </w:r>
      <w:r w:rsidRPr="00C812F1">
        <w:rPr>
          <w:sz w:val="28"/>
          <w:szCs w:val="28"/>
          <w:lang w:val="uk-UA"/>
        </w:rPr>
        <w:t xml:space="preserve"> </w:t>
      </w:r>
      <w:r w:rsidRPr="00C812F1">
        <w:rPr>
          <w:rStyle w:val="22"/>
          <w:sz w:val="28"/>
          <w:szCs w:val="28"/>
          <w:lang w:val="uk-UA" w:eastAsia="uk-UA"/>
        </w:rPr>
        <w:t>перевірено 4694</w:t>
      </w:r>
      <w:r w:rsidR="003C0FEF">
        <w:rPr>
          <w:rStyle w:val="22"/>
          <w:sz w:val="28"/>
          <w:szCs w:val="28"/>
          <w:lang w:val="uk-UA" w:eastAsia="uk-UA"/>
        </w:rPr>
        <w:t> </w:t>
      </w:r>
      <w:r w:rsidR="001B7946">
        <w:rPr>
          <w:rStyle w:val="22"/>
          <w:sz w:val="28"/>
          <w:szCs w:val="28"/>
          <w:lang w:val="uk-UA" w:eastAsia="uk-UA"/>
        </w:rPr>
        <w:t xml:space="preserve">електронних </w:t>
      </w:r>
      <w:r w:rsidR="001B7946" w:rsidRPr="00DF3C3C">
        <w:rPr>
          <w:rStyle w:val="22"/>
          <w:sz w:val="28"/>
          <w:szCs w:val="28"/>
          <w:lang w:eastAsia="uk-UA"/>
        </w:rPr>
        <w:t>пенсійн</w:t>
      </w:r>
      <w:r w:rsidR="001B7946">
        <w:rPr>
          <w:rStyle w:val="22"/>
          <w:sz w:val="28"/>
          <w:szCs w:val="28"/>
          <w:lang w:val="uk-UA" w:eastAsia="uk-UA"/>
        </w:rPr>
        <w:t>их</w:t>
      </w:r>
      <w:r w:rsidR="001B7946" w:rsidRPr="00DF3C3C">
        <w:rPr>
          <w:rStyle w:val="22"/>
          <w:sz w:val="28"/>
          <w:szCs w:val="28"/>
          <w:lang w:val="uk-UA" w:eastAsia="uk-UA"/>
        </w:rPr>
        <w:t xml:space="preserve"> </w:t>
      </w:r>
      <w:r w:rsidR="001B7946" w:rsidRPr="00DF3C3C">
        <w:rPr>
          <w:rStyle w:val="22"/>
          <w:sz w:val="28"/>
          <w:szCs w:val="28"/>
          <w:lang w:eastAsia="uk-UA"/>
        </w:rPr>
        <w:t>справ</w:t>
      </w:r>
      <w:r w:rsidRPr="00C812F1">
        <w:rPr>
          <w:rStyle w:val="22"/>
          <w:sz w:val="28"/>
          <w:szCs w:val="28"/>
          <w:lang w:val="uk-UA" w:eastAsia="uk-UA"/>
        </w:rPr>
        <w:t>.</w:t>
      </w:r>
      <w:r w:rsidRPr="00C812F1">
        <w:rPr>
          <w:sz w:val="28"/>
          <w:szCs w:val="28"/>
          <w:lang w:val="uk-UA" w:eastAsia="uk-UA"/>
        </w:rPr>
        <w:t xml:space="preserve"> </w:t>
      </w:r>
      <w:r w:rsidR="00C812F1" w:rsidRPr="00C812F1">
        <w:rPr>
          <w:rStyle w:val="22"/>
          <w:sz w:val="28"/>
          <w:szCs w:val="28"/>
          <w:lang w:val="uk-UA" w:eastAsia="uk-UA"/>
        </w:rPr>
        <w:t>Виявлено порушень чинного пенсійного законодавства за 132 пенсійними справами. Загальна сума коштів недоплачених пенсіонерам при призначенні (перерахунку) пенсій становить 143,4 тис. грн, надміру виплачених</w:t>
      </w:r>
      <w:r w:rsidR="003C0FEF">
        <w:rPr>
          <w:rStyle w:val="22"/>
          <w:sz w:val="28"/>
          <w:szCs w:val="28"/>
          <w:lang w:val="uk-UA" w:eastAsia="uk-UA"/>
        </w:rPr>
        <w:t xml:space="preserve"> –</w:t>
      </w:r>
      <w:r w:rsidR="00C812F1" w:rsidRPr="00C812F1">
        <w:rPr>
          <w:rStyle w:val="22"/>
          <w:sz w:val="28"/>
          <w:szCs w:val="28"/>
          <w:lang w:val="uk-UA" w:eastAsia="uk-UA"/>
        </w:rPr>
        <w:t xml:space="preserve"> 17,4 тис. грн</w:t>
      </w:r>
      <w:r w:rsidR="00C812F1" w:rsidRPr="00C812F1">
        <w:rPr>
          <w:sz w:val="28"/>
          <w:szCs w:val="28"/>
          <w:lang w:val="uk-UA"/>
        </w:rPr>
        <w:t>.</w:t>
      </w:r>
    </w:p>
    <w:p w14:paraId="1C9B0759" w14:textId="77777777" w:rsidR="00161DAF" w:rsidRPr="00634051" w:rsidRDefault="00161DAF" w:rsidP="0091680B">
      <w:pPr>
        <w:ind w:firstLine="567"/>
        <w:jc w:val="both"/>
        <w:rPr>
          <w:color w:val="000000"/>
          <w:sz w:val="28"/>
          <w:szCs w:val="28"/>
          <w:lang w:val="uk-UA"/>
        </w:rPr>
      </w:pPr>
      <w:r w:rsidRPr="00C812F1">
        <w:rPr>
          <w:sz w:val="28"/>
          <w:szCs w:val="28"/>
          <w:lang w:val="uk-UA"/>
        </w:rPr>
        <w:t>Підготовлено 6 пакетів документів для клопотання щодо присвоєння почесного звання «Мати–героїня</w:t>
      </w:r>
      <w:r w:rsidRPr="00634051">
        <w:rPr>
          <w:sz w:val="28"/>
          <w:szCs w:val="28"/>
          <w:lang w:val="uk-UA"/>
        </w:rPr>
        <w:t xml:space="preserve">». </w:t>
      </w:r>
    </w:p>
    <w:p w14:paraId="027596C3" w14:textId="77777777" w:rsidR="005A5085" w:rsidRPr="00634051" w:rsidRDefault="00E4210C" w:rsidP="0091680B">
      <w:pPr>
        <w:ind w:firstLine="567"/>
        <w:jc w:val="both"/>
        <w:rPr>
          <w:sz w:val="28"/>
          <w:szCs w:val="28"/>
          <w:lang w:val="uk-UA"/>
        </w:rPr>
      </w:pPr>
      <w:r w:rsidRPr="00634051">
        <w:rPr>
          <w:sz w:val="28"/>
          <w:szCs w:val="28"/>
          <w:lang w:val="uk-UA"/>
        </w:rPr>
        <w:t>Місцеві соціальні гарантії щодо надання підтримки окремим вразливим категоріям забезпечуються в рамках реалізації цільових соціальних програм.</w:t>
      </w:r>
    </w:p>
    <w:p w14:paraId="74255781" w14:textId="0AEF867C" w:rsidR="00774CEF" w:rsidRPr="00634051" w:rsidRDefault="00161DAF" w:rsidP="00774CEF">
      <w:pPr>
        <w:ind w:firstLine="567"/>
        <w:jc w:val="both"/>
        <w:rPr>
          <w:sz w:val="28"/>
          <w:szCs w:val="28"/>
          <w:lang w:val="uk-UA"/>
        </w:rPr>
      </w:pPr>
      <w:r w:rsidRPr="00634051">
        <w:rPr>
          <w:sz w:val="28"/>
          <w:szCs w:val="28"/>
          <w:lang w:val="uk-UA"/>
        </w:rPr>
        <w:t>На виконання місцевих цільових програм, реалізацію заходів яких здійснює департамент соціальної політики, бюджетом громади в 2022 році профі</w:t>
      </w:r>
      <w:r w:rsidR="00802DF3" w:rsidRPr="00634051">
        <w:rPr>
          <w:sz w:val="28"/>
          <w:szCs w:val="28"/>
          <w:lang w:val="uk-UA"/>
        </w:rPr>
        <w:t>нансовано 29</w:t>
      </w:r>
      <w:r w:rsidR="006447BF">
        <w:rPr>
          <w:sz w:val="28"/>
          <w:szCs w:val="28"/>
          <w:lang w:val="uk-UA"/>
        </w:rPr>
        <w:t> </w:t>
      </w:r>
      <w:r w:rsidR="00802DF3" w:rsidRPr="00634051">
        <w:rPr>
          <w:sz w:val="28"/>
          <w:szCs w:val="28"/>
          <w:lang w:val="uk-UA"/>
        </w:rPr>
        <w:t>343,8 тис. грн, що на 6 % більше ніж у попередньому році (2021 рік – 18</w:t>
      </w:r>
      <w:r w:rsidR="006447BF">
        <w:rPr>
          <w:sz w:val="28"/>
          <w:szCs w:val="28"/>
          <w:lang w:val="uk-UA"/>
        </w:rPr>
        <w:t> </w:t>
      </w:r>
      <w:r w:rsidR="00802DF3" w:rsidRPr="00634051">
        <w:rPr>
          <w:sz w:val="28"/>
          <w:szCs w:val="28"/>
          <w:lang w:val="uk-UA"/>
        </w:rPr>
        <w:t>680,7 тис. грн).</w:t>
      </w:r>
    </w:p>
    <w:p w14:paraId="579AF78F" w14:textId="404EE368" w:rsidR="00802DF3" w:rsidRPr="00634051" w:rsidRDefault="00161DAF" w:rsidP="00774CEF">
      <w:pPr>
        <w:ind w:firstLine="567"/>
        <w:jc w:val="both"/>
        <w:rPr>
          <w:sz w:val="28"/>
          <w:szCs w:val="28"/>
          <w:lang w:val="uk-UA"/>
        </w:rPr>
      </w:pPr>
      <w:r w:rsidRPr="00634051">
        <w:rPr>
          <w:sz w:val="28"/>
          <w:szCs w:val="28"/>
          <w:lang w:val="uk-UA"/>
        </w:rPr>
        <w:t>Так, на виконання Програми соціального захисту населення профін</w:t>
      </w:r>
      <w:r w:rsidR="00802DF3" w:rsidRPr="00634051">
        <w:rPr>
          <w:sz w:val="28"/>
          <w:szCs w:val="28"/>
          <w:lang w:val="uk-UA"/>
        </w:rPr>
        <w:t>ансовано 22 655,8 тис. грн, що на 21,3% більше ніж у попередньому році (2021 рік – 18</w:t>
      </w:r>
      <w:r w:rsidR="006447BF">
        <w:rPr>
          <w:sz w:val="28"/>
          <w:szCs w:val="28"/>
          <w:lang w:val="uk-UA"/>
        </w:rPr>
        <w:t> </w:t>
      </w:r>
      <w:r w:rsidR="00802DF3" w:rsidRPr="00634051">
        <w:rPr>
          <w:sz w:val="28"/>
          <w:szCs w:val="28"/>
          <w:lang w:val="uk-UA"/>
        </w:rPr>
        <w:t>680,7 тис. грн).</w:t>
      </w:r>
    </w:p>
    <w:p w14:paraId="6F1817EA" w14:textId="77777777" w:rsidR="00161DAF" w:rsidRPr="00634051" w:rsidRDefault="00161DAF" w:rsidP="0091680B">
      <w:pPr>
        <w:ind w:firstLine="567"/>
        <w:jc w:val="both"/>
        <w:rPr>
          <w:sz w:val="28"/>
          <w:szCs w:val="28"/>
          <w:lang w:val="uk-UA"/>
        </w:rPr>
      </w:pPr>
      <w:r w:rsidRPr="00634051">
        <w:rPr>
          <w:sz w:val="28"/>
          <w:szCs w:val="28"/>
          <w:lang w:val="uk-UA"/>
        </w:rPr>
        <w:t>Зокрема, за вищезгаданою Програмою виплачено:</w:t>
      </w:r>
    </w:p>
    <w:p w14:paraId="0A5A6C97" w14:textId="6D9691FD" w:rsidR="00161DAF" w:rsidRPr="00634051" w:rsidRDefault="00774CEF" w:rsidP="00774CEF">
      <w:pPr>
        <w:ind w:firstLine="567"/>
        <w:jc w:val="both"/>
        <w:rPr>
          <w:sz w:val="28"/>
          <w:szCs w:val="28"/>
          <w:lang w:val="uk-UA"/>
        </w:rPr>
      </w:pPr>
      <w:r w:rsidRPr="00634051">
        <w:rPr>
          <w:sz w:val="28"/>
          <w:szCs w:val="28"/>
          <w:lang w:val="uk-UA"/>
        </w:rPr>
        <w:t>адресної грошової допомоги мешканцям громади, які опинились в складних життєвих обставинах, на лікування, подолання аварій та катастроф, вирішення соціально-побутових проблем на суму 3</w:t>
      </w:r>
      <w:r w:rsidR="006447BF">
        <w:rPr>
          <w:sz w:val="28"/>
          <w:szCs w:val="28"/>
          <w:lang w:val="uk-UA"/>
        </w:rPr>
        <w:t> </w:t>
      </w:r>
      <w:r w:rsidRPr="00634051">
        <w:rPr>
          <w:sz w:val="28"/>
          <w:szCs w:val="28"/>
          <w:lang w:val="uk-UA"/>
        </w:rPr>
        <w:t>403,7 тис.</w:t>
      </w:r>
      <w:r w:rsidR="006447BF">
        <w:rPr>
          <w:sz w:val="28"/>
          <w:szCs w:val="28"/>
          <w:lang w:val="uk-UA"/>
        </w:rPr>
        <w:t> </w:t>
      </w:r>
      <w:r w:rsidRPr="00634051">
        <w:rPr>
          <w:sz w:val="28"/>
          <w:szCs w:val="28"/>
          <w:lang w:val="uk-UA"/>
        </w:rPr>
        <w:t>грн, що на 21,3% більше ніж у попередньому році (2021 рік –2</w:t>
      </w:r>
      <w:r w:rsidR="006447BF">
        <w:rPr>
          <w:sz w:val="28"/>
          <w:szCs w:val="28"/>
          <w:lang w:val="uk-UA"/>
        </w:rPr>
        <w:t> </w:t>
      </w:r>
      <w:r w:rsidRPr="00634051">
        <w:rPr>
          <w:sz w:val="28"/>
          <w:szCs w:val="28"/>
          <w:lang w:val="uk-UA"/>
        </w:rPr>
        <w:t>569,2 тис. грн)</w:t>
      </w:r>
      <w:r w:rsidR="00161DAF" w:rsidRPr="00634051">
        <w:rPr>
          <w:sz w:val="28"/>
          <w:szCs w:val="28"/>
          <w:lang w:val="uk-UA"/>
        </w:rPr>
        <w:t>;</w:t>
      </w:r>
    </w:p>
    <w:p w14:paraId="4A0484A4" w14:textId="47BEADD9" w:rsidR="004D25E4" w:rsidRPr="00634051" w:rsidRDefault="004D25E4" w:rsidP="004D25E4">
      <w:pPr>
        <w:ind w:firstLine="567"/>
        <w:jc w:val="both"/>
        <w:rPr>
          <w:sz w:val="28"/>
          <w:szCs w:val="28"/>
          <w:lang w:val="uk-UA"/>
        </w:rPr>
      </w:pPr>
      <w:r w:rsidRPr="00634051">
        <w:rPr>
          <w:sz w:val="28"/>
          <w:szCs w:val="28"/>
          <w:lang w:val="uk-UA"/>
        </w:rPr>
        <w:t>адресної грошової допомоги окремим групам населення, довгожителям,</w:t>
      </w:r>
      <w:r w:rsidR="000923E5">
        <w:rPr>
          <w:sz w:val="28"/>
          <w:szCs w:val="28"/>
          <w:lang w:val="uk-UA"/>
        </w:rPr>
        <w:t xml:space="preserve"> </w:t>
      </w:r>
      <w:r w:rsidRPr="00634051">
        <w:rPr>
          <w:sz w:val="28"/>
          <w:szCs w:val="28"/>
          <w:lang w:val="uk-UA"/>
        </w:rPr>
        <w:t>одноразової грошової допомоги з нагоди державних і релігійних свят на суму 2</w:t>
      </w:r>
      <w:r w:rsidR="006447BF">
        <w:rPr>
          <w:sz w:val="28"/>
          <w:szCs w:val="28"/>
          <w:lang w:val="uk-UA"/>
        </w:rPr>
        <w:t> </w:t>
      </w:r>
      <w:r w:rsidRPr="00634051">
        <w:rPr>
          <w:sz w:val="28"/>
          <w:szCs w:val="28"/>
          <w:lang w:val="uk-UA"/>
        </w:rPr>
        <w:t>363,9 тис. грн</w:t>
      </w:r>
      <w:r w:rsidR="00161DAF" w:rsidRPr="00634051">
        <w:rPr>
          <w:sz w:val="28"/>
          <w:szCs w:val="28"/>
          <w:lang w:val="uk-UA"/>
        </w:rPr>
        <w:t>;</w:t>
      </w:r>
    </w:p>
    <w:p w14:paraId="2A6172BA" w14:textId="1C6EE893" w:rsidR="00655E12" w:rsidRPr="00634051" w:rsidRDefault="004D25E4" w:rsidP="00655E12">
      <w:pPr>
        <w:ind w:firstLine="567"/>
        <w:jc w:val="both"/>
        <w:rPr>
          <w:sz w:val="28"/>
          <w:szCs w:val="28"/>
          <w:lang w:val="uk-UA"/>
        </w:rPr>
      </w:pPr>
      <w:r w:rsidRPr="00634051">
        <w:rPr>
          <w:sz w:val="28"/>
          <w:szCs w:val="28"/>
          <w:lang w:val="uk-UA"/>
        </w:rPr>
        <w:t xml:space="preserve">грошової допомоги хворим громадянам пільгових категорій на придбання ліків на суму </w:t>
      </w:r>
      <w:r w:rsidR="00161DAF" w:rsidRPr="00634051">
        <w:rPr>
          <w:sz w:val="28"/>
          <w:szCs w:val="28"/>
          <w:lang w:val="uk-UA"/>
        </w:rPr>
        <w:t>1 878,1 тис.</w:t>
      </w:r>
      <w:r w:rsidR="006447BF">
        <w:rPr>
          <w:sz w:val="28"/>
          <w:szCs w:val="28"/>
          <w:lang w:val="uk-UA"/>
        </w:rPr>
        <w:t> </w:t>
      </w:r>
      <w:r w:rsidRPr="00634051">
        <w:rPr>
          <w:sz w:val="28"/>
          <w:szCs w:val="28"/>
          <w:lang w:val="uk-UA"/>
        </w:rPr>
        <w:t>грн</w:t>
      </w:r>
      <w:r w:rsidR="00161DAF" w:rsidRPr="00634051">
        <w:rPr>
          <w:sz w:val="28"/>
          <w:szCs w:val="28"/>
          <w:lang w:val="uk-UA"/>
        </w:rPr>
        <w:t>;</w:t>
      </w:r>
    </w:p>
    <w:p w14:paraId="777B19AA" w14:textId="297FC4A8" w:rsidR="00536910" w:rsidRPr="00634051" w:rsidRDefault="00655E12" w:rsidP="00536910">
      <w:pPr>
        <w:ind w:firstLine="567"/>
        <w:jc w:val="both"/>
        <w:rPr>
          <w:sz w:val="28"/>
          <w:szCs w:val="28"/>
          <w:lang w:val="uk-UA"/>
        </w:rPr>
      </w:pPr>
      <w:r w:rsidRPr="00634051">
        <w:rPr>
          <w:sz w:val="28"/>
          <w:szCs w:val="28"/>
          <w:lang w:val="uk-UA"/>
        </w:rPr>
        <w:t xml:space="preserve">компенсацій фізичним особам, які надають соціальні послуги з догляду на непрофесійній основі </w:t>
      </w:r>
      <w:r w:rsidR="00536910" w:rsidRPr="00634051">
        <w:rPr>
          <w:sz w:val="28"/>
          <w:szCs w:val="28"/>
          <w:lang w:val="uk-UA"/>
        </w:rPr>
        <w:t xml:space="preserve">на суму </w:t>
      </w:r>
      <w:r w:rsidRPr="00634051">
        <w:rPr>
          <w:sz w:val="28"/>
          <w:szCs w:val="28"/>
          <w:lang w:val="uk-UA"/>
        </w:rPr>
        <w:t>2</w:t>
      </w:r>
      <w:r w:rsidR="006447BF">
        <w:rPr>
          <w:sz w:val="28"/>
          <w:szCs w:val="28"/>
          <w:lang w:val="uk-UA"/>
        </w:rPr>
        <w:t> </w:t>
      </w:r>
      <w:r w:rsidRPr="00634051">
        <w:rPr>
          <w:sz w:val="28"/>
          <w:szCs w:val="28"/>
          <w:lang w:val="uk-UA"/>
        </w:rPr>
        <w:t>874,7 тис. грн, що на 45 % більше ніж у попередньому році (2021 рік – 1</w:t>
      </w:r>
      <w:r w:rsidR="006447BF">
        <w:rPr>
          <w:sz w:val="28"/>
          <w:szCs w:val="28"/>
          <w:lang w:val="uk-UA"/>
        </w:rPr>
        <w:t> </w:t>
      </w:r>
      <w:r w:rsidRPr="00634051">
        <w:rPr>
          <w:sz w:val="28"/>
          <w:szCs w:val="28"/>
          <w:lang w:val="uk-UA"/>
        </w:rPr>
        <w:t>982,9 тис. грн)</w:t>
      </w:r>
      <w:r w:rsidR="00161DAF" w:rsidRPr="00634051">
        <w:rPr>
          <w:bCs/>
          <w:sz w:val="28"/>
          <w:szCs w:val="28"/>
          <w:lang w:val="uk-UA"/>
        </w:rPr>
        <w:t>;</w:t>
      </w:r>
    </w:p>
    <w:p w14:paraId="489495A1" w14:textId="3FDA9F8A" w:rsidR="00536910" w:rsidRPr="00634051" w:rsidRDefault="00536910" w:rsidP="00536910">
      <w:pPr>
        <w:ind w:firstLine="567"/>
        <w:jc w:val="both"/>
        <w:rPr>
          <w:sz w:val="28"/>
          <w:szCs w:val="28"/>
          <w:lang w:val="uk-UA"/>
        </w:rPr>
      </w:pPr>
      <w:r w:rsidRPr="00634051">
        <w:rPr>
          <w:sz w:val="28"/>
          <w:szCs w:val="28"/>
          <w:lang w:val="uk-UA"/>
        </w:rPr>
        <w:t xml:space="preserve">відшкодування коштів із надання пільг на послуги зв’язку, проїзду пільговим категоріям населення на суму </w:t>
      </w:r>
      <w:r w:rsidR="00161DAF" w:rsidRPr="00634051">
        <w:rPr>
          <w:sz w:val="28"/>
          <w:szCs w:val="28"/>
          <w:lang w:val="uk-UA"/>
        </w:rPr>
        <w:t>1 375,5 тис. грн;</w:t>
      </w:r>
    </w:p>
    <w:p w14:paraId="073D1988" w14:textId="65EEEBEB" w:rsidR="00161DAF" w:rsidRPr="00634051" w:rsidRDefault="00536910" w:rsidP="00536910">
      <w:pPr>
        <w:ind w:firstLine="567"/>
        <w:jc w:val="both"/>
        <w:rPr>
          <w:sz w:val="28"/>
          <w:szCs w:val="28"/>
          <w:lang w:val="uk-UA"/>
        </w:rPr>
      </w:pPr>
      <w:r w:rsidRPr="00634051">
        <w:rPr>
          <w:sz w:val="28"/>
          <w:szCs w:val="28"/>
          <w:lang w:val="uk-UA"/>
        </w:rPr>
        <w:t>забезпечення організації харчування вимушено переселених осіб на суму 4 999,2 тис. грн</w:t>
      </w:r>
      <w:r w:rsidR="00161DAF" w:rsidRPr="00634051">
        <w:rPr>
          <w:sz w:val="28"/>
          <w:szCs w:val="28"/>
          <w:lang w:val="uk-UA"/>
        </w:rPr>
        <w:t>.</w:t>
      </w:r>
    </w:p>
    <w:p w14:paraId="4E093A4A" w14:textId="77777777" w:rsidR="00161DAF" w:rsidRDefault="00161DAF" w:rsidP="0091680B">
      <w:pPr>
        <w:ind w:firstLine="567"/>
        <w:jc w:val="both"/>
        <w:rPr>
          <w:sz w:val="28"/>
          <w:szCs w:val="28"/>
          <w:lang w:val="uk-UA"/>
        </w:rPr>
      </w:pPr>
      <w:r w:rsidRPr="00634051">
        <w:rPr>
          <w:sz w:val="28"/>
          <w:szCs w:val="28"/>
          <w:lang w:val="uk-UA"/>
        </w:rPr>
        <w:t xml:space="preserve">Крім того, </w:t>
      </w:r>
      <w:r w:rsidRPr="00634051">
        <w:rPr>
          <w:sz w:val="28"/>
          <w:szCs w:val="28"/>
          <w:shd w:val="clear" w:color="auto" w:fill="FFFFFF"/>
          <w:lang w:val="uk-UA"/>
        </w:rPr>
        <w:t>на під</w:t>
      </w:r>
      <w:r w:rsidRPr="00634051">
        <w:rPr>
          <w:sz w:val="28"/>
          <w:szCs w:val="28"/>
          <w:lang w:val="uk-UA"/>
        </w:rPr>
        <w:t xml:space="preserve">тримку діяльності громадських об’єднань </w:t>
      </w:r>
      <w:r w:rsidR="00B92AF6">
        <w:rPr>
          <w:sz w:val="28"/>
          <w:szCs w:val="28"/>
          <w:lang w:val="uk-UA"/>
        </w:rPr>
        <w:t xml:space="preserve">профінансовано 846,7 тис. грн, </w:t>
      </w:r>
      <w:r w:rsidR="000923E5">
        <w:rPr>
          <w:sz w:val="28"/>
          <w:szCs w:val="28"/>
          <w:lang w:val="uk-UA"/>
        </w:rPr>
        <w:t>із як</w:t>
      </w:r>
      <w:r w:rsidR="00B92AF6">
        <w:rPr>
          <w:sz w:val="28"/>
          <w:szCs w:val="28"/>
          <w:lang w:val="uk-UA"/>
        </w:rPr>
        <w:t>их:</w:t>
      </w:r>
    </w:p>
    <w:p w14:paraId="530E1873" w14:textId="61F25916" w:rsidR="00B92AF6" w:rsidRPr="00BB621B" w:rsidRDefault="00BD3C4E" w:rsidP="00B92AF6">
      <w:pPr>
        <w:ind w:firstLine="567"/>
        <w:jc w:val="both"/>
        <w:rPr>
          <w:sz w:val="28"/>
          <w:szCs w:val="28"/>
          <w:lang w:val="uk-UA"/>
        </w:rPr>
      </w:pPr>
      <w:r>
        <w:rPr>
          <w:sz w:val="28"/>
          <w:szCs w:val="28"/>
          <w:lang w:val="uk-UA"/>
        </w:rPr>
        <w:t>112,</w:t>
      </w:r>
      <w:r w:rsidR="00B92AF6">
        <w:rPr>
          <w:sz w:val="28"/>
          <w:szCs w:val="28"/>
          <w:lang w:val="uk-UA"/>
        </w:rPr>
        <w:t xml:space="preserve">0 тис. грн </w:t>
      </w:r>
      <w:r w:rsidR="00B92AF6" w:rsidRPr="00BB621B">
        <w:rPr>
          <w:sz w:val="28"/>
          <w:szCs w:val="28"/>
          <w:lang w:val="uk-UA"/>
        </w:rPr>
        <w:t>– фінансова підтримка статутної діяльності</w:t>
      </w:r>
      <w:r w:rsidR="00B92AF6">
        <w:rPr>
          <w:sz w:val="28"/>
          <w:szCs w:val="28"/>
          <w:lang w:val="uk-UA"/>
        </w:rPr>
        <w:t xml:space="preserve"> 5</w:t>
      </w:r>
      <w:r w:rsidR="00B92AF6" w:rsidRPr="00BB621B">
        <w:rPr>
          <w:sz w:val="28"/>
          <w:szCs w:val="28"/>
          <w:lang w:val="uk-UA"/>
        </w:rPr>
        <w:t xml:space="preserve"> громадських організацій ветеранів, </w:t>
      </w:r>
      <w:r w:rsidR="00B92AF6">
        <w:rPr>
          <w:sz w:val="28"/>
          <w:szCs w:val="28"/>
          <w:lang w:val="uk-UA"/>
        </w:rPr>
        <w:t xml:space="preserve">осіб </w:t>
      </w:r>
      <w:r w:rsidR="00B92AF6" w:rsidRPr="007A38E4">
        <w:rPr>
          <w:sz w:val="28"/>
          <w:szCs w:val="28"/>
          <w:lang w:val="uk-UA"/>
        </w:rPr>
        <w:t xml:space="preserve">з інвалідністю </w:t>
      </w:r>
      <w:r w:rsidR="00B92AF6" w:rsidRPr="00BB621B">
        <w:rPr>
          <w:sz w:val="28"/>
          <w:szCs w:val="28"/>
          <w:lang w:val="uk-UA"/>
        </w:rPr>
        <w:t>та жертв нацистських переслідувань</w:t>
      </w:r>
      <w:r w:rsidR="0006268D">
        <w:rPr>
          <w:sz w:val="28"/>
          <w:szCs w:val="28"/>
          <w:lang w:val="uk-UA"/>
        </w:rPr>
        <w:t xml:space="preserve"> (ГО «Луцька міська організація Всеукраїнського об’єднання ветеранів»; Луцька міська громадська територіальна первинна організація Українського товариства сліпих; ГО «Союз інвалідів Чорнобиля м.</w:t>
      </w:r>
      <w:r w:rsidR="006447BF">
        <w:rPr>
          <w:sz w:val="28"/>
          <w:szCs w:val="28"/>
          <w:lang w:val="uk-UA"/>
        </w:rPr>
        <w:t> </w:t>
      </w:r>
      <w:r w:rsidR="0006268D">
        <w:rPr>
          <w:sz w:val="28"/>
          <w:szCs w:val="28"/>
          <w:lang w:val="uk-UA"/>
        </w:rPr>
        <w:t>Луцьк»; Луцька міська громадська ветеранська організація «Спілка в’язнів-жертв нацизму»; Луцька міська організація ветеранів України)</w:t>
      </w:r>
      <w:r w:rsidR="00B92AF6" w:rsidRPr="00BB621B">
        <w:rPr>
          <w:sz w:val="28"/>
          <w:szCs w:val="28"/>
          <w:lang w:val="uk-UA"/>
        </w:rPr>
        <w:t>;</w:t>
      </w:r>
    </w:p>
    <w:p w14:paraId="5ECCDF5F" w14:textId="77777777" w:rsidR="00B92AF6" w:rsidRPr="008C2CE3" w:rsidRDefault="00B92AF6" w:rsidP="00B92AF6">
      <w:pPr>
        <w:ind w:firstLine="567"/>
        <w:jc w:val="both"/>
        <w:rPr>
          <w:sz w:val="28"/>
          <w:szCs w:val="28"/>
          <w:lang w:val="uk-UA"/>
        </w:rPr>
      </w:pPr>
      <w:r>
        <w:rPr>
          <w:sz w:val="28"/>
          <w:szCs w:val="28"/>
          <w:lang w:val="uk-UA"/>
        </w:rPr>
        <w:t>243,4 </w:t>
      </w:r>
      <w:r w:rsidRPr="008C2CE3">
        <w:rPr>
          <w:sz w:val="28"/>
          <w:szCs w:val="28"/>
          <w:lang w:val="uk-UA"/>
        </w:rPr>
        <w:t>тис. грн – фінансова підтримка ВО «Генерація успішної дії» щодо надання соціальних послуг службою супроводу незрячих;</w:t>
      </w:r>
    </w:p>
    <w:p w14:paraId="74A2396B" w14:textId="4EA978B6" w:rsidR="00B92AF6" w:rsidRPr="00BB621B" w:rsidRDefault="00B92AF6" w:rsidP="00B92AF6">
      <w:pPr>
        <w:ind w:firstLine="567"/>
        <w:jc w:val="both"/>
        <w:rPr>
          <w:bCs/>
          <w:sz w:val="28"/>
          <w:szCs w:val="28"/>
          <w:lang w:val="uk-UA"/>
        </w:rPr>
      </w:pPr>
      <w:r>
        <w:rPr>
          <w:sz w:val="28"/>
          <w:szCs w:val="28"/>
          <w:lang w:val="uk-UA"/>
        </w:rPr>
        <w:lastRenderedPageBreak/>
        <w:t>491,3</w:t>
      </w:r>
      <w:r w:rsidRPr="00BB621B">
        <w:rPr>
          <w:sz w:val="28"/>
          <w:szCs w:val="28"/>
          <w:lang w:val="uk-UA"/>
        </w:rPr>
        <w:t xml:space="preserve"> тис. грн – </w:t>
      </w:r>
      <w:r w:rsidRPr="00BB621B">
        <w:rPr>
          <w:bCs/>
          <w:sz w:val="28"/>
          <w:szCs w:val="28"/>
          <w:lang w:val="uk-UA"/>
        </w:rPr>
        <w:t>підтримка громадських організацій шляхом оплати за комунальні послуги (</w:t>
      </w:r>
      <w:r w:rsidRPr="00BB621B">
        <w:rPr>
          <w:sz w:val="28"/>
          <w:szCs w:val="28"/>
          <w:lang w:val="uk-UA"/>
        </w:rPr>
        <w:t>Луцького учбово-виробничого підприємства УТОС,</w:t>
      </w:r>
      <w:r>
        <w:rPr>
          <w:color w:val="000000"/>
          <w:sz w:val="28"/>
          <w:szCs w:val="28"/>
          <w:shd w:val="clear" w:color="auto" w:fill="FFFFFF"/>
          <w:lang w:val="uk-UA"/>
        </w:rPr>
        <w:t xml:space="preserve"> ГО</w:t>
      </w:r>
      <w:r w:rsidR="00AF49D6">
        <w:rPr>
          <w:color w:val="000000"/>
          <w:sz w:val="28"/>
          <w:szCs w:val="28"/>
          <w:shd w:val="clear" w:color="auto" w:fill="FFFFFF"/>
          <w:lang w:val="uk-UA"/>
        </w:rPr>
        <w:t> </w:t>
      </w:r>
      <w:r>
        <w:rPr>
          <w:color w:val="000000"/>
          <w:sz w:val="28"/>
          <w:szCs w:val="28"/>
          <w:shd w:val="clear" w:color="auto" w:fill="FFFFFF"/>
          <w:lang w:val="uk-UA"/>
        </w:rPr>
        <w:t>«</w:t>
      </w:r>
      <w:r w:rsidRPr="00BB621B">
        <w:rPr>
          <w:color w:val="000000"/>
          <w:sz w:val="28"/>
          <w:szCs w:val="28"/>
          <w:shd w:val="clear" w:color="auto" w:fill="FFFFFF"/>
          <w:lang w:val="uk-UA"/>
        </w:rPr>
        <w:t>Автомобільний клуб інвалідів “Поршень Волині”</w:t>
      </w:r>
      <w:r>
        <w:rPr>
          <w:color w:val="000000"/>
          <w:sz w:val="28"/>
          <w:szCs w:val="28"/>
          <w:shd w:val="clear" w:color="auto" w:fill="FFFFFF"/>
          <w:lang w:val="uk-UA"/>
        </w:rPr>
        <w:t>»</w:t>
      </w:r>
      <w:r w:rsidRPr="00BB621B">
        <w:rPr>
          <w:color w:val="000000"/>
          <w:sz w:val="28"/>
          <w:szCs w:val="28"/>
          <w:shd w:val="clear" w:color="auto" w:fill="FFFFFF"/>
          <w:lang w:val="uk-UA"/>
        </w:rPr>
        <w:t xml:space="preserve">, </w:t>
      </w:r>
      <w:r>
        <w:rPr>
          <w:sz w:val="28"/>
          <w:szCs w:val="28"/>
          <w:lang w:val="uk-UA"/>
        </w:rPr>
        <w:t>ГО «Янголята»; ВО </w:t>
      </w:r>
      <w:r w:rsidRPr="00BB621B">
        <w:rPr>
          <w:sz w:val="28"/>
          <w:szCs w:val="28"/>
          <w:lang w:val="uk-UA"/>
        </w:rPr>
        <w:t>«Генерація успішної дії»</w:t>
      </w:r>
      <w:r w:rsidRPr="00BB621B">
        <w:rPr>
          <w:bCs/>
          <w:sz w:val="28"/>
          <w:szCs w:val="28"/>
          <w:lang w:val="uk-UA"/>
        </w:rPr>
        <w:t>).</w:t>
      </w:r>
    </w:p>
    <w:p w14:paraId="0E81AC05" w14:textId="658E6A63" w:rsidR="00161DAF" w:rsidRPr="00634051" w:rsidRDefault="00261F6F" w:rsidP="0091680B">
      <w:pPr>
        <w:ind w:firstLine="567"/>
        <w:jc w:val="both"/>
        <w:rPr>
          <w:sz w:val="28"/>
          <w:szCs w:val="28"/>
          <w:lang w:val="uk-UA"/>
        </w:rPr>
      </w:pPr>
      <w:r>
        <w:rPr>
          <w:sz w:val="28"/>
          <w:szCs w:val="28"/>
          <w:lang w:val="uk-UA"/>
        </w:rPr>
        <w:t>Особлива увага нада</w:t>
      </w:r>
      <w:r w:rsidR="007D50EF" w:rsidRPr="00634051">
        <w:rPr>
          <w:sz w:val="28"/>
          <w:szCs w:val="28"/>
          <w:lang w:val="uk-UA"/>
        </w:rPr>
        <w:t>ється соціальній підтримці ветеранів війни та членів їх сіме</w:t>
      </w:r>
      <w:r w:rsidR="003A5CFE" w:rsidRPr="00634051">
        <w:rPr>
          <w:sz w:val="28"/>
          <w:szCs w:val="28"/>
          <w:lang w:val="uk-UA"/>
        </w:rPr>
        <w:t xml:space="preserve">й в </w:t>
      </w:r>
      <w:r w:rsidR="00161DAF" w:rsidRPr="00634051">
        <w:rPr>
          <w:sz w:val="28"/>
          <w:szCs w:val="28"/>
          <w:lang w:val="uk-UA"/>
        </w:rPr>
        <w:t xml:space="preserve">рамках </w:t>
      </w:r>
      <w:r w:rsidR="003A5CFE" w:rsidRPr="00634051">
        <w:rPr>
          <w:sz w:val="28"/>
          <w:szCs w:val="28"/>
          <w:lang w:val="uk-UA"/>
        </w:rPr>
        <w:t xml:space="preserve">реалізації </w:t>
      </w:r>
      <w:r w:rsidR="00161DAF" w:rsidRPr="00634051">
        <w:rPr>
          <w:sz w:val="28"/>
          <w:szCs w:val="28"/>
          <w:lang w:val="uk-UA"/>
        </w:rPr>
        <w:t>Комплексної програми соціально</w:t>
      </w:r>
      <w:r w:rsidR="00BC2614">
        <w:rPr>
          <w:sz w:val="28"/>
          <w:szCs w:val="28"/>
          <w:lang w:val="uk-UA"/>
        </w:rPr>
        <w:t>ї</w:t>
      </w:r>
      <w:r w:rsidR="00161DAF" w:rsidRPr="00634051">
        <w:rPr>
          <w:sz w:val="28"/>
          <w:szCs w:val="28"/>
          <w:lang w:val="uk-UA"/>
        </w:rPr>
        <w:t xml:space="preserve"> підтримки ветеранів війни та членів їх сімей на 2021–2023 роки</w:t>
      </w:r>
      <w:r w:rsidR="003A5CFE" w:rsidRPr="00634051">
        <w:rPr>
          <w:sz w:val="28"/>
          <w:szCs w:val="28"/>
          <w:lang w:val="uk-UA"/>
        </w:rPr>
        <w:t xml:space="preserve">. У 2022 році на виконання заходів </w:t>
      </w:r>
      <w:r w:rsidR="00820649" w:rsidRPr="00634051">
        <w:rPr>
          <w:sz w:val="28"/>
          <w:szCs w:val="28"/>
          <w:lang w:val="uk-UA"/>
        </w:rPr>
        <w:t xml:space="preserve">вказаної </w:t>
      </w:r>
      <w:r w:rsidR="003A5CFE" w:rsidRPr="00634051">
        <w:rPr>
          <w:sz w:val="28"/>
          <w:szCs w:val="28"/>
          <w:lang w:val="uk-UA"/>
        </w:rPr>
        <w:t>програми</w:t>
      </w:r>
      <w:r w:rsidR="00161DAF" w:rsidRPr="00634051">
        <w:rPr>
          <w:sz w:val="28"/>
          <w:szCs w:val="28"/>
          <w:lang w:val="uk-UA"/>
        </w:rPr>
        <w:t xml:space="preserve"> </w:t>
      </w:r>
      <w:r w:rsidR="00820649" w:rsidRPr="00634051">
        <w:rPr>
          <w:sz w:val="28"/>
          <w:szCs w:val="28"/>
          <w:lang w:val="uk-UA"/>
        </w:rPr>
        <w:t xml:space="preserve">департаментом соціальної політики </w:t>
      </w:r>
      <w:r w:rsidR="00161DAF" w:rsidRPr="00634051">
        <w:rPr>
          <w:sz w:val="28"/>
          <w:szCs w:val="28"/>
          <w:lang w:val="uk-UA"/>
        </w:rPr>
        <w:t>профінансовано 3 737,15 тис. грн</w:t>
      </w:r>
      <w:r w:rsidR="00740E7D" w:rsidRPr="00634051">
        <w:rPr>
          <w:sz w:val="28"/>
          <w:szCs w:val="28"/>
          <w:lang w:val="uk-UA"/>
        </w:rPr>
        <w:t xml:space="preserve">, </w:t>
      </w:r>
      <w:r w:rsidR="00BB520A">
        <w:rPr>
          <w:sz w:val="28"/>
          <w:szCs w:val="28"/>
          <w:lang w:val="uk-UA"/>
        </w:rPr>
        <w:t>із як</w:t>
      </w:r>
      <w:r w:rsidR="00740E7D" w:rsidRPr="00634051">
        <w:rPr>
          <w:sz w:val="28"/>
          <w:szCs w:val="28"/>
          <w:lang w:val="uk-UA"/>
        </w:rPr>
        <w:t>их</w:t>
      </w:r>
      <w:r w:rsidR="00161DAF" w:rsidRPr="00634051">
        <w:rPr>
          <w:sz w:val="28"/>
          <w:szCs w:val="28"/>
          <w:lang w:val="uk-UA"/>
        </w:rPr>
        <w:t xml:space="preserve">: </w:t>
      </w:r>
    </w:p>
    <w:p w14:paraId="1FB0EFE5" w14:textId="77777777" w:rsidR="00161DAF" w:rsidRPr="00634051" w:rsidRDefault="00161DAF" w:rsidP="0086066E">
      <w:pPr>
        <w:pStyle w:val="a0"/>
        <w:spacing w:after="0"/>
        <w:ind w:firstLine="567"/>
        <w:jc w:val="both"/>
        <w:rPr>
          <w:sz w:val="28"/>
          <w:szCs w:val="28"/>
          <w:lang w:val="uk-UA"/>
        </w:rPr>
      </w:pPr>
      <w:r w:rsidRPr="00634051">
        <w:rPr>
          <w:sz w:val="28"/>
          <w:szCs w:val="28"/>
          <w:lang w:val="uk-UA"/>
        </w:rPr>
        <w:t>надано матеріальну допомогу на лікування 267 особам на загальну суму 514,0 тис. грн;</w:t>
      </w:r>
    </w:p>
    <w:p w14:paraId="61EFE0E2" w14:textId="0DF3DBD1" w:rsidR="00161DAF" w:rsidRPr="00634051" w:rsidRDefault="00161DAF" w:rsidP="0086066E">
      <w:pPr>
        <w:pStyle w:val="a0"/>
        <w:spacing w:after="0"/>
        <w:ind w:firstLine="567"/>
        <w:jc w:val="both"/>
        <w:rPr>
          <w:kern w:val="2"/>
          <w:sz w:val="28"/>
          <w:szCs w:val="28"/>
          <w:lang w:val="uk-UA"/>
        </w:rPr>
      </w:pPr>
      <w:r w:rsidRPr="00634051">
        <w:rPr>
          <w:sz w:val="28"/>
          <w:szCs w:val="28"/>
          <w:lang w:val="uk-UA"/>
        </w:rPr>
        <w:t>проведено виплату одноразової матеріальної допомоги 57</w:t>
      </w:r>
      <w:r w:rsidR="00AF49D6">
        <w:rPr>
          <w:sz w:val="28"/>
          <w:szCs w:val="28"/>
          <w:lang w:val="uk-UA"/>
        </w:rPr>
        <w:t> </w:t>
      </w:r>
      <w:r w:rsidRPr="00634051">
        <w:rPr>
          <w:sz w:val="28"/>
          <w:szCs w:val="28"/>
          <w:lang w:val="uk-UA"/>
        </w:rPr>
        <w:t xml:space="preserve">військовослужбовцям, які уклали контракт зі Збройними </w:t>
      </w:r>
      <w:r w:rsidR="00AF49D6">
        <w:rPr>
          <w:sz w:val="28"/>
          <w:szCs w:val="28"/>
          <w:lang w:val="uk-UA"/>
        </w:rPr>
        <w:t>с</w:t>
      </w:r>
      <w:r w:rsidRPr="00634051">
        <w:rPr>
          <w:sz w:val="28"/>
          <w:szCs w:val="28"/>
          <w:lang w:val="uk-UA"/>
        </w:rPr>
        <w:t>илами України, на суму 285,0 тис. грн</w:t>
      </w:r>
      <w:r w:rsidRPr="00634051">
        <w:rPr>
          <w:rStyle w:val="FontStyle22"/>
          <w:kern w:val="2"/>
          <w:sz w:val="28"/>
          <w:szCs w:val="28"/>
          <w:lang w:val="uk-UA"/>
        </w:rPr>
        <w:t>;</w:t>
      </w:r>
    </w:p>
    <w:p w14:paraId="4A931CE3" w14:textId="22986AC4" w:rsidR="00161DAF" w:rsidRPr="00634051" w:rsidRDefault="00161DAF" w:rsidP="0086066E">
      <w:pPr>
        <w:pStyle w:val="a0"/>
        <w:spacing w:after="0"/>
        <w:ind w:firstLine="567"/>
        <w:jc w:val="both"/>
        <w:rPr>
          <w:sz w:val="28"/>
          <w:szCs w:val="28"/>
          <w:lang w:val="uk-UA"/>
        </w:rPr>
      </w:pPr>
      <w:r w:rsidRPr="00634051">
        <w:rPr>
          <w:sz w:val="28"/>
          <w:szCs w:val="28"/>
          <w:lang w:val="uk-UA"/>
        </w:rPr>
        <w:t>забезпечено відпочинком із проведенням заходів із психологічної реабілітації 126 осіб на загальну суму 1</w:t>
      </w:r>
      <w:r w:rsidR="00AF49D6">
        <w:rPr>
          <w:sz w:val="28"/>
          <w:szCs w:val="28"/>
          <w:lang w:val="uk-UA"/>
        </w:rPr>
        <w:t> </w:t>
      </w:r>
      <w:r w:rsidRPr="00634051">
        <w:rPr>
          <w:sz w:val="28"/>
          <w:szCs w:val="28"/>
          <w:lang w:val="uk-UA"/>
        </w:rPr>
        <w:t>317,8 тис. грн;</w:t>
      </w:r>
    </w:p>
    <w:p w14:paraId="08C801B1" w14:textId="77777777" w:rsidR="00161DAF" w:rsidRPr="00634051" w:rsidRDefault="00161DAF" w:rsidP="0086066E">
      <w:pPr>
        <w:pStyle w:val="a0"/>
        <w:spacing w:after="0"/>
        <w:ind w:firstLine="567"/>
        <w:jc w:val="both"/>
        <w:rPr>
          <w:sz w:val="28"/>
          <w:szCs w:val="28"/>
          <w:lang w:val="uk-UA"/>
        </w:rPr>
      </w:pPr>
      <w:r w:rsidRPr="00634051">
        <w:rPr>
          <w:sz w:val="28"/>
          <w:szCs w:val="28"/>
          <w:lang w:val="uk-UA"/>
        </w:rPr>
        <w:t>виплачено до Дня матері допомогу 59 матерям загиблих (померлих) ветеранів війни на суму 118,0 тис. грн.</w:t>
      </w:r>
    </w:p>
    <w:p w14:paraId="7BF592E0" w14:textId="0754F055" w:rsidR="00C762F3" w:rsidRPr="00634051" w:rsidRDefault="00C762F3" w:rsidP="0091680B">
      <w:pPr>
        <w:pStyle w:val="a0"/>
        <w:spacing w:after="0"/>
        <w:ind w:firstLine="567"/>
        <w:jc w:val="both"/>
        <w:rPr>
          <w:sz w:val="28"/>
          <w:szCs w:val="28"/>
          <w:lang w:val="uk-UA"/>
        </w:rPr>
      </w:pPr>
      <w:r w:rsidRPr="00634051">
        <w:rPr>
          <w:bCs/>
          <w:sz w:val="28"/>
          <w:szCs w:val="28"/>
          <w:lang w:val="uk-UA"/>
        </w:rPr>
        <w:t xml:space="preserve">Фінансування витрат щодо виплати адресної грошової допомоги на оплату житлово-комунальних послуг здійснювалось </w:t>
      </w:r>
      <w:r w:rsidRPr="00634051">
        <w:rPr>
          <w:sz w:val="28"/>
          <w:szCs w:val="28"/>
          <w:lang w:val="uk-UA"/>
        </w:rPr>
        <w:t>в межах двох місцевих соціальних програм: Програми соціального захисту населення Луцької міської територіальної громади на 2016 –2022 роки та Комплексної програми соціальної підтримки ветеранів війни та членів їх сімей на 2021</w:t>
      </w:r>
      <w:r w:rsidR="00AF49D6">
        <w:rPr>
          <w:sz w:val="28"/>
          <w:szCs w:val="28"/>
          <w:lang w:val="uk-UA"/>
        </w:rPr>
        <w:t>–</w:t>
      </w:r>
      <w:r w:rsidRPr="00634051">
        <w:rPr>
          <w:sz w:val="28"/>
          <w:szCs w:val="28"/>
          <w:lang w:val="uk-UA"/>
        </w:rPr>
        <w:t xml:space="preserve">2023 роки </w:t>
      </w:r>
      <w:r w:rsidR="00AF49D6">
        <w:rPr>
          <w:sz w:val="28"/>
          <w:szCs w:val="28"/>
          <w:lang w:val="uk-UA"/>
        </w:rPr>
        <w:t>таким</w:t>
      </w:r>
      <w:r w:rsidRPr="00634051">
        <w:rPr>
          <w:sz w:val="28"/>
          <w:szCs w:val="28"/>
          <w:lang w:val="uk-UA"/>
        </w:rPr>
        <w:t xml:space="preserve"> категоріям населення:</w:t>
      </w:r>
    </w:p>
    <w:p w14:paraId="1710A8B1" w14:textId="77777777" w:rsidR="00C762F3" w:rsidRPr="00634051" w:rsidRDefault="00C762F3" w:rsidP="00270A97">
      <w:pPr>
        <w:pStyle w:val="a9"/>
        <w:tabs>
          <w:tab w:val="left" w:pos="-8080"/>
        </w:tabs>
        <w:ind w:left="0" w:firstLine="567"/>
        <w:rPr>
          <w:color w:val="000000"/>
          <w:sz w:val="28"/>
          <w:szCs w:val="28"/>
          <w:lang w:val="uk-UA"/>
        </w:rPr>
      </w:pPr>
      <w:r w:rsidRPr="00634051">
        <w:rPr>
          <w:sz w:val="28"/>
          <w:szCs w:val="28"/>
          <w:lang w:val="uk-UA"/>
        </w:rPr>
        <w:t>бійці-добровольці;</w:t>
      </w:r>
    </w:p>
    <w:p w14:paraId="752457F4" w14:textId="77777777" w:rsidR="00C762F3" w:rsidRPr="00634051" w:rsidRDefault="00C762F3" w:rsidP="00270A97">
      <w:pPr>
        <w:pStyle w:val="a9"/>
        <w:tabs>
          <w:tab w:val="left" w:pos="-8080"/>
        </w:tabs>
        <w:ind w:left="0" w:firstLine="567"/>
        <w:rPr>
          <w:color w:val="000000"/>
          <w:sz w:val="28"/>
          <w:szCs w:val="28"/>
          <w:lang w:val="uk-UA"/>
        </w:rPr>
      </w:pPr>
      <w:r w:rsidRPr="00634051">
        <w:rPr>
          <w:sz w:val="28"/>
          <w:szCs w:val="28"/>
          <w:lang w:val="uk-UA"/>
        </w:rPr>
        <w:t>члени сімей загиблих Захисників та Захисниць України;</w:t>
      </w:r>
    </w:p>
    <w:p w14:paraId="0E4F1AB0" w14:textId="77777777" w:rsidR="00C762F3" w:rsidRPr="00634051" w:rsidRDefault="00C762F3" w:rsidP="00270A97">
      <w:pPr>
        <w:pStyle w:val="a9"/>
        <w:tabs>
          <w:tab w:val="left" w:pos="-8080"/>
        </w:tabs>
        <w:ind w:left="0" w:firstLine="567"/>
        <w:rPr>
          <w:sz w:val="28"/>
          <w:szCs w:val="28"/>
          <w:lang w:val="uk-UA"/>
        </w:rPr>
      </w:pPr>
      <w:r w:rsidRPr="00634051">
        <w:rPr>
          <w:sz w:val="28"/>
          <w:szCs w:val="28"/>
          <w:lang w:val="uk-UA"/>
        </w:rPr>
        <w:t>члени сімей загиблих в Афганістані;</w:t>
      </w:r>
    </w:p>
    <w:p w14:paraId="0BBF8CE9" w14:textId="77777777" w:rsidR="00C762F3" w:rsidRPr="00634051" w:rsidRDefault="00C762F3" w:rsidP="00270A97">
      <w:pPr>
        <w:pStyle w:val="a9"/>
        <w:tabs>
          <w:tab w:val="left" w:pos="-8080"/>
        </w:tabs>
        <w:ind w:left="0" w:firstLine="567"/>
        <w:rPr>
          <w:sz w:val="28"/>
          <w:szCs w:val="28"/>
          <w:lang w:val="uk-UA"/>
        </w:rPr>
      </w:pPr>
      <w:r w:rsidRPr="00634051">
        <w:rPr>
          <w:sz w:val="28"/>
          <w:szCs w:val="28"/>
          <w:lang w:val="uk-UA"/>
        </w:rPr>
        <w:t>вдови осіб з особливими заслугами;</w:t>
      </w:r>
    </w:p>
    <w:p w14:paraId="4E8D783F" w14:textId="77777777" w:rsidR="00C762F3" w:rsidRPr="00634051" w:rsidRDefault="00C762F3" w:rsidP="00270A97">
      <w:pPr>
        <w:pStyle w:val="a9"/>
        <w:tabs>
          <w:tab w:val="left" w:pos="-8080"/>
        </w:tabs>
        <w:ind w:left="0" w:firstLine="567"/>
        <w:rPr>
          <w:color w:val="000000"/>
          <w:sz w:val="28"/>
          <w:szCs w:val="28"/>
          <w:lang w:val="uk-UA"/>
        </w:rPr>
      </w:pPr>
      <w:r w:rsidRPr="00634051">
        <w:rPr>
          <w:sz w:val="28"/>
          <w:szCs w:val="28"/>
          <w:lang w:val="uk-UA"/>
        </w:rPr>
        <w:t>особи з інвалідністю по зору;</w:t>
      </w:r>
    </w:p>
    <w:p w14:paraId="244AEC2B" w14:textId="77777777" w:rsidR="00C762F3" w:rsidRPr="00634051" w:rsidRDefault="00C762F3" w:rsidP="00270A97">
      <w:pPr>
        <w:pStyle w:val="a9"/>
        <w:tabs>
          <w:tab w:val="left" w:pos="-8080"/>
        </w:tabs>
        <w:ind w:left="0" w:firstLine="567"/>
        <w:rPr>
          <w:color w:val="000000"/>
          <w:sz w:val="28"/>
          <w:szCs w:val="28"/>
          <w:lang w:val="uk-UA"/>
        </w:rPr>
      </w:pPr>
      <w:r w:rsidRPr="00634051">
        <w:rPr>
          <w:sz w:val="28"/>
          <w:szCs w:val="28"/>
          <w:lang w:val="uk-UA"/>
        </w:rPr>
        <w:t>повнолітні діти, які визнані особою з інвалідністю з дитинства.</w:t>
      </w:r>
    </w:p>
    <w:p w14:paraId="6952FAF2" w14:textId="77777777" w:rsidR="00C762F3" w:rsidRPr="00634051" w:rsidRDefault="00C762F3" w:rsidP="0091680B">
      <w:pPr>
        <w:pStyle w:val="a0"/>
        <w:spacing w:after="0"/>
        <w:ind w:firstLine="567"/>
        <w:jc w:val="both"/>
        <w:rPr>
          <w:bCs/>
          <w:sz w:val="28"/>
          <w:szCs w:val="28"/>
          <w:lang w:val="uk-UA"/>
        </w:rPr>
      </w:pPr>
      <w:r w:rsidRPr="00634051">
        <w:rPr>
          <w:bCs/>
          <w:sz w:val="28"/>
          <w:szCs w:val="28"/>
          <w:lang w:val="uk-UA"/>
        </w:rPr>
        <w:t>В 2022 році вказана допомога виплачувалась в розмірі 800 грн на місяць (розмір виплати в 2021 році складав 700 грн).</w:t>
      </w:r>
    </w:p>
    <w:p w14:paraId="2F720123" w14:textId="02D01719" w:rsidR="00C762F3" w:rsidRPr="00634051" w:rsidRDefault="00D53F2C" w:rsidP="0091680B">
      <w:pPr>
        <w:pStyle w:val="a0"/>
        <w:spacing w:after="0"/>
        <w:ind w:firstLine="567"/>
        <w:jc w:val="both"/>
        <w:rPr>
          <w:bCs/>
          <w:sz w:val="28"/>
          <w:szCs w:val="28"/>
          <w:lang w:val="uk-UA"/>
        </w:rPr>
      </w:pPr>
      <w:r w:rsidRPr="00634051">
        <w:rPr>
          <w:bCs/>
          <w:sz w:val="28"/>
          <w:szCs w:val="28"/>
          <w:lang w:val="uk-UA"/>
        </w:rPr>
        <w:t>За звітний період в</w:t>
      </w:r>
      <w:r w:rsidR="00CA6ED0" w:rsidRPr="00634051">
        <w:rPr>
          <w:bCs/>
          <w:sz w:val="28"/>
          <w:szCs w:val="28"/>
          <w:lang w:val="uk-UA"/>
        </w:rPr>
        <w:t xml:space="preserve">иплачено адресну грошову допомогу на оплату житлово-комунальних послуг окремим категоріям громадян </w:t>
      </w:r>
      <w:r w:rsidR="00B42A95" w:rsidRPr="00634051">
        <w:rPr>
          <w:bCs/>
          <w:sz w:val="28"/>
          <w:szCs w:val="28"/>
          <w:lang w:val="uk-UA"/>
        </w:rPr>
        <w:t xml:space="preserve">для 392 осіб </w:t>
      </w:r>
      <w:r w:rsidR="00161DAF" w:rsidRPr="00634051">
        <w:rPr>
          <w:bCs/>
          <w:sz w:val="28"/>
          <w:szCs w:val="28"/>
          <w:lang w:val="uk-UA"/>
        </w:rPr>
        <w:t>на су</w:t>
      </w:r>
      <w:r w:rsidR="00A36EA6" w:rsidRPr="00634051">
        <w:rPr>
          <w:bCs/>
          <w:sz w:val="28"/>
          <w:szCs w:val="28"/>
          <w:lang w:val="uk-UA"/>
        </w:rPr>
        <w:t>му 5 </w:t>
      </w:r>
      <w:r w:rsidR="00161DAF" w:rsidRPr="00634051">
        <w:rPr>
          <w:bCs/>
          <w:sz w:val="28"/>
          <w:szCs w:val="28"/>
          <w:lang w:val="uk-UA"/>
        </w:rPr>
        <w:t>755,9 тис. грн</w:t>
      </w:r>
      <w:r w:rsidR="00A96C28" w:rsidRPr="00634051">
        <w:rPr>
          <w:bCs/>
          <w:sz w:val="28"/>
          <w:szCs w:val="28"/>
          <w:lang w:val="uk-UA"/>
        </w:rPr>
        <w:t xml:space="preserve">, що на </w:t>
      </w:r>
      <w:r w:rsidR="006E2C2A" w:rsidRPr="00634051">
        <w:rPr>
          <w:bCs/>
          <w:sz w:val="28"/>
          <w:szCs w:val="28"/>
          <w:lang w:val="uk-UA"/>
        </w:rPr>
        <w:t xml:space="preserve">17,6% </w:t>
      </w:r>
      <w:r w:rsidR="00A96C28" w:rsidRPr="00634051">
        <w:rPr>
          <w:bCs/>
          <w:sz w:val="28"/>
          <w:szCs w:val="28"/>
          <w:lang w:val="uk-UA"/>
        </w:rPr>
        <w:t>більше ніж у попередньому році (2021</w:t>
      </w:r>
      <w:r w:rsidR="00AF49D6">
        <w:rPr>
          <w:bCs/>
          <w:sz w:val="28"/>
          <w:szCs w:val="28"/>
          <w:lang w:val="uk-UA"/>
        </w:rPr>
        <w:t> </w:t>
      </w:r>
      <w:r w:rsidR="00A96C28" w:rsidRPr="00634051">
        <w:rPr>
          <w:bCs/>
          <w:sz w:val="28"/>
          <w:szCs w:val="28"/>
          <w:lang w:val="uk-UA"/>
        </w:rPr>
        <w:t>рік</w:t>
      </w:r>
      <w:r w:rsidR="00AF49D6">
        <w:rPr>
          <w:bCs/>
          <w:sz w:val="28"/>
          <w:szCs w:val="28"/>
          <w:lang w:val="uk-UA"/>
        </w:rPr>
        <w:t> </w:t>
      </w:r>
      <w:r w:rsidR="00A96C28" w:rsidRPr="00634051">
        <w:rPr>
          <w:bCs/>
          <w:sz w:val="28"/>
          <w:szCs w:val="28"/>
          <w:lang w:val="uk-UA"/>
        </w:rPr>
        <w:t>– 4 895,8 тис. грн)</w:t>
      </w:r>
      <w:r w:rsidR="00161DAF" w:rsidRPr="00634051">
        <w:rPr>
          <w:bCs/>
          <w:sz w:val="28"/>
          <w:szCs w:val="28"/>
          <w:lang w:val="uk-UA"/>
        </w:rPr>
        <w:t xml:space="preserve">. </w:t>
      </w:r>
    </w:p>
    <w:p w14:paraId="43A272C8" w14:textId="307D50FE" w:rsidR="00FA0787" w:rsidRPr="00634051" w:rsidRDefault="00161DAF" w:rsidP="0091680B">
      <w:pPr>
        <w:ind w:firstLine="567"/>
        <w:jc w:val="both"/>
        <w:rPr>
          <w:color w:val="000000"/>
          <w:sz w:val="28"/>
          <w:szCs w:val="28"/>
          <w:lang w:val="uk-UA"/>
        </w:rPr>
      </w:pPr>
      <w:r w:rsidRPr="00634051">
        <w:rPr>
          <w:rStyle w:val="af0"/>
          <w:b w:val="0"/>
          <w:sz w:val="28"/>
          <w:szCs w:val="28"/>
          <w:lang w:val="uk-UA"/>
        </w:rPr>
        <w:t xml:space="preserve">На виконання Програми </w:t>
      </w:r>
      <w:r w:rsidRPr="00634051">
        <w:rPr>
          <w:rStyle w:val="af0"/>
          <w:b w:val="0"/>
          <w:spacing w:val="-1"/>
          <w:sz w:val="28"/>
          <w:szCs w:val="28"/>
          <w:lang w:val="uk-UA"/>
        </w:rPr>
        <w:t>соціальних виплат дітям у Луцькій міській територіальній громаді</w:t>
      </w:r>
      <w:r w:rsidR="00FA0787" w:rsidRPr="00634051">
        <w:rPr>
          <w:rStyle w:val="af0"/>
          <w:b w:val="0"/>
          <w:spacing w:val="-1"/>
          <w:sz w:val="28"/>
          <w:szCs w:val="28"/>
          <w:lang w:val="uk-UA"/>
        </w:rPr>
        <w:t xml:space="preserve"> на 2021</w:t>
      </w:r>
      <w:r w:rsidR="00AF49D6">
        <w:rPr>
          <w:rStyle w:val="af0"/>
          <w:b w:val="0"/>
          <w:spacing w:val="-1"/>
          <w:sz w:val="28"/>
          <w:szCs w:val="28"/>
          <w:lang w:val="uk-UA"/>
        </w:rPr>
        <w:t>–</w:t>
      </w:r>
      <w:r w:rsidR="00FA0787" w:rsidRPr="00634051">
        <w:rPr>
          <w:rStyle w:val="af0"/>
          <w:b w:val="0"/>
          <w:spacing w:val="-1"/>
          <w:sz w:val="28"/>
          <w:szCs w:val="28"/>
          <w:lang w:val="uk-UA"/>
        </w:rPr>
        <w:t>2023 роки</w:t>
      </w:r>
      <w:r w:rsidRPr="00127EA3">
        <w:rPr>
          <w:rStyle w:val="af0"/>
          <w:b w:val="0"/>
          <w:bCs w:val="0"/>
          <w:spacing w:val="-1"/>
          <w:sz w:val="28"/>
          <w:szCs w:val="28"/>
          <w:lang w:val="uk-UA"/>
        </w:rPr>
        <w:t>,</w:t>
      </w:r>
      <w:r w:rsidRPr="00634051">
        <w:rPr>
          <w:rStyle w:val="af0"/>
          <w:spacing w:val="-1"/>
          <w:sz w:val="28"/>
          <w:szCs w:val="28"/>
          <w:lang w:val="uk-UA"/>
        </w:rPr>
        <w:t xml:space="preserve"> </w:t>
      </w:r>
      <w:r w:rsidRPr="00634051">
        <w:rPr>
          <w:sz w:val="28"/>
          <w:szCs w:val="28"/>
          <w:lang w:val="uk-UA"/>
        </w:rPr>
        <w:t xml:space="preserve">здійснено виплату </w:t>
      </w:r>
      <w:r w:rsidRPr="00634051">
        <w:rPr>
          <w:color w:val="000000"/>
          <w:sz w:val="28"/>
          <w:szCs w:val="28"/>
          <w:shd w:val="clear" w:color="auto" w:fill="FFFFFF"/>
          <w:lang w:val="uk-UA"/>
        </w:rPr>
        <w:t>для 92 дітей з 73 сімей</w:t>
      </w:r>
      <w:r w:rsidRPr="00634051">
        <w:rPr>
          <w:rStyle w:val="af0"/>
          <w:spacing w:val="-1"/>
          <w:sz w:val="28"/>
          <w:szCs w:val="28"/>
          <w:lang w:val="uk-UA"/>
        </w:rPr>
        <w:t xml:space="preserve"> </w:t>
      </w:r>
      <w:r w:rsidRPr="00634051">
        <w:rPr>
          <w:rStyle w:val="af0"/>
          <w:b w:val="0"/>
          <w:spacing w:val="-1"/>
          <w:sz w:val="28"/>
          <w:szCs w:val="28"/>
          <w:lang w:val="uk-UA"/>
        </w:rPr>
        <w:t>загиблих (зниклих безвісти)</w:t>
      </w:r>
      <w:r w:rsidRPr="00634051">
        <w:rPr>
          <w:rStyle w:val="af0"/>
          <w:spacing w:val="-1"/>
          <w:sz w:val="28"/>
          <w:szCs w:val="28"/>
          <w:lang w:val="uk-UA"/>
        </w:rPr>
        <w:t xml:space="preserve"> </w:t>
      </w:r>
      <w:r w:rsidRPr="00634051">
        <w:rPr>
          <w:bCs/>
          <w:spacing w:val="-1"/>
          <w:sz w:val="28"/>
          <w:szCs w:val="28"/>
          <w:lang w:val="uk-UA"/>
        </w:rPr>
        <w:t>військово</w:t>
      </w:r>
      <w:r w:rsidRPr="00634051">
        <w:rPr>
          <w:spacing w:val="-1"/>
          <w:sz w:val="28"/>
          <w:szCs w:val="28"/>
          <w:lang w:val="uk-UA"/>
        </w:rPr>
        <w:t>службовців</w:t>
      </w:r>
      <w:r w:rsidRPr="00634051">
        <w:rPr>
          <w:bCs/>
          <w:spacing w:val="-1"/>
          <w:sz w:val="28"/>
          <w:szCs w:val="28"/>
          <w:lang w:val="uk-UA"/>
        </w:rPr>
        <w:t xml:space="preserve"> </w:t>
      </w:r>
      <w:r w:rsidR="00FA0787" w:rsidRPr="00634051">
        <w:rPr>
          <w:color w:val="000000"/>
          <w:sz w:val="28"/>
          <w:szCs w:val="28"/>
          <w:lang w:val="uk-UA"/>
        </w:rPr>
        <w:t>на загальну суму 1 669,20 тис. грн, що на 50% більше ніж у попередньому році (2021 рік – 1</w:t>
      </w:r>
      <w:r w:rsidR="00AF49D6">
        <w:rPr>
          <w:color w:val="000000"/>
          <w:sz w:val="28"/>
          <w:szCs w:val="28"/>
          <w:lang w:val="uk-UA"/>
        </w:rPr>
        <w:t> </w:t>
      </w:r>
      <w:r w:rsidR="00FA0787" w:rsidRPr="00634051">
        <w:rPr>
          <w:color w:val="000000"/>
          <w:sz w:val="28"/>
          <w:szCs w:val="28"/>
          <w:lang w:val="uk-UA"/>
        </w:rPr>
        <w:t>112,1 тис.</w:t>
      </w:r>
      <w:r w:rsidR="001D2250" w:rsidRPr="00634051">
        <w:rPr>
          <w:color w:val="000000"/>
          <w:sz w:val="28"/>
          <w:szCs w:val="28"/>
          <w:lang w:val="uk-UA"/>
        </w:rPr>
        <w:t xml:space="preserve"> </w:t>
      </w:r>
      <w:r w:rsidR="00FA0787" w:rsidRPr="00634051">
        <w:rPr>
          <w:color w:val="000000"/>
          <w:sz w:val="28"/>
          <w:szCs w:val="28"/>
          <w:lang w:val="uk-UA"/>
        </w:rPr>
        <w:t>грн)</w:t>
      </w:r>
      <w:r w:rsidR="001D2250" w:rsidRPr="00634051">
        <w:rPr>
          <w:color w:val="000000"/>
          <w:sz w:val="28"/>
          <w:szCs w:val="28"/>
          <w:lang w:val="uk-UA"/>
        </w:rPr>
        <w:t>.</w:t>
      </w:r>
    </w:p>
    <w:p w14:paraId="4A1A3F0B" w14:textId="77777777" w:rsidR="00161DAF" w:rsidRPr="00634051" w:rsidRDefault="00161DAF" w:rsidP="0091680B">
      <w:pPr>
        <w:ind w:firstLine="567"/>
        <w:jc w:val="both"/>
        <w:rPr>
          <w:sz w:val="28"/>
          <w:szCs w:val="28"/>
          <w:lang w:val="uk-UA"/>
        </w:rPr>
      </w:pPr>
      <w:r w:rsidRPr="00634051">
        <w:rPr>
          <w:sz w:val="28"/>
          <w:szCs w:val="28"/>
          <w:lang w:val="uk-UA"/>
        </w:rPr>
        <w:t>На виконання Програми розвитку надання соціальних послуг в Луцькій міській територіальній громаді, на 2021–2025 роки</w:t>
      </w:r>
      <w:r w:rsidRPr="00634051">
        <w:rPr>
          <w:color w:val="000000" w:themeColor="text1"/>
          <w:sz w:val="28"/>
          <w:szCs w:val="28"/>
          <w:lang w:val="uk-UA"/>
        </w:rPr>
        <w:t xml:space="preserve"> активно проводиться робота щодо організації надання соціальних послуг у громаді.</w:t>
      </w:r>
      <w:r w:rsidRPr="00634051">
        <w:rPr>
          <w:sz w:val="28"/>
          <w:szCs w:val="28"/>
          <w:lang w:val="uk-UA"/>
        </w:rPr>
        <w:t xml:space="preserve"> </w:t>
      </w:r>
    </w:p>
    <w:p w14:paraId="6BF16169" w14:textId="5298EFFF" w:rsidR="00161DAF" w:rsidRPr="00634051" w:rsidRDefault="00161DAF" w:rsidP="0091680B">
      <w:pPr>
        <w:ind w:firstLine="567"/>
        <w:jc w:val="both"/>
        <w:rPr>
          <w:sz w:val="28"/>
          <w:szCs w:val="28"/>
          <w:lang w:val="uk-UA"/>
        </w:rPr>
      </w:pPr>
      <w:r w:rsidRPr="00634051">
        <w:rPr>
          <w:sz w:val="28"/>
          <w:szCs w:val="28"/>
          <w:lang w:val="uk-UA"/>
        </w:rPr>
        <w:lastRenderedPageBreak/>
        <w:t xml:space="preserve">З метою забезпечення належної організації надання соціальних послуг мешканцям громади затверджено Положення про територіальний центр соціального обслуговування (надання соціальних послуг) Луцької міської територіальної громади у новій редакції та Перелік соціальних послуг, умов та порядку їх надання структурними підрозділами територіального центру, а також внесено зміни до структури територіального центру, затверджено новий штатний розпис установи. </w:t>
      </w:r>
    </w:p>
    <w:p w14:paraId="2632DFE0" w14:textId="503BEDAA" w:rsidR="001B62AB" w:rsidRPr="00634051" w:rsidRDefault="00161DAF" w:rsidP="001B62AB">
      <w:pPr>
        <w:ind w:firstLine="567"/>
        <w:jc w:val="both"/>
        <w:rPr>
          <w:sz w:val="28"/>
          <w:szCs w:val="28"/>
          <w:lang w:val="uk-UA"/>
        </w:rPr>
      </w:pPr>
      <w:r w:rsidRPr="00634051">
        <w:rPr>
          <w:sz w:val="28"/>
          <w:szCs w:val="28"/>
          <w:lang w:val="uk-UA"/>
        </w:rPr>
        <w:t>В межах Програми розвитку надання соціальних послуг в Луцькій міській територіальній громаді на 2021–2025 роки:</w:t>
      </w:r>
    </w:p>
    <w:p w14:paraId="08C3490E" w14:textId="77777777" w:rsidR="001B62AB" w:rsidRPr="00634051" w:rsidRDefault="00161DAF" w:rsidP="001B62AB">
      <w:pPr>
        <w:ind w:firstLine="567"/>
        <w:jc w:val="both"/>
        <w:rPr>
          <w:sz w:val="28"/>
          <w:szCs w:val="28"/>
          <w:lang w:val="uk-UA"/>
        </w:rPr>
      </w:pPr>
      <w:r w:rsidRPr="00634051">
        <w:rPr>
          <w:sz w:val="28"/>
          <w:szCs w:val="28"/>
          <w:shd w:val="clear" w:color="auto" w:fill="FFFFFF"/>
          <w:lang w:val="uk-UA"/>
        </w:rPr>
        <w:t>в їдальні територіального центру за бюджетні кошти забезпечено безкоштовним гарячим харчуванням 3849 осіб на суму 861,0 тис. гр</w:t>
      </w:r>
      <w:r w:rsidR="00131BB5" w:rsidRPr="00634051">
        <w:rPr>
          <w:sz w:val="28"/>
          <w:szCs w:val="28"/>
          <w:shd w:val="clear" w:color="auto" w:fill="FFFFFF"/>
          <w:lang w:val="uk-UA"/>
        </w:rPr>
        <w:t>н</w:t>
      </w:r>
      <w:r w:rsidRPr="00634051">
        <w:rPr>
          <w:sz w:val="28"/>
          <w:szCs w:val="28"/>
          <w:shd w:val="clear" w:color="auto" w:fill="FFFFFF"/>
          <w:lang w:val="uk-UA"/>
        </w:rPr>
        <w:t>;</w:t>
      </w:r>
    </w:p>
    <w:p w14:paraId="46D645CC" w14:textId="77777777" w:rsidR="001B62AB" w:rsidRPr="00634051" w:rsidRDefault="00161DAF" w:rsidP="001B62AB">
      <w:pPr>
        <w:ind w:firstLine="567"/>
        <w:jc w:val="both"/>
        <w:rPr>
          <w:sz w:val="28"/>
          <w:szCs w:val="28"/>
          <w:lang w:val="uk-UA"/>
        </w:rPr>
      </w:pPr>
      <w:r w:rsidRPr="00634051">
        <w:rPr>
          <w:sz w:val="28"/>
          <w:szCs w:val="28"/>
          <w:shd w:val="clear" w:color="auto" w:fill="FFFFFF"/>
          <w:lang w:val="uk-UA"/>
        </w:rPr>
        <w:t>закуплено та вручено продуктові пакети для підопічних територіального центру з нагоди державних та релігійних с</w:t>
      </w:r>
      <w:r w:rsidR="0091680B" w:rsidRPr="00634051">
        <w:rPr>
          <w:sz w:val="28"/>
          <w:szCs w:val="28"/>
          <w:shd w:val="clear" w:color="auto" w:fill="FFFFFF"/>
          <w:lang w:val="uk-UA"/>
        </w:rPr>
        <w:t>вят на суму 400,0 тис. гр</w:t>
      </w:r>
      <w:r w:rsidR="00131BB5" w:rsidRPr="00634051">
        <w:rPr>
          <w:sz w:val="28"/>
          <w:szCs w:val="28"/>
          <w:shd w:val="clear" w:color="auto" w:fill="FFFFFF"/>
          <w:lang w:val="uk-UA"/>
        </w:rPr>
        <w:t>н</w:t>
      </w:r>
      <w:r w:rsidR="0091680B" w:rsidRPr="00634051">
        <w:rPr>
          <w:sz w:val="28"/>
          <w:szCs w:val="28"/>
          <w:shd w:val="clear" w:color="auto" w:fill="FFFFFF"/>
          <w:lang w:val="uk-UA"/>
        </w:rPr>
        <w:t>;</w:t>
      </w:r>
    </w:p>
    <w:p w14:paraId="2540874A" w14:textId="77777777" w:rsidR="00161DAF" w:rsidRPr="00634051" w:rsidRDefault="00161DAF" w:rsidP="001B62AB">
      <w:pPr>
        <w:ind w:firstLine="567"/>
        <w:jc w:val="both"/>
        <w:rPr>
          <w:sz w:val="28"/>
          <w:szCs w:val="28"/>
          <w:lang w:val="uk-UA"/>
        </w:rPr>
      </w:pPr>
      <w:r w:rsidRPr="00634051">
        <w:rPr>
          <w:sz w:val="28"/>
          <w:szCs w:val="28"/>
          <w:shd w:val="clear" w:color="auto" w:fill="FFFFFF"/>
          <w:lang w:val="uk-UA"/>
        </w:rPr>
        <w:t>забезпечено надання послуг з перевезення спеціалізованим автомобілем осіб з обмеженими фізичними можливостями та громадян похилого віку, які обслуговуються структурними підрозділами територіального центру на суму 20,6 тис. гр</w:t>
      </w:r>
      <w:r w:rsidR="00131BB5" w:rsidRPr="00634051">
        <w:rPr>
          <w:sz w:val="28"/>
          <w:szCs w:val="28"/>
          <w:shd w:val="clear" w:color="auto" w:fill="FFFFFF"/>
          <w:lang w:val="uk-UA"/>
        </w:rPr>
        <w:t>н</w:t>
      </w:r>
      <w:r w:rsidRPr="00634051">
        <w:rPr>
          <w:sz w:val="28"/>
          <w:szCs w:val="28"/>
          <w:shd w:val="clear" w:color="auto" w:fill="FFFFFF"/>
          <w:lang w:val="uk-UA"/>
        </w:rPr>
        <w:t>.</w:t>
      </w:r>
    </w:p>
    <w:p w14:paraId="3792F61A" w14:textId="77777777" w:rsidR="000A1CDF" w:rsidRPr="00634051" w:rsidRDefault="000A1CDF" w:rsidP="00270A97">
      <w:pPr>
        <w:pStyle w:val="af1"/>
        <w:spacing w:before="0" w:beforeAutospacing="0" w:after="0" w:afterAutospacing="0"/>
        <w:ind w:firstLine="567"/>
        <w:jc w:val="both"/>
        <w:rPr>
          <w:sz w:val="28"/>
          <w:szCs w:val="28"/>
          <w:lang w:val="uk-UA"/>
        </w:rPr>
      </w:pPr>
      <w:r w:rsidRPr="00634051">
        <w:rPr>
          <w:sz w:val="28"/>
          <w:szCs w:val="28"/>
          <w:lang w:val="uk-UA"/>
        </w:rPr>
        <w:t>Департамент соціальної політики здійснює організаційне забезпечення 17 робочих органів Луцької місь</w:t>
      </w:r>
      <w:r w:rsidR="008D7FA7" w:rsidRPr="00634051">
        <w:rPr>
          <w:sz w:val="28"/>
          <w:szCs w:val="28"/>
          <w:lang w:val="uk-UA"/>
        </w:rPr>
        <w:t>кої ради (комісій, робочих груп</w:t>
      </w:r>
      <w:r w:rsidR="0091680B" w:rsidRPr="00634051">
        <w:rPr>
          <w:sz w:val="28"/>
          <w:szCs w:val="28"/>
          <w:lang w:val="uk-UA"/>
        </w:rPr>
        <w:t xml:space="preserve"> тощо). Протягом 2022</w:t>
      </w:r>
      <w:r w:rsidRPr="00634051">
        <w:rPr>
          <w:sz w:val="28"/>
          <w:szCs w:val="28"/>
          <w:lang w:val="uk-UA"/>
        </w:rPr>
        <w:t xml:space="preserve"> року організовано 1</w:t>
      </w:r>
      <w:r w:rsidR="00D81B02" w:rsidRPr="00634051">
        <w:rPr>
          <w:sz w:val="28"/>
          <w:szCs w:val="28"/>
          <w:lang w:val="uk-UA"/>
        </w:rPr>
        <w:t>24</w:t>
      </w:r>
      <w:r w:rsidRPr="00634051">
        <w:rPr>
          <w:sz w:val="28"/>
          <w:szCs w:val="28"/>
          <w:lang w:val="uk-UA"/>
        </w:rPr>
        <w:t xml:space="preserve"> засідан</w:t>
      </w:r>
      <w:r w:rsidR="00D81B02" w:rsidRPr="00634051">
        <w:rPr>
          <w:sz w:val="28"/>
          <w:szCs w:val="28"/>
          <w:lang w:val="uk-UA"/>
        </w:rPr>
        <w:t>ня</w:t>
      </w:r>
      <w:r w:rsidRPr="00634051">
        <w:rPr>
          <w:sz w:val="28"/>
          <w:szCs w:val="28"/>
          <w:lang w:val="uk-UA"/>
        </w:rPr>
        <w:t xml:space="preserve"> зазначених органів.</w:t>
      </w:r>
    </w:p>
    <w:p w14:paraId="1BF82395" w14:textId="77777777" w:rsidR="00870449" w:rsidRPr="00634051" w:rsidRDefault="005B796D" w:rsidP="00270A97">
      <w:pPr>
        <w:pStyle w:val="a0"/>
        <w:tabs>
          <w:tab w:val="left" w:pos="720"/>
        </w:tabs>
        <w:spacing w:after="0"/>
        <w:ind w:firstLine="567"/>
        <w:jc w:val="both"/>
        <w:rPr>
          <w:sz w:val="28"/>
          <w:szCs w:val="28"/>
          <w:lang w:val="uk-UA"/>
        </w:rPr>
      </w:pPr>
      <w:r>
        <w:rPr>
          <w:sz w:val="28"/>
          <w:szCs w:val="28"/>
          <w:lang w:val="uk-UA"/>
        </w:rPr>
        <w:t>А</w:t>
      </w:r>
      <w:r w:rsidR="00870449" w:rsidRPr="00634051">
        <w:rPr>
          <w:sz w:val="28"/>
          <w:szCs w:val="28"/>
          <w:lang w:val="uk-UA"/>
        </w:rPr>
        <w:t>ктивно проводилась інформаційно-роз’яснювальна робота з питань соціального захисту населення через засоби масової ін</w:t>
      </w:r>
      <w:r>
        <w:rPr>
          <w:sz w:val="28"/>
          <w:szCs w:val="28"/>
          <w:lang w:val="uk-UA"/>
        </w:rPr>
        <w:t>формації та соціальні мережі</w:t>
      </w:r>
      <w:r w:rsidR="00870449" w:rsidRPr="00634051">
        <w:rPr>
          <w:sz w:val="28"/>
          <w:szCs w:val="28"/>
          <w:lang w:val="uk-UA"/>
        </w:rPr>
        <w:t>, зокрема:</w:t>
      </w:r>
    </w:p>
    <w:p w14:paraId="1979C055" w14:textId="77777777" w:rsidR="009E36F8" w:rsidRPr="00634051" w:rsidRDefault="009E36F8" w:rsidP="00270A97">
      <w:pPr>
        <w:pStyle w:val="a0"/>
        <w:spacing w:after="0"/>
        <w:ind w:firstLine="567"/>
        <w:jc w:val="both"/>
        <w:rPr>
          <w:sz w:val="28"/>
          <w:szCs w:val="28"/>
          <w:lang w:val="uk-UA"/>
        </w:rPr>
      </w:pPr>
      <w:r w:rsidRPr="00634051">
        <w:rPr>
          <w:sz w:val="28"/>
          <w:szCs w:val="28"/>
          <w:lang w:val="uk-UA"/>
        </w:rPr>
        <w:t xml:space="preserve">висвітлено на офіційних сайтах департаменту </w:t>
      </w:r>
      <w:r w:rsidRPr="00AF49D6">
        <w:rPr>
          <w:sz w:val="28"/>
          <w:szCs w:val="28"/>
          <w:lang w:val="uk-UA"/>
        </w:rPr>
        <w:t>(</w:t>
      </w:r>
      <w:hyperlink r:id="rId8" w:history="1">
        <w:r w:rsidRPr="00AF49D6">
          <w:rPr>
            <w:rStyle w:val="af2"/>
            <w:color w:val="auto"/>
            <w:sz w:val="28"/>
            <w:szCs w:val="28"/>
            <w:u w:val="none"/>
            <w:lang w:val="uk-UA"/>
          </w:rPr>
          <w:t>www.social.lutsk.ua</w:t>
        </w:r>
      </w:hyperlink>
      <w:r w:rsidRPr="00AF49D6">
        <w:rPr>
          <w:sz w:val="28"/>
          <w:szCs w:val="28"/>
          <w:lang w:val="uk-UA"/>
        </w:rPr>
        <w:t xml:space="preserve">) </w:t>
      </w:r>
      <w:r w:rsidRPr="00634051">
        <w:rPr>
          <w:sz w:val="28"/>
          <w:szCs w:val="28"/>
          <w:lang w:val="uk-UA"/>
        </w:rPr>
        <w:t>(177 повідомлень) та Луцької міської ради (58 повідомлень); на офіційній сторінці департаменту в мережі Facebook (faceboo</w:t>
      </w:r>
      <w:r w:rsidR="002C7995">
        <w:rPr>
          <w:sz w:val="28"/>
          <w:szCs w:val="28"/>
          <w:lang w:val="uk-UA"/>
        </w:rPr>
        <w:t>k.com/DSPLutsk) (273 повідомлення</w:t>
      </w:r>
      <w:r w:rsidRPr="00634051">
        <w:rPr>
          <w:sz w:val="28"/>
          <w:szCs w:val="28"/>
          <w:lang w:val="uk-UA"/>
        </w:rPr>
        <w:t>); в Інтернет-виданнях: «Волинь Post», «Волинська служба новин» та «Волинські новини» (57 повідомлень);</w:t>
      </w:r>
    </w:p>
    <w:p w14:paraId="6ED42F01" w14:textId="3B397ACB" w:rsidR="00870449" w:rsidRPr="00634051" w:rsidRDefault="00870449" w:rsidP="00270A97">
      <w:pPr>
        <w:pStyle w:val="a0"/>
        <w:spacing w:after="0"/>
        <w:ind w:firstLine="567"/>
        <w:jc w:val="both"/>
        <w:rPr>
          <w:sz w:val="28"/>
          <w:szCs w:val="28"/>
          <w:lang w:val="uk-UA"/>
        </w:rPr>
      </w:pPr>
      <w:r w:rsidRPr="00634051">
        <w:rPr>
          <w:sz w:val="28"/>
          <w:szCs w:val="28"/>
          <w:lang w:val="uk-UA"/>
        </w:rPr>
        <w:t xml:space="preserve">розміщено у друкованих виданнях, в газетах «Волинська газета», «Вісник і К» та «Луцький замок» </w:t>
      </w:r>
      <w:r w:rsidR="00AF49D6">
        <w:rPr>
          <w:sz w:val="28"/>
          <w:szCs w:val="28"/>
          <w:lang w:val="uk-UA"/>
        </w:rPr>
        <w:t>–</w:t>
      </w:r>
      <w:r w:rsidRPr="00634051">
        <w:rPr>
          <w:sz w:val="28"/>
          <w:szCs w:val="28"/>
          <w:lang w:val="uk-UA"/>
        </w:rPr>
        <w:t xml:space="preserve"> 22 статті;</w:t>
      </w:r>
    </w:p>
    <w:p w14:paraId="5D1C270F" w14:textId="77777777" w:rsidR="00870449" w:rsidRPr="00634051" w:rsidRDefault="009E36F8" w:rsidP="00270A97">
      <w:pPr>
        <w:pStyle w:val="a0"/>
        <w:spacing w:after="0"/>
        <w:ind w:firstLine="567"/>
        <w:jc w:val="both"/>
        <w:rPr>
          <w:sz w:val="28"/>
          <w:szCs w:val="28"/>
          <w:lang w:val="uk-UA"/>
        </w:rPr>
      </w:pPr>
      <w:r w:rsidRPr="00634051">
        <w:rPr>
          <w:sz w:val="28"/>
          <w:szCs w:val="28"/>
          <w:lang w:val="uk-UA"/>
        </w:rPr>
        <w:t xml:space="preserve">в ефірах місцевих телекомпаній </w:t>
      </w:r>
      <w:r w:rsidR="00870449" w:rsidRPr="00634051">
        <w:rPr>
          <w:sz w:val="28"/>
          <w:szCs w:val="28"/>
          <w:lang w:val="uk-UA"/>
        </w:rPr>
        <w:t xml:space="preserve">висвітлено 33 телесюжети </w:t>
      </w:r>
      <w:r w:rsidRPr="00634051">
        <w:rPr>
          <w:sz w:val="28"/>
          <w:szCs w:val="28"/>
          <w:lang w:val="uk-UA"/>
        </w:rPr>
        <w:t>(ТРК </w:t>
      </w:r>
      <w:r w:rsidR="00980A35" w:rsidRPr="00634051">
        <w:rPr>
          <w:sz w:val="28"/>
          <w:szCs w:val="28"/>
          <w:lang w:val="uk-UA"/>
        </w:rPr>
        <w:t>«Аверс»; «</w:t>
      </w:r>
      <w:r w:rsidR="00870449" w:rsidRPr="00634051">
        <w:rPr>
          <w:sz w:val="28"/>
          <w:szCs w:val="28"/>
          <w:lang w:val="uk-UA"/>
        </w:rPr>
        <w:t>12 канал</w:t>
      </w:r>
      <w:r w:rsidR="00980A35" w:rsidRPr="00634051">
        <w:rPr>
          <w:sz w:val="28"/>
          <w:szCs w:val="28"/>
          <w:lang w:val="uk-UA"/>
        </w:rPr>
        <w:t xml:space="preserve">»; </w:t>
      </w:r>
      <w:r w:rsidR="00870449" w:rsidRPr="00634051">
        <w:rPr>
          <w:sz w:val="28"/>
          <w:szCs w:val="28"/>
          <w:lang w:val="uk-UA"/>
        </w:rPr>
        <w:t>«Перший ка</w:t>
      </w:r>
      <w:r w:rsidR="00980A35" w:rsidRPr="00634051">
        <w:rPr>
          <w:sz w:val="28"/>
          <w:szCs w:val="28"/>
          <w:lang w:val="uk-UA"/>
        </w:rPr>
        <w:t xml:space="preserve">нал суспільних новин»; </w:t>
      </w:r>
      <w:r w:rsidR="00870449" w:rsidRPr="00634051">
        <w:rPr>
          <w:sz w:val="28"/>
          <w:szCs w:val="28"/>
          <w:lang w:val="uk-UA"/>
        </w:rPr>
        <w:t>«Громадське інт</w:t>
      </w:r>
      <w:r w:rsidR="00980A35" w:rsidRPr="00634051">
        <w:rPr>
          <w:sz w:val="28"/>
          <w:szCs w:val="28"/>
          <w:lang w:val="uk-UA"/>
        </w:rPr>
        <w:t>ерактивне телебачення»</w:t>
      </w:r>
      <w:r w:rsidRPr="00634051">
        <w:rPr>
          <w:sz w:val="28"/>
          <w:szCs w:val="28"/>
          <w:lang w:val="uk-UA"/>
        </w:rPr>
        <w:t>).</w:t>
      </w:r>
    </w:p>
    <w:p w14:paraId="1C13414B" w14:textId="77777777" w:rsidR="00932C6E" w:rsidRPr="00634051" w:rsidRDefault="00932C6E" w:rsidP="0091680B">
      <w:pPr>
        <w:pStyle w:val="a0"/>
        <w:tabs>
          <w:tab w:val="left" w:pos="720"/>
        </w:tabs>
        <w:spacing w:after="0"/>
        <w:jc w:val="both"/>
        <w:rPr>
          <w:sz w:val="28"/>
          <w:szCs w:val="28"/>
          <w:lang w:val="uk-UA"/>
        </w:rPr>
      </w:pPr>
    </w:p>
    <w:p w14:paraId="29BCA1BB" w14:textId="77777777" w:rsidR="00932C6E" w:rsidRPr="00634051" w:rsidRDefault="00932C6E" w:rsidP="0091680B">
      <w:pPr>
        <w:pStyle w:val="a0"/>
        <w:tabs>
          <w:tab w:val="left" w:pos="720"/>
        </w:tabs>
        <w:spacing w:after="0"/>
        <w:jc w:val="both"/>
        <w:rPr>
          <w:sz w:val="28"/>
          <w:szCs w:val="28"/>
          <w:lang w:val="uk-UA"/>
        </w:rPr>
      </w:pPr>
    </w:p>
    <w:p w14:paraId="44954159" w14:textId="77777777" w:rsidR="00D64ED8" w:rsidRPr="00634051" w:rsidRDefault="00D64ED8" w:rsidP="0091680B">
      <w:pPr>
        <w:pStyle w:val="a0"/>
        <w:spacing w:after="0"/>
        <w:jc w:val="both"/>
        <w:rPr>
          <w:sz w:val="28"/>
          <w:szCs w:val="28"/>
          <w:lang w:val="uk-UA"/>
        </w:rPr>
      </w:pPr>
      <w:r w:rsidRPr="00634051">
        <w:rPr>
          <w:sz w:val="28"/>
          <w:szCs w:val="28"/>
          <w:lang w:val="uk-UA"/>
        </w:rPr>
        <w:t xml:space="preserve">Директор департаменту </w:t>
      </w:r>
    </w:p>
    <w:p w14:paraId="2CF8D8F0" w14:textId="77777777" w:rsidR="00D64ED8" w:rsidRPr="00634051" w:rsidRDefault="00D64ED8" w:rsidP="0091680B">
      <w:pPr>
        <w:pStyle w:val="a0"/>
        <w:spacing w:after="0"/>
        <w:jc w:val="both"/>
        <w:rPr>
          <w:sz w:val="28"/>
          <w:szCs w:val="28"/>
          <w:lang w:val="uk-UA"/>
        </w:rPr>
      </w:pPr>
      <w:r w:rsidRPr="00634051">
        <w:rPr>
          <w:sz w:val="28"/>
          <w:szCs w:val="28"/>
          <w:lang w:val="uk-UA"/>
        </w:rPr>
        <w:t xml:space="preserve">соціальної політики                           </w:t>
      </w:r>
      <w:r w:rsidR="0095268E" w:rsidRPr="00634051">
        <w:rPr>
          <w:sz w:val="28"/>
          <w:szCs w:val="28"/>
          <w:lang w:val="uk-UA"/>
        </w:rPr>
        <w:t xml:space="preserve">                             </w:t>
      </w:r>
      <w:r w:rsidRPr="00634051">
        <w:rPr>
          <w:sz w:val="28"/>
          <w:szCs w:val="28"/>
          <w:lang w:val="uk-UA"/>
        </w:rPr>
        <w:t>Вікторія МАЙБОРОДА</w:t>
      </w:r>
    </w:p>
    <w:p w14:paraId="61A72E5A" w14:textId="77777777" w:rsidR="00161DAF" w:rsidRPr="00634051" w:rsidRDefault="00161DAF" w:rsidP="0091680B">
      <w:pPr>
        <w:pStyle w:val="a0"/>
        <w:spacing w:after="0"/>
        <w:jc w:val="both"/>
        <w:rPr>
          <w:sz w:val="28"/>
          <w:szCs w:val="28"/>
          <w:lang w:val="uk-UA"/>
        </w:rPr>
      </w:pPr>
    </w:p>
    <w:sectPr w:rsidR="00161DAF" w:rsidRPr="00634051" w:rsidSect="00C768CE">
      <w:headerReference w:type="default" r:id="rId9"/>
      <w:pgSz w:w="11906" w:h="16838"/>
      <w:pgMar w:top="567" w:right="567" w:bottom="1134" w:left="1985"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AF82D5" w14:textId="77777777" w:rsidR="00A84616" w:rsidRDefault="00A84616">
      <w:r>
        <w:separator/>
      </w:r>
    </w:p>
  </w:endnote>
  <w:endnote w:type="continuationSeparator" w:id="0">
    <w:p w14:paraId="5776088D" w14:textId="77777777" w:rsidR="00A84616" w:rsidRDefault="00A84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panose1 w:val="05010000000000000000"/>
    <w:charset w:val="00"/>
    <w:family w:val="auto"/>
    <w:pitch w:val="variable"/>
    <w:sig w:usb0="800000AF" w:usb1="1001ECEA"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ndale Sans UI">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560262" w14:textId="77777777" w:rsidR="00A84616" w:rsidRDefault="00A84616">
      <w:r>
        <w:separator/>
      </w:r>
    </w:p>
  </w:footnote>
  <w:footnote w:type="continuationSeparator" w:id="0">
    <w:p w14:paraId="1B3BEC59" w14:textId="77777777" w:rsidR="00A84616" w:rsidRDefault="00A846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142776"/>
      <w:docPartObj>
        <w:docPartGallery w:val="Page Numbers (Top of Page)"/>
        <w:docPartUnique/>
      </w:docPartObj>
    </w:sdtPr>
    <w:sdtEndPr>
      <w:rPr>
        <w:sz w:val="22"/>
        <w:szCs w:val="22"/>
      </w:rPr>
    </w:sdtEndPr>
    <w:sdtContent>
      <w:p w14:paraId="4A0DCBD9" w14:textId="77777777" w:rsidR="0088077B" w:rsidRPr="007C21DB" w:rsidRDefault="0088077B">
        <w:pPr>
          <w:pStyle w:val="a5"/>
          <w:jc w:val="center"/>
          <w:rPr>
            <w:sz w:val="22"/>
            <w:szCs w:val="22"/>
          </w:rPr>
        </w:pPr>
        <w:r w:rsidRPr="00EA4A4C">
          <w:rPr>
            <w:sz w:val="28"/>
            <w:szCs w:val="28"/>
          </w:rPr>
          <w:fldChar w:fldCharType="begin"/>
        </w:r>
        <w:r w:rsidRPr="00EA4A4C">
          <w:rPr>
            <w:sz w:val="28"/>
            <w:szCs w:val="28"/>
          </w:rPr>
          <w:instrText>PAGE   \* MERGEFORMAT</w:instrText>
        </w:r>
        <w:r w:rsidRPr="00EA4A4C">
          <w:rPr>
            <w:sz w:val="28"/>
            <w:szCs w:val="28"/>
          </w:rPr>
          <w:fldChar w:fldCharType="separate"/>
        </w:r>
        <w:r w:rsidR="00BC2614" w:rsidRPr="00EA4A4C">
          <w:rPr>
            <w:noProof/>
            <w:sz w:val="28"/>
            <w:szCs w:val="28"/>
          </w:rPr>
          <w:t>6</w:t>
        </w:r>
        <w:r w:rsidRPr="00EA4A4C">
          <w:rPr>
            <w:sz w:val="28"/>
            <w:szCs w:val="28"/>
          </w:rPr>
          <w:fldChar w:fldCharType="end"/>
        </w:r>
      </w:p>
    </w:sdtContent>
  </w:sdt>
  <w:p w14:paraId="0E521D86" w14:textId="77777777" w:rsidR="0088077B" w:rsidRDefault="0088077B">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8C4D2B0"/>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0000001"/>
    <w:multiLevelType w:val="singleLevel"/>
    <w:tmpl w:val="00000001"/>
    <w:lvl w:ilvl="0">
      <w:numFmt w:val="bullet"/>
      <w:lvlText w:val="-"/>
      <w:lvlJc w:val="left"/>
      <w:pPr>
        <w:tabs>
          <w:tab w:val="num" w:pos="720"/>
        </w:tabs>
        <w:ind w:left="720" w:hanging="360"/>
      </w:pPr>
      <w:rPr>
        <w:rFonts w:ascii="Times New Roman" w:hAnsi="Times New Roman" w:cs="Times New Roman" w:hint="default"/>
        <w:color w:val="800000"/>
        <w:sz w:val="28"/>
        <w:szCs w:val="28"/>
        <w:highlight w:val="white"/>
        <w:lang w:val="uk-UA" w:eastAsia="zh-CN" w:bidi="ar-SA"/>
      </w:rPr>
    </w:lvl>
  </w:abstractNum>
  <w:abstractNum w:abstractNumId="2" w15:restartNumberingAfterBreak="0">
    <w:nsid w:val="00000002"/>
    <w:multiLevelType w:val="singleLevel"/>
    <w:tmpl w:val="00000002"/>
    <w:name w:val="WW8Num1"/>
    <w:lvl w:ilvl="0">
      <w:start w:val="1"/>
      <w:numFmt w:val="bullet"/>
      <w:lvlText w:val=""/>
      <w:lvlJc w:val="left"/>
      <w:pPr>
        <w:tabs>
          <w:tab w:val="num" w:pos="360"/>
        </w:tabs>
        <w:ind w:left="360" w:hanging="360"/>
      </w:pPr>
      <w:rPr>
        <w:rFonts w:ascii="Symbol" w:hAnsi="Symbol" w:cs="Times New Roman"/>
      </w:rPr>
    </w:lvl>
  </w:abstractNum>
  <w:abstractNum w:abstractNumId="3" w15:restartNumberingAfterBreak="0">
    <w:nsid w:val="00000003"/>
    <w:multiLevelType w:val="multilevel"/>
    <w:tmpl w:val="00000003"/>
    <w:lvl w:ilvl="0">
      <w:start w:val="1"/>
      <w:numFmt w:val="none"/>
      <w:suff w:val="nothing"/>
      <w:lvlText w:val=""/>
      <w:lvlJc w:val="left"/>
      <w:pPr>
        <w:tabs>
          <w:tab w:val="num" w:pos="0"/>
        </w:tabs>
        <w:ind w:left="432" w:hanging="432"/>
      </w:pPr>
      <w:rPr>
        <w:rFonts w:ascii="Symbol" w:hAnsi="Symbol" w:cs="OpenSymbol"/>
        <w:sz w:val="26"/>
        <w:szCs w:val="28"/>
        <w:shd w:val="clear" w:color="auto" w:fill="FFFFFF"/>
        <w:lang w:val="uk-UA"/>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 w15:restartNumberingAfterBreak="0">
    <w:nsid w:val="00000004"/>
    <w:multiLevelType w:val="singleLevel"/>
    <w:tmpl w:val="00000004"/>
    <w:name w:val="WW8Num4"/>
    <w:lvl w:ilvl="0">
      <w:start w:val="1"/>
      <w:numFmt w:val="bullet"/>
      <w:lvlText w:val="-"/>
      <w:lvlJc w:val="left"/>
      <w:pPr>
        <w:tabs>
          <w:tab w:val="num" w:pos="0"/>
        </w:tabs>
        <w:ind w:left="0" w:firstLine="0"/>
      </w:pPr>
      <w:rPr>
        <w:rFonts w:ascii="Times New Roman" w:hAnsi="Times New Roman" w:cs="OpenSymbol"/>
        <w:sz w:val="26"/>
        <w:szCs w:val="28"/>
        <w:shd w:val="clear" w:color="auto" w:fill="FFFFFF"/>
        <w:lang w:val="uk-UA"/>
      </w:rPr>
    </w:lvl>
  </w:abstractNum>
  <w:abstractNum w:abstractNumId="5" w15:restartNumberingAfterBreak="0">
    <w:nsid w:val="03086AB3"/>
    <w:multiLevelType w:val="multilevel"/>
    <w:tmpl w:val="438CC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174369"/>
    <w:multiLevelType w:val="hybridMultilevel"/>
    <w:tmpl w:val="F05C90BA"/>
    <w:lvl w:ilvl="0" w:tplc="020243F8">
      <w:numFmt w:val="bullet"/>
      <w:lvlText w:val="-"/>
      <w:lvlJc w:val="left"/>
      <w:pPr>
        <w:ind w:left="720" w:hanging="360"/>
      </w:pPr>
      <w:rPr>
        <w:rFonts w:ascii="Times New Roman" w:eastAsia="Times New Roman" w:hAnsi="Times New Roman" w:cs="Times New Roman" w:hint="default"/>
        <w:sz w:val="28"/>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0DB920CB"/>
    <w:multiLevelType w:val="hybridMultilevel"/>
    <w:tmpl w:val="712E564A"/>
    <w:lvl w:ilvl="0" w:tplc="37307524">
      <w:numFmt w:val="bullet"/>
      <w:lvlText w:val="-"/>
      <w:lvlJc w:val="left"/>
      <w:pPr>
        <w:tabs>
          <w:tab w:val="num" w:pos="1594"/>
        </w:tabs>
        <w:ind w:left="1594" w:hanging="88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8" w15:restartNumberingAfterBreak="0">
    <w:nsid w:val="141D4AEB"/>
    <w:multiLevelType w:val="hybridMultilevel"/>
    <w:tmpl w:val="24567B00"/>
    <w:lvl w:ilvl="0" w:tplc="DACEC898">
      <w:numFmt w:val="bullet"/>
      <w:lvlText w:val="-"/>
      <w:lvlJc w:val="left"/>
      <w:pPr>
        <w:ind w:left="435" w:hanging="360"/>
      </w:pPr>
      <w:rPr>
        <w:rFonts w:ascii="Times New Roman" w:eastAsia="Times New Roman" w:hAnsi="Times New Roman" w:cs="Times New Roman" w:hint="default"/>
        <w:sz w:val="28"/>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abstractNum w:abstractNumId="9" w15:restartNumberingAfterBreak="0">
    <w:nsid w:val="16ED4441"/>
    <w:multiLevelType w:val="hybridMultilevel"/>
    <w:tmpl w:val="FA9A84C6"/>
    <w:lvl w:ilvl="0" w:tplc="80FCB80A">
      <w:numFmt w:val="bullet"/>
      <w:lvlText w:val="-"/>
      <w:lvlJc w:val="left"/>
      <w:pPr>
        <w:tabs>
          <w:tab w:val="num" w:pos="1065"/>
        </w:tabs>
        <w:ind w:left="1065"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15:restartNumberingAfterBreak="0">
    <w:nsid w:val="190455DC"/>
    <w:multiLevelType w:val="hybridMultilevel"/>
    <w:tmpl w:val="7AE087B6"/>
    <w:lvl w:ilvl="0" w:tplc="0419000B">
      <w:start w:val="1"/>
      <w:numFmt w:val="bullet"/>
      <w:lvlText w:val=""/>
      <w:lvlJc w:val="left"/>
      <w:pPr>
        <w:ind w:left="1428" w:hanging="360"/>
      </w:pPr>
      <w:rPr>
        <w:rFonts w:ascii="Wingdings" w:hAnsi="Wingdings"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11" w15:restartNumberingAfterBreak="0">
    <w:nsid w:val="24FB7C3A"/>
    <w:multiLevelType w:val="hybridMultilevel"/>
    <w:tmpl w:val="1F92A2AC"/>
    <w:lvl w:ilvl="0" w:tplc="57C6B430">
      <w:numFmt w:val="bullet"/>
      <w:lvlText w:val="-"/>
      <w:lvlJc w:val="left"/>
      <w:pPr>
        <w:ind w:left="900" w:hanging="360"/>
      </w:pPr>
      <w:rPr>
        <w:rFonts w:ascii="Times New Roman" w:eastAsia="Times New Roman" w:hAnsi="Times New Roman" w:cs="Times New Roman" w:hint="default"/>
        <w:color w:val="000000" w:themeColor="text1"/>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12" w15:restartNumberingAfterBreak="0">
    <w:nsid w:val="28A3201D"/>
    <w:multiLevelType w:val="multilevel"/>
    <w:tmpl w:val="3B56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25B1D23"/>
    <w:multiLevelType w:val="hybridMultilevel"/>
    <w:tmpl w:val="FA02C0B2"/>
    <w:lvl w:ilvl="0" w:tplc="DEFAC17C">
      <w:start w:val="1"/>
      <w:numFmt w:val="decimal"/>
      <w:lvlText w:val="%1."/>
      <w:lvlJc w:val="left"/>
      <w:pPr>
        <w:ind w:left="720" w:hanging="360"/>
      </w:pPr>
      <w:rPr>
        <w:rFonts w:ascii="Times New Roman" w:eastAsia="Times New Roman" w:hAnsi="Times New Roman" w:cs="Times New Roman"/>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34207F8E"/>
    <w:multiLevelType w:val="hybridMultilevel"/>
    <w:tmpl w:val="66928374"/>
    <w:lvl w:ilvl="0" w:tplc="4F18D524">
      <w:start w:val="28"/>
      <w:numFmt w:val="bullet"/>
      <w:lvlText w:val="-"/>
      <w:lvlJc w:val="left"/>
      <w:pPr>
        <w:ind w:left="1069" w:hanging="360"/>
      </w:pPr>
      <w:rPr>
        <w:rFonts w:ascii="Times New Roman" w:eastAsia="Lucida Sans Unicode"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5" w15:restartNumberingAfterBreak="0">
    <w:nsid w:val="41604622"/>
    <w:multiLevelType w:val="hybridMultilevel"/>
    <w:tmpl w:val="74160CC2"/>
    <w:lvl w:ilvl="0" w:tplc="020243F8">
      <w:numFmt w:val="bullet"/>
      <w:lvlText w:val="-"/>
      <w:lvlJc w:val="left"/>
      <w:pPr>
        <w:ind w:left="720" w:hanging="360"/>
      </w:pPr>
      <w:rPr>
        <w:rFonts w:ascii="Times New Roman" w:eastAsia="Times New Roman" w:hAnsi="Times New Roman" w:cs="Times New Roman" w:hint="default"/>
        <w:b w:val="0"/>
        <w:sz w:val="28"/>
        <w:szCs w:val="28"/>
        <w:shd w:val="clear" w:color="auto" w:fill="FFFFFF"/>
        <w:lang w:val="uk-UA"/>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4A1F53ED"/>
    <w:multiLevelType w:val="multilevel"/>
    <w:tmpl w:val="FA9A84C6"/>
    <w:lvl w:ilvl="0">
      <w:numFmt w:val="bullet"/>
      <w:lvlText w:val="-"/>
      <w:lvlJc w:val="left"/>
      <w:pPr>
        <w:tabs>
          <w:tab w:val="num" w:pos="1065"/>
        </w:tabs>
        <w:ind w:left="1065" w:hanging="360"/>
      </w:pPr>
      <w:rPr>
        <w:rFonts w:ascii="Times New Roman" w:eastAsia="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55DD39B7"/>
    <w:multiLevelType w:val="multilevel"/>
    <w:tmpl w:val="D2F24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79D7701"/>
    <w:multiLevelType w:val="hybridMultilevel"/>
    <w:tmpl w:val="6DB893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8F740F1"/>
    <w:multiLevelType w:val="multilevel"/>
    <w:tmpl w:val="381E57CE"/>
    <w:lvl w:ilvl="0">
      <w:start w:val="1"/>
      <w:numFmt w:val="bullet"/>
      <w:lvlText w:val="-"/>
      <w:lvlJc w:val="left"/>
      <w:pPr>
        <w:tabs>
          <w:tab w:val="num" w:pos="720"/>
        </w:tabs>
        <w:ind w:left="720" w:hanging="360"/>
      </w:pPr>
      <w:rPr>
        <w:rFonts w:ascii="Times New Roman" w:hAnsi="Times New Roman" w:cs="Times New Roman" w:hint="default"/>
        <w:b w:val="0"/>
        <w:color w:val="00000A"/>
        <w:sz w:val="28"/>
        <w:szCs w:val="28"/>
        <w:highlight w:val="white"/>
        <w:lang w:val="uk-UA" w:eastAsia="zh-CN"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15:restartNumberingAfterBreak="0">
    <w:nsid w:val="590A2BC6"/>
    <w:multiLevelType w:val="multilevel"/>
    <w:tmpl w:val="0E10BCA4"/>
    <w:lvl w:ilvl="0">
      <w:numFmt w:val="bullet"/>
      <w:lvlText w:val="-"/>
      <w:lvlJc w:val="left"/>
      <w:pPr>
        <w:tabs>
          <w:tab w:val="num" w:pos="720"/>
        </w:tabs>
        <w:ind w:left="720" w:hanging="360"/>
      </w:pPr>
      <w:rPr>
        <w:rFonts w:ascii="Times New Roman" w:hAnsi="Times New Roman" w:cs="Times New Roman" w:hint="default"/>
        <w:color w:val="800000"/>
        <w:sz w:val="28"/>
        <w:szCs w:val="28"/>
        <w:highlight w:val="white"/>
        <w:lang w:val="uk-UA" w:eastAsia="zh-CN" w:bidi="ar-SA"/>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1" w15:restartNumberingAfterBreak="0">
    <w:nsid w:val="64F71930"/>
    <w:multiLevelType w:val="hybridMultilevel"/>
    <w:tmpl w:val="DDC8D97A"/>
    <w:lvl w:ilvl="0" w:tplc="1E96B310">
      <w:start w:val="1"/>
      <w:numFmt w:val="bullet"/>
      <w:lvlText w:val=""/>
      <w:lvlJc w:val="left"/>
      <w:pPr>
        <w:ind w:left="720" w:hanging="360"/>
      </w:pPr>
      <w:rPr>
        <w:rFonts w:ascii="Symbol" w:hAnsi="Symbol" w:hint="default"/>
      </w:rPr>
    </w:lvl>
    <w:lvl w:ilvl="1" w:tplc="04220003">
      <w:start w:val="1"/>
      <w:numFmt w:val="bullet"/>
      <w:lvlText w:val="o"/>
      <w:lvlJc w:val="left"/>
      <w:pPr>
        <w:ind w:left="1440" w:hanging="360"/>
      </w:pPr>
      <w:rPr>
        <w:rFonts w:ascii="Courier New" w:hAnsi="Courier New" w:cs="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cs="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cs="Courier New" w:hint="default"/>
      </w:rPr>
    </w:lvl>
    <w:lvl w:ilvl="8" w:tplc="04220005">
      <w:start w:val="1"/>
      <w:numFmt w:val="bullet"/>
      <w:lvlText w:val=""/>
      <w:lvlJc w:val="left"/>
      <w:pPr>
        <w:ind w:left="6480" w:hanging="360"/>
      </w:pPr>
      <w:rPr>
        <w:rFonts w:ascii="Wingdings" w:hAnsi="Wingdings" w:hint="default"/>
      </w:rPr>
    </w:lvl>
  </w:abstractNum>
  <w:abstractNum w:abstractNumId="22" w15:restartNumberingAfterBreak="0">
    <w:nsid w:val="66616137"/>
    <w:multiLevelType w:val="hybridMultilevel"/>
    <w:tmpl w:val="CD2480B0"/>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3" w15:restartNumberingAfterBreak="0">
    <w:nsid w:val="7CB90900"/>
    <w:multiLevelType w:val="multilevel"/>
    <w:tmpl w:val="D5DCE13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Wingdings" w:hAnsi="Wingdings" w:cs="Wingdings" w:hint="default"/>
      </w:rPr>
    </w:lvl>
    <w:lvl w:ilvl="2">
      <w:start w:val="1"/>
      <w:numFmt w:val="bullet"/>
      <w:lvlText w:val=""/>
      <w:lvlJc w:val="left"/>
      <w:pPr>
        <w:tabs>
          <w:tab w:val="num" w:pos="1440"/>
        </w:tabs>
        <w:ind w:left="1440" w:hanging="360"/>
      </w:pPr>
      <w:rPr>
        <w:rFonts w:ascii="Wingdings" w:hAnsi="Wingdings" w:cs="Wingdings" w:hint="default"/>
      </w:rPr>
    </w:lvl>
    <w:lvl w:ilvl="3">
      <w:start w:val="1"/>
      <w:numFmt w:val="bullet"/>
      <w:lvlText w:val=""/>
      <w:lvlJc w:val="left"/>
      <w:pPr>
        <w:tabs>
          <w:tab w:val="num" w:pos="1800"/>
        </w:tabs>
        <w:ind w:left="1800" w:hanging="360"/>
      </w:pPr>
      <w:rPr>
        <w:rFonts w:ascii="Wingdings" w:hAnsi="Wingdings" w:cs="Wingdings" w:hint="default"/>
      </w:rPr>
    </w:lvl>
    <w:lvl w:ilvl="4">
      <w:start w:val="1"/>
      <w:numFmt w:val="bullet"/>
      <w:lvlText w:val=""/>
      <w:lvlJc w:val="left"/>
      <w:pPr>
        <w:tabs>
          <w:tab w:val="num" w:pos="2160"/>
        </w:tabs>
        <w:ind w:left="2160" w:hanging="360"/>
      </w:pPr>
      <w:rPr>
        <w:rFonts w:ascii="Wingdings" w:hAnsi="Wingdings" w:cs="Wingdings" w:hint="default"/>
      </w:rPr>
    </w:lvl>
    <w:lvl w:ilvl="5">
      <w:start w:val="1"/>
      <w:numFmt w:val="bullet"/>
      <w:lvlText w:val=""/>
      <w:lvlJc w:val="left"/>
      <w:pPr>
        <w:tabs>
          <w:tab w:val="num" w:pos="2520"/>
        </w:tabs>
        <w:ind w:left="2520" w:hanging="360"/>
      </w:pPr>
      <w:rPr>
        <w:rFonts w:ascii="Wingdings" w:hAnsi="Wingdings" w:cs="Wingdings" w:hint="default"/>
      </w:rPr>
    </w:lvl>
    <w:lvl w:ilvl="6">
      <w:start w:val="1"/>
      <w:numFmt w:val="bullet"/>
      <w:lvlText w:val=""/>
      <w:lvlJc w:val="left"/>
      <w:pPr>
        <w:tabs>
          <w:tab w:val="num" w:pos="2880"/>
        </w:tabs>
        <w:ind w:left="2880" w:hanging="360"/>
      </w:pPr>
      <w:rPr>
        <w:rFonts w:ascii="Wingdings" w:hAnsi="Wingdings" w:cs="Wingdings" w:hint="default"/>
      </w:rPr>
    </w:lvl>
    <w:lvl w:ilvl="7">
      <w:start w:val="1"/>
      <w:numFmt w:val="bullet"/>
      <w:lvlText w:val=""/>
      <w:lvlJc w:val="left"/>
      <w:pPr>
        <w:tabs>
          <w:tab w:val="num" w:pos="3240"/>
        </w:tabs>
        <w:ind w:left="3240" w:hanging="360"/>
      </w:pPr>
      <w:rPr>
        <w:rFonts w:ascii="Wingdings" w:hAnsi="Wingdings" w:cs="Wingdings" w:hint="default"/>
      </w:rPr>
    </w:lvl>
    <w:lvl w:ilvl="8">
      <w:start w:val="1"/>
      <w:numFmt w:val="bullet"/>
      <w:lvlText w:val=""/>
      <w:lvlJc w:val="left"/>
      <w:pPr>
        <w:tabs>
          <w:tab w:val="num" w:pos="3600"/>
        </w:tabs>
        <w:ind w:left="3600" w:hanging="360"/>
      </w:pPr>
      <w:rPr>
        <w:rFonts w:ascii="Wingdings" w:hAnsi="Wingdings" w:cs="Wingdings" w:hint="default"/>
      </w:rPr>
    </w:lvl>
  </w:abstractNum>
  <w:abstractNum w:abstractNumId="24" w15:restartNumberingAfterBreak="0">
    <w:nsid w:val="7CCD278F"/>
    <w:multiLevelType w:val="hybridMultilevel"/>
    <w:tmpl w:val="E4BEDCE0"/>
    <w:lvl w:ilvl="0" w:tplc="DA0CC21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D700B58"/>
    <w:multiLevelType w:val="hybridMultilevel"/>
    <w:tmpl w:val="E50CC462"/>
    <w:lvl w:ilvl="0" w:tplc="00000001">
      <w:numFmt w:val="bullet"/>
      <w:lvlText w:val="-"/>
      <w:lvlJc w:val="left"/>
      <w:pPr>
        <w:ind w:left="720" w:hanging="360"/>
      </w:pPr>
      <w:rPr>
        <w:rFonts w:ascii="Times New Roman" w:hAnsi="Times New Roman" w:cs="Times New Roman" w:hint="default"/>
        <w:color w:val="800000"/>
        <w:sz w:val="28"/>
        <w:szCs w:val="28"/>
        <w:highlight w:val="white"/>
        <w:lang w:val="uk-UA" w:eastAsia="zh-CN" w:bidi="ar-SA"/>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E543523"/>
    <w:multiLevelType w:val="hybridMultilevel"/>
    <w:tmpl w:val="7748614C"/>
    <w:lvl w:ilvl="0" w:tplc="129688D2">
      <w:start w:val="1"/>
      <w:numFmt w:val="bullet"/>
      <w:lvlText w:val=""/>
      <w:lvlJc w:val="left"/>
      <w:pPr>
        <w:tabs>
          <w:tab w:val="num" w:pos="720"/>
        </w:tabs>
        <w:ind w:left="720" w:hanging="360"/>
      </w:pPr>
      <w:rPr>
        <w:rFonts w:ascii="Wingdings" w:hAnsi="Wingdings" w:hint="default"/>
      </w:rPr>
    </w:lvl>
    <w:lvl w:ilvl="1" w:tplc="42808CF8" w:tentative="1">
      <w:start w:val="1"/>
      <w:numFmt w:val="bullet"/>
      <w:lvlText w:val=""/>
      <w:lvlJc w:val="left"/>
      <w:pPr>
        <w:tabs>
          <w:tab w:val="num" w:pos="1440"/>
        </w:tabs>
        <w:ind w:left="1440" w:hanging="360"/>
      </w:pPr>
      <w:rPr>
        <w:rFonts w:ascii="Wingdings" w:hAnsi="Wingdings" w:hint="default"/>
      </w:rPr>
    </w:lvl>
    <w:lvl w:ilvl="2" w:tplc="90989E68" w:tentative="1">
      <w:start w:val="1"/>
      <w:numFmt w:val="bullet"/>
      <w:lvlText w:val=""/>
      <w:lvlJc w:val="left"/>
      <w:pPr>
        <w:tabs>
          <w:tab w:val="num" w:pos="2160"/>
        </w:tabs>
        <w:ind w:left="2160" w:hanging="360"/>
      </w:pPr>
      <w:rPr>
        <w:rFonts w:ascii="Wingdings" w:hAnsi="Wingdings" w:hint="default"/>
      </w:rPr>
    </w:lvl>
    <w:lvl w:ilvl="3" w:tplc="8722C9D0" w:tentative="1">
      <w:start w:val="1"/>
      <w:numFmt w:val="bullet"/>
      <w:lvlText w:val=""/>
      <w:lvlJc w:val="left"/>
      <w:pPr>
        <w:tabs>
          <w:tab w:val="num" w:pos="2880"/>
        </w:tabs>
        <w:ind w:left="2880" w:hanging="360"/>
      </w:pPr>
      <w:rPr>
        <w:rFonts w:ascii="Wingdings" w:hAnsi="Wingdings" w:hint="default"/>
      </w:rPr>
    </w:lvl>
    <w:lvl w:ilvl="4" w:tplc="B53E9E1A" w:tentative="1">
      <w:start w:val="1"/>
      <w:numFmt w:val="bullet"/>
      <w:lvlText w:val=""/>
      <w:lvlJc w:val="left"/>
      <w:pPr>
        <w:tabs>
          <w:tab w:val="num" w:pos="3600"/>
        </w:tabs>
        <w:ind w:left="3600" w:hanging="360"/>
      </w:pPr>
      <w:rPr>
        <w:rFonts w:ascii="Wingdings" w:hAnsi="Wingdings" w:hint="default"/>
      </w:rPr>
    </w:lvl>
    <w:lvl w:ilvl="5" w:tplc="DF427EC0" w:tentative="1">
      <w:start w:val="1"/>
      <w:numFmt w:val="bullet"/>
      <w:lvlText w:val=""/>
      <w:lvlJc w:val="left"/>
      <w:pPr>
        <w:tabs>
          <w:tab w:val="num" w:pos="4320"/>
        </w:tabs>
        <w:ind w:left="4320" w:hanging="360"/>
      </w:pPr>
      <w:rPr>
        <w:rFonts w:ascii="Wingdings" w:hAnsi="Wingdings" w:hint="default"/>
      </w:rPr>
    </w:lvl>
    <w:lvl w:ilvl="6" w:tplc="F00463C8" w:tentative="1">
      <w:start w:val="1"/>
      <w:numFmt w:val="bullet"/>
      <w:lvlText w:val=""/>
      <w:lvlJc w:val="left"/>
      <w:pPr>
        <w:tabs>
          <w:tab w:val="num" w:pos="5040"/>
        </w:tabs>
        <w:ind w:left="5040" w:hanging="360"/>
      </w:pPr>
      <w:rPr>
        <w:rFonts w:ascii="Wingdings" w:hAnsi="Wingdings" w:hint="default"/>
      </w:rPr>
    </w:lvl>
    <w:lvl w:ilvl="7" w:tplc="486CC052" w:tentative="1">
      <w:start w:val="1"/>
      <w:numFmt w:val="bullet"/>
      <w:lvlText w:val=""/>
      <w:lvlJc w:val="left"/>
      <w:pPr>
        <w:tabs>
          <w:tab w:val="num" w:pos="5760"/>
        </w:tabs>
        <w:ind w:left="5760" w:hanging="360"/>
      </w:pPr>
      <w:rPr>
        <w:rFonts w:ascii="Wingdings" w:hAnsi="Wingdings" w:hint="default"/>
      </w:rPr>
    </w:lvl>
    <w:lvl w:ilvl="8" w:tplc="C4322E8C"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5948A6"/>
    <w:multiLevelType w:val="hybridMultilevel"/>
    <w:tmpl w:val="79D691CC"/>
    <w:lvl w:ilvl="0" w:tplc="00AAF534">
      <w:start w:val="3069"/>
      <w:numFmt w:val="bullet"/>
      <w:lvlText w:val="-"/>
      <w:lvlJc w:val="left"/>
      <w:pPr>
        <w:ind w:left="1068" w:hanging="360"/>
      </w:pPr>
      <w:rPr>
        <w:rFonts w:ascii="Times New Roman" w:eastAsia="Times New Roman" w:hAnsi="Times New Roman" w:cs="Times New Roman" w:hint="default"/>
        <w:sz w:val="28"/>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16cid:durableId="1214199927">
    <w:abstractNumId w:val="2"/>
  </w:num>
  <w:num w:numId="2" w16cid:durableId="965158551">
    <w:abstractNumId w:val="3"/>
  </w:num>
  <w:num w:numId="3" w16cid:durableId="1241402841">
    <w:abstractNumId w:val="4"/>
  </w:num>
  <w:num w:numId="4" w16cid:durableId="253824983">
    <w:abstractNumId w:val="1"/>
  </w:num>
  <w:num w:numId="5" w16cid:durableId="1354653737">
    <w:abstractNumId w:val="23"/>
  </w:num>
  <w:num w:numId="6" w16cid:durableId="1577011390">
    <w:abstractNumId w:val="22"/>
  </w:num>
  <w:num w:numId="7" w16cid:durableId="1122310563">
    <w:abstractNumId w:val="8"/>
  </w:num>
  <w:num w:numId="8" w16cid:durableId="871377816">
    <w:abstractNumId w:val="25"/>
  </w:num>
  <w:num w:numId="9" w16cid:durableId="1288512167">
    <w:abstractNumId w:val="20"/>
  </w:num>
  <w:num w:numId="10" w16cid:durableId="608780446">
    <w:abstractNumId w:val="13"/>
  </w:num>
  <w:num w:numId="11" w16cid:durableId="834221610">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58646184">
    <w:abstractNumId w:val="27"/>
  </w:num>
  <w:num w:numId="13" w16cid:durableId="465049675">
    <w:abstractNumId w:val="9"/>
  </w:num>
  <w:num w:numId="14" w16cid:durableId="2030987773">
    <w:abstractNumId w:val="18"/>
  </w:num>
  <w:num w:numId="15" w16cid:durableId="2056657732">
    <w:abstractNumId w:val="16"/>
  </w:num>
  <w:num w:numId="16" w16cid:durableId="1094858363">
    <w:abstractNumId w:val="0"/>
  </w:num>
  <w:num w:numId="17" w16cid:durableId="867840089">
    <w:abstractNumId w:val="24"/>
  </w:num>
  <w:num w:numId="18" w16cid:durableId="798953538">
    <w:abstractNumId w:val="10"/>
  </w:num>
  <w:num w:numId="19" w16cid:durableId="1700277009">
    <w:abstractNumId w:val="7"/>
  </w:num>
  <w:num w:numId="20" w16cid:durableId="601957464">
    <w:abstractNumId w:val="14"/>
  </w:num>
  <w:num w:numId="21" w16cid:durableId="1970939596">
    <w:abstractNumId w:val="6"/>
  </w:num>
  <w:num w:numId="22" w16cid:durableId="708257732">
    <w:abstractNumId w:val="15"/>
  </w:num>
  <w:num w:numId="23" w16cid:durableId="1534659601">
    <w:abstractNumId w:val="26"/>
  </w:num>
  <w:num w:numId="24" w16cid:durableId="35004949">
    <w:abstractNumId w:val="11"/>
  </w:num>
  <w:num w:numId="25" w16cid:durableId="617957259">
    <w:abstractNumId w:val="5"/>
  </w:num>
  <w:num w:numId="26" w16cid:durableId="1713189782">
    <w:abstractNumId w:val="12"/>
  </w:num>
  <w:num w:numId="27" w16cid:durableId="1884125145">
    <w:abstractNumId w:val="17"/>
  </w:num>
  <w:num w:numId="28" w16cid:durableId="963006315">
    <w:abstractNumId w:val="21"/>
  </w:num>
  <w:num w:numId="29" w16cid:durableId="115391135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14083"/>
    <w:rsid w:val="000130BE"/>
    <w:rsid w:val="00017F23"/>
    <w:rsid w:val="00022416"/>
    <w:rsid w:val="00025DED"/>
    <w:rsid w:val="000316C3"/>
    <w:rsid w:val="00034119"/>
    <w:rsid w:val="00035BC5"/>
    <w:rsid w:val="000368DB"/>
    <w:rsid w:val="0004133A"/>
    <w:rsid w:val="00044F6D"/>
    <w:rsid w:val="00052123"/>
    <w:rsid w:val="00053B07"/>
    <w:rsid w:val="00053F34"/>
    <w:rsid w:val="0006268D"/>
    <w:rsid w:val="0006340E"/>
    <w:rsid w:val="00073540"/>
    <w:rsid w:val="000765F1"/>
    <w:rsid w:val="00085386"/>
    <w:rsid w:val="00086DB6"/>
    <w:rsid w:val="00090062"/>
    <w:rsid w:val="000923E5"/>
    <w:rsid w:val="00096C0E"/>
    <w:rsid w:val="000A1CDF"/>
    <w:rsid w:val="000B16F0"/>
    <w:rsid w:val="000B7177"/>
    <w:rsid w:val="000C457A"/>
    <w:rsid w:val="000E6ECA"/>
    <w:rsid w:val="000F7B40"/>
    <w:rsid w:val="000F7B6B"/>
    <w:rsid w:val="001006CC"/>
    <w:rsid w:val="00103118"/>
    <w:rsid w:val="001065AC"/>
    <w:rsid w:val="00112ADD"/>
    <w:rsid w:val="00113243"/>
    <w:rsid w:val="0012347D"/>
    <w:rsid w:val="00127EA3"/>
    <w:rsid w:val="00131BB5"/>
    <w:rsid w:val="0013248E"/>
    <w:rsid w:val="00135EB5"/>
    <w:rsid w:val="00135F68"/>
    <w:rsid w:val="00136EA0"/>
    <w:rsid w:val="0014061C"/>
    <w:rsid w:val="001506CC"/>
    <w:rsid w:val="00151194"/>
    <w:rsid w:val="00155FFE"/>
    <w:rsid w:val="00160293"/>
    <w:rsid w:val="00161A58"/>
    <w:rsid w:val="00161DAF"/>
    <w:rsid w:val="00164311"/>
    <w:rsid w:val="00166209"/>
    <w:rsid w:val="001715C7"/>
    <w:rsid w:val="00172D6A"/>
    <w:rsid w:val="00175CBB"/>
    <w:rsid w:val="00180776"/>
    <w:rsid w:val="00196BFA"/>
    <w:rsid w:val="001A0009"/>
    <w:rsid w:val="001A670E"/>
    <w:rsid w:val="001A7392"/>
    <w:rsid w:val="001B0D69"/>
    <w:rsid w:val="001B261C"/>
    <w:rsid w:val="001B34EE"/>
    <w:rsid w:val="001B5370"/>
    <w:rsid w:val="001B62AB"/>
    <w:rsid w:val="001B7946"/>
    <w:rsid w:val="001C4F4B"/>
    <w:rsid w:val="001D0D9B"/>
    <w:rsid w:val="001D2250"/>
    <w:rsid w:val="001D6423"/>
    <w:rsid w:val="001F1A80"/>
    <w:rsid w:val="001F43D9"/>
    <w:rsid w:val="001F43E6"/>
    <w:rsid w:val="001F64D0"/>
    <w:rsid w:val="001F7F10"/>
    <w:rsid w:val="00201917"/>
    <w:rsid w:val="0020300E"/>
    <w:rsid w:val="00203FB2"/>
    <w:rsid w:val="002270FA"/>
    <w:rsid w:val="00232B36"/>
    <w:rsid w:val="002335ED"/>
    <w:rsid w:val="002337C7"/>
    <w:rsid w:val="00234D6B"/>
    <w:rsid w:val="0023706F"/>
    <w:rsid w:val="00242645"/>
    <w:rsid w:val="002504F2"/>
    <w:rsid w:val="00254531"/>
    <w:rsid w:val="00255992"/>
    <w:rsid w:val="002562B2"/>
    <w:rsid w:val="00261F6F"/>
    <w:rsid w:val="002644D5"/>
    <w:rsid w:val="00270A97"/>
    <w:rsid w:val="00276BF4"/>
    <w:rsid w:val="00277415"/>
    <w:rsid w:val="0028545B"/>
    <w:rsid w:val="00292A8A"/>
    <w:rsid w:val="002A3598"/>
    <w:rsid w:val="002B0DD7"/>
    <w:rsid w:val="002B6024"/>
    <w:rsid w:val="002C7995"/>
    <w:rsid w:val="002D23D4"/>
    <w:rsid w:val="002D24B5"/>
    <w:rsid w:val="002E4F7A"/>
    <w:rsid w:val="002F3474"/>
    <w:rsid w:val="0030067C"/>
    <w:rsid w:val="00310F62"/>
    <w:rsid w:val="00311BD5"/>
    <w:rsid w:val="00312C2C"/>
    <w:rsid w:val="0032078E"/>
    <w:rsid w:val="0032497A"/>
    <w:rsid w:val="00340596"/>
    <w:rsid w:val="00340FD8"/>
    <w:rsid w:val="003512ED"/>
    <w:rsid w:val="0035452A"/>
    <w:rsid w:val="003779B9"/>
    <w:rsid w:val="00377A4C"/>
    <w:rsid w:val="00383BE4"/>
    <w:rsid w:val="0039505C"/>
    <w:rsid w:val="00396AC1"/>
    <w:rsid w:val="003A2124"/>
    <w:rsid w:val="003A3C7F"/>
    <w:rsid w:val="003A4F57"/>
    <w:rsid w:val="003A5CFE"/>
    <w:rsid w:val="003C0FEF"/>
    <w:rsid w:val="003D4D7A"/>
    <w:rsid w:val="003D75AA"/>
    <w:rsid w:val="003F1203"/>
    <w:rsid w:val="003F2A86"/>
    <w:rsid w:val="003F3AC8"/>
    <w:rsid w:val="003F4F1B"/>
    <w:rsid w:val="003F5E89"/>
    <w:rsid w:val="00404912"/>
    <w:rsid w:val="00404B5B"/>
    <w:rsid w:val="004109C5"/>
    <w:rsid w:val="0041121C"/>
    <w:rsid w:val="00412564"/>
    <w:rsid w:val="00413D6A"/>
    <w:rsid w:val="0041786D"/>
    <w:rsid w:val="0042372B"/>
    <w:rsid w:val="0042435F"/>
    <w:rsid w:val="00431D29"/>
    <w:rsid w:val="0043391B"/>
    <w:rsid w:val="00442CBA"/>
    <w:rsid w:val="004445A2"/>
    <w:rsid w:val="00444E13"/>
    <w:rsid w:val="00451AA4"/>
    <w:rsid w:val="00453845"/>
    <w:rsid w:val="00454EC2"/>
    <w:rsid w:val="00460647"/>
    <w:rsid w:val="00465846"/>
    <w:rsid w:val="004671A2"/>
    <w:rsid w:val="004759AD"/>
    <w:rsid w:val="004955C5"/>
    <w:rsid w:val="00497362"/>
    <w:rsid w:val="004C5FBE"/>
    <w:rsid w:val="004D25E4"/>
    <w:rsid w:val="004D309E"/>
    <w:rsid w:val="004D4BCA"/>
    <w:rsid w:val="004D4CDF"/>
    <w:rsid w:val="004D5ABD"/>
    <w:rsid w:val="004D74C1"/>
    <w:rsid w:val="004E690C"/>
    <w:rsid w:val="004F47A5"/>
    <w:rsid w:val="00502798"/>
    <w:rsid w:val="005244F4"/>
    <w:rsid w:val="00526CAA"/>
    <w:rsid w:val="00531A1D"/>
    <w:rsid w:val="00536910"/>
    <w:rsid w:val="00540726"/>
    <w:rsid w:val="005440C6"/>
    <w:rsid w:val="005534D5"/>
    <w:rsid w:val="00565E6E"/>
    <w:rsid w:val="00573BA6"/>
    <w:rsid w:val="00577F56"/>
    <w:rsid w:val="00583452"/>
    <w:rsid w:val="00594E0E"/>
    <w:rsid w:val="005A169F"/>
    <w:rsid w:val="005A5085"/>
    <w:rsid w:val="005A6D5E"/>
    <w:rsid w:val="005B15D1"/>
    <w:rsid w:val="005B796D"/>
    <w:rsid w:val="005C7683"/>
    <w:rsid w:val="005D4876"/>
    <w:rsid w:val="005D5B7B"/>
    <w:rsid w:val="005F5406"/>
    <w:rsid w:val="00606D25"/>
    <w:rsid w:val="00613DB7"/>
    <w:rsid w:val="00634051"/>
    <w:rsid w:val="0063420F"/>
    <w:rsid w:val="0063438F"/>
    <w:rsid w:val="006447BF"/>
    <w:rsid w:val="0064537C"/>
    <w:rsid w:val="00653E14"/>
    <w:rsid w:val="00655E12"/>
    <w:rsid w:val="0065671F"/>
    <w:rsid w:val="00660D8D"/>
    <w:rsid w:val="0066419F"/>
    <w:rsid w:val="00672729"/>
    <w:rsid w:val="00674A72"/>
    <w:rsid w:val="006819CE"/>
    <w:rsid w:val="00687223"/>
    <w:rsid w:val="00694E23"/>
    <w:rsid w:val="006A291E"/>
    <w:rsid w:val="006A7CE0"/>
    <w:rsid w:val="006C0C29"/>
    <w:rsid w:val="006E2C2A"/>
    <w:rsid w:val="006F209F"/>
    <w:rsid w:val="006F7249"/>
    <w:rsid w:val="0070377B"/>
    <w:rsid w:val="00704A59"/>
    <w:rsid w:val="00705622"/>
    <w:rsid w:val="00706419"/>
    <w:rsid w:val="0072614C"/>
    <w:rsid w:val="00740E7D"/>
    <w:rsid w:val="00745AC9"/>
    <w:rsid w:val="007626B0"/>
    <w:rsid w:val="00772979"/>
    <w:rsid w:val="00772A30"/>
    <w:rsid w:val="00774CEF"/>
    <w:rsid w:val="007766E7"/>
    <w:rsid w:val="00784C46"/>
    <w:rsid w:val="00785C25"/>
    <w:rsid w:val="00792D9E"/>
    <w:rsid w:val="0079331B"/>
    <w:rsid w:val="00795029"/>
    <w:rsid w:val="00796C8C"/>
    <w:rsid w:val="007A38E4"/>
    <w:rsid w:val="007A7D55"/>
    <w:rsid w:val="007C4B54"/>
    <w:rsid w:val="007D43D5"/>
    <w:rsid w:val="007D50EF"/>
    <w:rsid w:val="007D5553"/>
    <w:rsid w:val="007D7E0D"/>
    <w:rsid w:val="007E06CD"/>
    <w:rsid w:val="007E17E1"/>
    <w:rsid w:val="007E72FD"/>
    <w:rsid w:val="007F293D"/>
    <w:rsid w:val="00802DF3"/>
    <w:rsid w:val="00810BC6"/>
    <w:rsid w:val="00811724"/>
    <w:rsid w:val="00814E77"/>
    <w:rsid w:val="00820649"/>
    <w:rsid w:val="0082699F"/>
    <w:rsid w:val="00834B8E"/>
    <w:rsid w:val="008544FE"/>
    <w:rsid w:val="0086066E"/>
    <w:rsid w:val="0086232A"/>
    <w:rsid w:val="008642C4"/>
    <w:rsid w:val="00870449"/>
    <w:rsid w:val="00871B74"/>
    <w:rsid w:val="00872206"/>
    <w:rsid w:val="00872FAA"/>
    <w:rsid w:val="00876FDF"/>
    <w:rsid w:val="0088077B"/>
    <w:rsid w:val="008817F5"/>
    <w:rsid w:val="00882A52"/>
    <w:rsid w:val="0088744D"/>
    <w:rsid w:val="008942D3"/>
    <w:rsid w:val="008A5B9E"/>
    <w:rsid w:val="008C05F2"/>
    <w:rsid w:val="008C2CE3"/>
    <w:rsid w:val="008C63CC"/>
    <w:rsid w:val="008C6D34"/>
    <w:rsid w:val="008D7FA7"/>
    <w:rsid w:val="008E5709"/>
    <w:rsid w:val="008E67B2"/>
    <w:rsid w:val="008F3D88"/>
    <w:rsid w:val="0090144D"/>
    <w:rsid w:val="0090206D"/>
    <w:rsid w:val="009032AA"/>
    <w:rsid w:val="00907241"/>
    <w:rsid w:val="00911A2D"/>
    <w:rsid w:val="00912E29"/>
    <w:rsid w:val="00914083"/>
    <w:rsid w:val="009153FB"/>
    <w:rsid w:val="0091680B"/>
    <w:rsid w:val="0092261E"/>
    <w:rsid w:val="00931088"/>
    <w:rsid w:val="00932A50"/>
    <w:rsid w:val="00932C6E"/>
    <w:rsid w:val="00933128"/>
    <w:rsid w:val="0093598A"/>
    <w:rsid w:val="0094289A"/>
    <w:rsid w:val="00950AFC"/>
    <w:rsid w:val="00951772"/>
    <w:rsid w:val="0095268E"/>
    <w:rsid w:val="009566C8"/>
    <w:rsid w:val="00966AEE"/>
    <w:rsid w:val="00966F0C"/>
    <w:rsid w:val="00972364"/>
    <w:rsid w:val="0097571E"/>
    <w:rsid w:val="00980A35"/>
    <w:rsid w:val="00985F73"/>
    <w:rsid w:val="00986944"/>
    <w:rsid w:val="00990321"/>
    <w:rsid w:val="00994809"/>
    <w:rsid w:val="00995115"/>
    <w:rsid w:val="009A34DF"/>
    <w:rsid w:val="009B1DF7"/>
    <w:rsid w:val="009C61EC"/>
    <w:rsid w:val="009C6C62"/>
    <w:rsid w:val="009D6E4A"/>
    <w:rsid w:val="009E36F8"/>
    <w:rsid w:val="00A06567"/>
    <w:rsid w:val="00A06CD0"/>
    <w:rsid w:val="00A13DF7"/>
    <w:rsid w:val="00A14A11"/>
    <w:rsid w:val="00A14C5C"/>
    <w:rsid w:val="00A24891"/>
    <w:rsid w:val="00A25351"/>
    <w:rsid w:val="00A36EA6"/>
    <w:rsid w:val="00A3766A"/>
    <w:rsid w:val="00A417E4"/>
    <w:rsid w:val="00A5036E"/>
    <w:rsid w:val="00A55584"/>
    <w:rsid w:val="00A56593"/>
    <w:rsid w:val="00A63295"/>
    <w:rsid w:val="00A633DD"/>
    <w:rsid w:val="00A64607"/>
    <w:rsid w:val="00A6568D"/>
    <w:rsid w:val="00A84616"/>
    <w:rsid w:val="00A96C28"/>
    <w:rsid w:val="00AA644F"/>
    <w:rsid w:val="00AB44EA"/>
    <w:rsid w:val="00AE3C09"/>
    <w:rsid w:val="00AF49D6"/>
    <w:rsid w:val="00B04549"/>
    <w:rsid w:val="00B0503A"/>
    <w:rsid w:val="00B07C75"/>
    <w:rsid w:val="00B1277B"/>
    <w:rsid w:val="00B13082"/>
    <w:rsid w:val="00B20752"/>
    <w:rsid w:val="00B3431F"/>
    <w:rsid w:val="00B34D8D"/>
    <w:rsid w:val="00B42A95"/>
    <w:rsid w:val="00B55EE1"/>
    <w:rsid w:val="00B600DE"/>
    <w:rsid w:val="00B75537"/>
    <w:rsid w:val="00B760EB"/>
    <w:rsid w:val="00B808BE"/>
    <w:rsid w:val="00B92AF6"/>
    <w:rsid w:val="00B935D7"/>
    <w:rsid w:val="00B95A2D"/>
    <w:rsid w:val="00BA1821"/>
    <w:rsid w:val="00BB520A"/>
    <w:rsid w:val="00BB56F9"/>
    <w:rsid w:val="00BB621B"/>
    <w:rsid w:val="00BB7610"/>
    <w:rsid w:val="00BC100E"/>
    <w:rsid w:val="00BC2614"/>
    <w:rsid w:val="00BC5128"/>
    <w:rsid w:val="00BD3C4E"/>
    <w:rsid w:val="00BD5339"/>
    <w:rsid w:val="00BD6961"/>
    <w:rsid w:val="00BE19B5"/>
    <w:rsid w:val="00BE22A5"/>
    <w:rsid w:val="00BE3E71"/>
    <w:rsid w:val="00C300D2"/>
    <w:rsid w:val="00C30BD7"/>
    <w:rsid w:val="00C34D05"/>
    <w:rsid w:val="00C367B6"/>
    <w:rsid w:val="00C44D54"/>
    <w:rsid w:val="00C474D1"/>
    <w:rsid w:val="00C53891"/>
    <w:rsid w:val="00C56AFD"/>
    <w:rsid w:val="00C664B5"/>
    <w:rsid w:val="00C6765E"/>
    <w:rsid w:val="00C70977"/>
    <w:rsid w:val="00C762F3"/>
    <w:rsid w:val="00C768CE"/>
    <w:rsid w:val="00C812F1"/>
    <w:rsid w:val="00C82866"/>
    <w:rsid w:val="00C8317F"/>
    <w:rsid w:val="00C86723"/>
    <w:rsid w:val="00C875A8"/>
    <w:rsid w:val="00C92A83"/>
    <w:rsid w:val="00C95164"/>
    <w:rsid w:val="00CA5C01"/>
    <w:rsid w:val="00CA6ED0"/>
    <w:rsid w:val="00CB6151"/>
    <w:rsid w:val="00CC0FA8"/>
    <w:rsid w:val="00CD4BE3"/>
    <w:rsid w:val="00CF19D6"/>
    <w:rsid w:val="00CF3382"/>
    <w:rsid w:val="00D13906"/>
    <w:rsid w:val="00D145EF"/>
    <w:rsid w:val="00D1561C"/>
    <w:rsid w:val="00D2213E"/>
    <w:rsid w:val="00D23BC9"/>
    <w:rsid w:val="00D3634F"/>
    <w:rsid w:val="00D41F24"/>
    <w:rsid w:val="00D51DD6"/>
    <w:rsid w:val="00D52E6D"/>
    <w:rsid w:val="00D53F2C"/>
    <w:rsid w:val="00D560DB"/>
    <w:rsid w:val="00D62555"/>
    <w:rsid w:val="00D648D5"/>
    <w:rsid w:val="00D64ED8"/>
    <w:rsid w:val="00D66910"/>
    <w:rsid w:val="00D77E1A"/>
    <w:rsid w:val="00D81B02"/>
    <w:rsid w:val="00D842D2"/>
    <w:rsid w:val="00DA12D7"/>
    <w:rsid w:val="00DA57C0"/>
    <w:rsid w:val="00DB0C0F"/>
    <w:rsid w:val="00DD11BF"/>
    <w:rsid w:val="00DD2468"/>
    <w:rsid w:val="00DE1280"/>
    <w:rsid w:val="00DE5DF7"/>
    <w:rsid w:val="00DF079E"/>
    <w:rsid w:val="00DF206F"/>
    <w:rsid w:val="00DF6A78"/>
    <w:rsid w:val="00E044CC"/>
    <w:rsid w:val="00E20949"/>
    <w:rsid w:val="00E22C4B"/>
    <w:rsid w:val="00E25AC3"/>
    <w:rsid w:val="00E32829"/>
    <w:rsid w:val="00E36B53"/>
    <w:rsid w:val="00E4210C"/>
    <w:rsid w:val="00E432BD"/>
    <w:rsid w:val="00E47244"/>
    <w:rsid w:val="00E47900"/>
    <w:rsid w:val="00E53CC9"/>
    <w:rsid w:val="00E77CBF"/>
    <w:rsid w:val="00E9020B"/>
    <w:rsid w:val="00E90C78"/>
    <w:rsid w:val="00EA4A4C"/>
    <w:rsid w:val="00EA5963"/>
    <w:rsid w:val="00EB2A60"/>
    <w:rsid w:val="00EB3370"/>
    <w:rsid w:val="00EB5548"/>
    <w:rsid w:val="00EC0CC5"/>
    <w:rsid w:val="00EC37C5"/>
    <w:rsid w:val="00EC61A8"/>
    <w:rsid w:val="00ED38BE"/>
    <w:rsid w:val="00ED4776"/>
    <w:rsid w:val="00EE76A7"/>
    <w:rsid w:val="00EF0324"/>
    <w:rsid w:val="00EF7051"/>
    <w:rsid w:val="00F03A42"/>
    <w:rsid w:val="00F22A00"/>
    <w:rsid w:val="00F25079"/>
    <w:rsid w:val="00F43DF4"/>
    <w:rsid w:val="00F45257"/>
    <w:rsid w:val="00F4643B"/>
    <w:rsid w:val="00F5142C"/>
    <w:rsid w:val="00F52385"/>
    <w:rsid w:val="00F55786"/>
    <w:rsid w:val="00F66023"/>
    <w:rsid w:val="00F84365"/>
    <w:rsid w:val="00F93126"/>
    <w:rsid w:val="00F94B08"/>
    <w:rsid w:val="00FA0787"/>
    <w:rsid w:val="00FA3243"/>
    <w:rsid w:val="00FA3FA4"/>
    <w:rsid w:val="00FA448A"/>
    <w:rsid w:val="00FA6429"/>
    <w:rsid w:val="00FB25D2"/>
    <w:rsid w:val="00FB5941"/>
    <w:rsid w:val="00FB7268"/>
    <w:rsid w:val="00FD5261"/>
    <w:rsid w:val="00FD65F7"/>
    <w:rsid w:val="00FD7679"/>
    <w:rsid w:val="00FE7D6F"/>
    <w:rsid w:val="00FF457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8FED40"/>
  <w15:docId w15:val="{293B7CDB-4DB4-46BF-8B97-211ABC098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4083"/>
    <w:pPr>
      <w:suppressAutoHyphens/>
      <w:spacing w:after="0" w:line="240" w:lineRule="auto"/>
    </w:pPr>
    <w:rPr>
      <w:rFonts w:ascii="Times New Roman" w:eastAsia="Times New Roman" w:hAnsi="Times New Roman" w:cs="Times New Roman"/>
      <w:sz w:val="24"/>
      <w:szCs w:val="24"/>
      <w:lang w:val="ru-RU" w:eastAsia="zh-CN"/>
    </w:rPr>
  </w:style>
  <w:style w:type="paragraph" w:styleId="1">
    <w:name w:val="heading 1"/>
    <w:basedOn w:val="a"/>
    <w:next w:val="a"/>
    <w:link w:val="10"/>
    <w:uiPriority w:val="9"/>
    <w:qFormat/>
    <w:rsid w:val="001B34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0"/>
    <w:link w:val="20"/>
    <w:qFormat/>
    <w:rsid w:val="00914083"/>
    <w:pPr>
      <w:tabs>
        <w:tab w:val="num" w:pos="0"/>
      </w:tabs>
      <w:spacing w:before="280" w:after="280"/>
      <w:outlineLvl w:val="1"/>
    </w:pPr>
    <w:rPr>
      <w:b/>
      <w:bCs/>
      <w:sz w:val="36"/>
      <w:szCs w:val="36"/>
    </w:rPr>
  </w:style>
  <w:style w:type="paragraph" w:styleId="3">
    <w:name w:val="heading 3"/>
    <w:basedOn w:val="a"/>
    <w:next w:val="a"/>
    <w:link w:val="30"/>
    <w:uiPriority w:val="9"/>
    <w:semiHidden/>
    <w:unhideWhenUsed/>
    <w:qFormat/>
    <w:rsid w:val="00F22A00"/>
    <w:pPr>
      <w:keepNext/>
      <w:keepLines/>
      <w:spacing w:before="20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semiHidden/>
    <w:unhideWhenUsed/>
    <w:qFormat/>
    <w:rsid w:val="00F22A00"/>
    <w:pPr>
      <w:keepNext/>
      <w:keepLines/>
      <w:spacing w:before="200"/>
      <w:outlineLvl w:val="4"/>
    </w:pPr>
    <w:rPr>
      <w:rFonts w:asciiTheme="majorHAnsi" w:eastAsiaTheme="majorEastAsia" w:hAnsiTheme="majorHAnsi" w:cstheme="majorBidi"/>
      <w:color w:val="243F60" w:themeColor="accent1" w:themeShade="7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914083"/>
    <w:rPr>
      <w:rFonts w:ascii="Times New Roman" w:eastAsia="Times New Roman" w:hAnsi="Times New Roman" w:cs="Times New Roman"/>
      <w:b/>
      <w:bCs/>
      <w:sz w:val="36"/>
      <w:szCs w:val="36"/>
      <w:lang w:val="ru-RU" w:eastAsia="zh-CN"/>
    </w:rPr>
  </w:style>
  <w:style w:type="paragraph" w:styleId="a0">
    <w:name w:val="Body Text"/>
    <w:basedOn w:val="a"/>
    <w:link w:val="a4"/>
    <w:uiPriority w:val="99"/>
    <w:rsid w:val="00914083"/>
    <w:pPr>
      <w:spacing w:after="120"/>
    </w:pPr>
  </w:style>
  <w:style w:type="character" w:customStyle="1" w:styleId="a4">
    <w:name w:val="Основний текст Знак"/>
    <w:basedOn w:val="a1"/>
    <w:link w:val="a0"/>
    <w:uiPriority w:val="99"/>
    <w:rsid w:val="00914083"/>
    <w:rPr>
      <w:rFonts w:ascii="Times New Roman" w:eastAsia="Times New Roman" w:hAnsi="Times New Roman" w:cs="Times New Roman"/>
      <w:sz w:val="24"/>
      <w:szCs w:val="24"/>
      <w:lang w:val="ru-RU" w:eastAsia="zh-CN"/>
    </w:rPr>
  </w:style>
  <w:style w:type="paragraph" w:customStyle="1" w:styleId="21">
    <w:name w:val="Основной текст 21"/>
    <w:basedOn w:val="a"/>
    <w:rsid w:val="00914083"/>
    <w:pPr>
      <w:spacing w:after="120" w:line="480" w:lineRule="auto"/>
    </w:pPr>
    <w:rPr>
      <w:lang w:val="uk-UA"/>
    </w:rPr>
  </w:style>
  <w:style w:type="paragraph" w:styleId="a5">
    <w:name w:val="header"/>
    <w:basedOn w:val="a"/>
    <w:link w:val="a6"/>
    <w:uiPriority w:val="99"/>
    <w:unhideWhenUsed/>
    <w:rsid w:val="00914083"/>
    <w:pPr>
      <w:tabs>
        <w:tab w:val="center" w:pos="4677"/>
        <w:tab w:val="right" w:pos="9355"/>
      </w:tabs>
    </w:pPr>
  </w:style>
  <w:style w:type="character" w:customStyle="1" w:styleId="a6">
    <w:name w:val="Верхній колонтитул Знак"/>
    <w:basedOn w:val="a1"/>
    <w:link w:val="a5"/>
    <w:uiPriority w:val="99"/>
    <w:rsid w:val="00914083"/>
    <w:rPr>
      <w:rFonts w:ascii="Times New Roman" w:eastAsia="Times New Roman" w:hAnsi="Times New Roman" w:cs="Times New Roman"/>
      <w:sz w:val="24"/>
      <w:szCs w:val="24"/>
      <w:lang w:val="ru-RU" w:eastAsia="zh-CN"/>
    </w:rPr>
  </w:style>
  <w:style w:type="character" w:customStyle="1" w:styleId="a7">
    <w:name w:val="Нижній колонтитул Знак"/>
    <w:basedOn w:val="a1"/>
    <w:link w:val="a8"/>
    <w:uiPriority w:val="99"/>
    <w:rsid w:val="00914083"/>
    <w:rPr>
      <w:rFonts w:ascii="Times New Roman" w:eastAsia="Times New Roman" w:hAnsi="Times New Roman" w:cs="Times New Roman"/>
      <w:sz w:val="24"/>
      <w:szCs w:val="24"/>
      <w:lang w:val="ru-RU" w:eastAsia="zh-CN"/>
    </w:rPr>
  </w:style>
  <w:style w:type="paragraph" w:styleId="a8">
    <w:name w:val="footer"/>
    <w:basedOn w:val="a"/>
    <w:link w:val="a7"/>
    <w:uiPriority w:val="99"/>
    <w:unhideWhenUsed/>
    <w:rsid w:val="00914083"/>
    <w:pPr>
      <w:tabs>
        <w:tab w:val="center" w:pos="4677"/>
        <w:tab w:val="right" w:pos="9355"/>
      </w:tabs>
    </w:pPr>
  </w:style>
  <w:style w:type="paragraph" w:customStyle="1" w:styleId="25">
    <w:name w:val="Основной текст 25"/>
    <w:basedOn w:val="a"/>
    <w:rsid w:val="00914083"/>
    <w:pPr>
      <w:spacing w:after="120" w:line="480" w:lineRule="auto"/>
    </w:pPr>
    <w:rPr>
      <w:lang w:val="uk-UA"/>
    </w:rPr>
  </w:style>
  <w:style w:type="paragraph" w:customStyle="1" w:styleId="31">
    <w:name w:val="Основной текст с отступом 31"/>
    <w:basedOn w:val="a"/>
    <w:rsid w:val="00914083"/>
    <w:pPr>
      <w:ind w:firstLine="1080"/>
      <w:jc w:val="both"/>
    </w:pPr>
    <w:rPr>
      <w:bCs/>
      <w:sz w:val="28"/>
      <w:szCs w:val="20"/>
      <w:lang w:val="uk-UA"/>
    </w:rPr>
  </w:style>
  <w:style w:type="paragraph" w:customStyle="1" w:styleId="32">
    <w:name w:val="Основной текст с отступом 32"/>
    <w:basedOn w:val="a"/>
    <w:rsid w:val="00914083"/>
    <w:pPr>
      <w:ind w:right="-5" w:firstLine="900"/>
      <w:jc w:val="both"/>
    </w:pPr>
    <w:rPr>
      <w:sz w:val="28"/>
      <w:szCs w:val="32"/>
      <w:lang w:val="uk-UA"/>
    </w:rPr>
  </w:style>
  <w:style w:type="paragraph" w:customStyle="1" w:styleId="11">
    <w:name w:val="Маркированный список1"/>
    <w:basedOn w:val="a"/>
    <w:rsid w:val="00914083"/>
    <w:pPr>
      <w:tabs>
        <w:tab w:val="num" w:pos="0"/>
      </w:tabs>
      <w:ind w:left="432" w:hanging="432"/>
    </w:pPr>
  </w:style>
  <w:style w:type="character" w:customStyle="1" w:styleId="T3">
    <w:name w:val="T3"/>
    <w:rsid w:val="00914083"/>
    <w:rPr>
      <w:sz w:val="28"/>
    </w:rPr>
  </w:style>
  <w:style w:type="paragraph" w:customStyle="1" w:styleId="Style15">
    <w:name w:val="Style15"/>
    <w:basedOn w:val="a"/>
    <w:rsid w:val="00914083"/>
    <w:pPr>
      <w:suppressAutoHyphens w:val="0"/>
      <w:autoSpaceDE w:val="0"/>
      <w:spacing w:line="322" w:lineRule="exact"/>
      <w:ind w:firstLine="710"/>
      <w:jc w:val="both"/>
    </w:pPr>
    <w:rPr>
      <w:color w:val="000000"/>
      <w:kern w:val="1"/>
      <w:sz w:val="28"/>
      <w:lang w:bidi="hi-IN"/>
    </w:rPr>
  </w:style>
  <w:style w:type="paragraph" w:styleId="a9">
    <w:name w:val="List Paragraph"/>
    <w:basedOn w:val="a"/>
    <w:uiPriority w:val="34"/>
    <w:qFormat/>
    <w:rsid w:val="00914083"/>
    <w:pPr>
      <w:ind w:left="720"/>
      <w:contextualSpacing/>
    </w:pPr>
  </w:style>
  <w:style w:type="character" w:customStyle="1" w:styleId="FontStyle22">
    <w:name w:val="Font Style22"/>
    <w:rsid w:val="00914083"/>
    <w:rPr>
      <w:rFonts w:ascii="Times New Roman" w:hAnsi="Times New Roman" w:cs="Times New Roman"/>
      <w:sz w:val="26"/>
      <w:szCs w:val="26"/>
    </w:rPr>
  </w:style>
  <w:style w:type="character" w:customStyle="1" w:styleId="12">
    <w:name w:val="Основний текст1"/>
    <w:basedOn w:val="a1"/>
    <w:rsid w:val="00914083"/>
    <w:rPr>
      <w:sz w:val="26"/>
      <w:szCs w:val="26"/>
      <w:lang w:bidi="ar-SA"/>
    </w:rPr>
  </w:style>
  <w:style w:type="paragraph" w:customStyle="1" w:styleId="13">
    <w:name w:val="Основний текст1"/>
    <w:basedOn w:val="a"/>
    <w:rsid w:val="00914083"/>
    <w:pPr>
      <w:shd w:val="clear" w:color="auto" w:fill="FFFFFF"/>
      <w:spacing w:before="60" w:line="320" w:lineRule="exact"/>
      <w:jc w:val="both"/>
    </w:pPr>
    <w:rPr>
      <w:sz w:val="26"/>
      <w:szCs w:val="26"/>
      <w:lang w:eastAsia="ru-RU"/>
    </w:rPr>
  </w:style>
  <w:style w:type="paragraph" w:styleId="aa">
    <w:name w:val="Balloon Text"/>
    <w:basedOn w:val="a"/>
    <w:link w:val="ab"/>
    <w:uiPriority w:val="99"/>
    <w:semiHidden/>
    <w:unhideWhenUsed/>
    <w:rsid w:val="00914083"/>
    <w:rPr>
      <w:rFonts w:ascii="Tahoma" w:hAnsi="Tahoma" w:cs="Tahoma"/>
      <w:sz w:val="16"/>
      <w:szCs w:val="16"/>
    </w:rPr>
  </w:style>
  <w:style w:type="character" w:customStyle="1" w:styleId="ab">
    <w:name w:val="Текст у виносці Знак"/>
    <w:basedOn w:val="a1"/>
    <w:link w:val="aa"/>
    <w:uiPriority w:val="99"/>
    <w:semiHidden/>
    <w:rsid w:val="00914083"/>
    <w:rPr>
      <w:rFonts w:ascii="Tahoma" w:eastAsia="Times New Roman" w:hAnsi="Tahoma" w:cs="Tahoma"/>
      <w:sz w:val="16"/>
      <w:szCs w:val="16"/>
      <w:lang w:val="ru-RU" w:eastAsia="zh-CN"/>
    </w:rPr>
  </w:style>
  <w:style w:type="table" w:styleId="ac">
    <w:name w:val="Table Grid"/>
    <w:basedOn w:val="a2"/>
    <w:uiPriority w:val="59"/>
    <w:rsid w:val="00914083"/>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Bullet"/>
    <w:basedOn w:val="a"/>
    <w:rsid w:val="00914083"/>
    <w:pPr>
      <w:tabs>
        <w:tab w:val="num" w:pos="360"/>
      </w:tabs>
      <w:ind w:left="360" w:hanging="360"/>
    </w:pPr>
  </w:style>
  <w:style w:type="character" w:customStyle="1" w:styleId="rvts15">
    <w:name w:val="rvts15"/>
    <w:basedOn w:val="a1"/>
    <w:rsid w:val="00914083"/>
  </w:style>
  <w:style w:type="character" w:styleId="ae">
    <w:name w:val="Emphasis"/>
    <w:basedOn w:val="a1"/>
    <w:qFormat/>
    <w:rsid w:val="00914083"/>
    <w:rPr>
      <w:rFonts w:cs="Times New Roman"/>
      <w:i/>
      <w:iCs/>
    </w:rPr>
  </w:style>
  <w:style w:type="paragraph" w:customStyle="1" w:styleId="af">
    <w:name w:val="Знак"/>
    <w:basedOn w:val="a"/>
    <w:rsid w:val="00D560DB"/>
    <w:pPr>
      <w:suppressAutoHyphens w:val="0"/>
    </w:pPr>
    <w:rPr>
      <w:rFonts w:ascii="Verdana" w:hAnsi="Verdana"/>
      <w:lang w:val="en-US" w:eastAsia="en-US"/>
    </w:rPr>
  </w:style>
  <w:style w:type="character" w:customStyle="1" w:styleId="rvts0">
    <w:name w:val="rvts0"/>
    <w:basedOn w:val="a1"/>
    <w:rsid w:val="00460647"/>
    <w:rPr>
      <w:rFonts w:cs="Times New Roman"/>
    </w:rPr>
  </w:style>
  <w:style w:type="character" w:styleId="af0">
    <w:name w:val="Strong"/>
    <w:basedOn w:val="a1"/>
    <w:uiPriority w:val="99"/>
    <w:qFormat/>
    <w:rsid w:val="005440C6"/>
    <w:rPr>
      <w:b/>
      <w:bCs/>
    </w:rPr>
  </w:style>
  <w:style w:type="character" w:customStyle="1" w:styleId="10">
    <w:name w:val="Заголовок 1 Знак"/>
    <w:basedOn w:val="a1"/>
    <w:link w:val="1"/>
    <w:uiPriority w:val="9"/>
    <w:rsid w:val="001B34EE"/>
    <w:rPr>
      <w:rFonts w:asciiTheme="majorHAnsi" w:eastAsiaTheme="majorEastAsia" w:hAnsiTheme="majorHAnsi" w:cstheme="majorBidi"/>
      <w:b/>
      <w:bCs/>
      <w:color w:val="365F91" w:themeColor="accent1" w:themeShade="BF"/>
      <w:sz w:val="28"/>
      <w:szCs w:val="28"/>
      <w:lang w:val="ru-RU" w:eastAsia="zh-CN"/>
    </w:rPr>
  </w:style>
  <w:style w:type="paragraph" w:styleId="af1">
    <w:name w:val="Normal (Web)"/>
    <w:basedOn w:val="a"/>
    <w:uiPriority w:val="99"/>
    <w:rsid w:val="00872206"/>
    <w:pPr>
      <w:suppressAutoHyphens w:val="0"/>
      <w:spacing w:before="100" w:beforeAutospacing="1" w:after="100" w:afterAutospacing="1"/>
    </w:pPr>
    <w:rPr>
      <w:lang w:eastAsia="ru-RU"/>
    </w:rPr>
  </w:style>
  <w:style w:type="character" w:styleId="af2">
    <w:name w:val="Hyperlink"/>
    <w:basedOn w:val="a1"/>
    <w:rsid w:val="00872206"/>
    <w:rPr>
      <w:color w:val="0000FF"/>
      <w:u w:val="single"/>
    </w:rPr>
  </w:style>
  <w:style w:type="paragraph" w:customStyle="1" w:styleId="Standard">
    <w:name w:val="Standard"/>
    <w:rsid w:val="00985F73"/>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uk-UA"/>
    </w:rPr>
  </w:style>
  <w:style w:type="paragraph" w:customStyle="1" w:styleId="muitypography-root">
    <w:name w:val="muitypography-root"/>
    <w:basedOn w:val="a"/>
    <w:rsid w:val="00203FB2"/>
    <w:pPr>
      <w:suppressAutoHyphens w:val="0"/>
      <w:spacing w:before="100" w:beforeAutospacing="1" w:after="100" w:afterAutospacing="1"/>
    </w:pPr>
    <w:rPr>
      <w:lang w:val="uk-UA" w:eastAsia="uk-UA"/>
    </w:rPr>
  </w:style>
  <w:style w:type="character" w:customStyle="1" w:styleId="30">
    <w:name w:val="Заголовок 3 Знак"/>
    <w:basedOn w:val="a1"/>
    <w:link w:val="3"/>
    <w:uiPriority w:val="9"/>
    <w:semiHidden/>
    <w:rsid w:val="00F22A00"/>
    <w:rPr>
      <w:rFonts w:asciiTheme="majorHAnsi" w:eastAsiaTheme="majorEastAsia" w:hAnsiTheme="majorHAnsi" w:cstheme="majorBidi"/>
      <w:b/>
      <w:bCs/>
      <w:color w:val="4F81BD" w:themeColor="accent1"/>
      <w:sz w:val="24"/>
      <w:szCs w:val="24"/>
      <w:lang w:val="ru-RU" w:eastAsia="zh-CN"/>
    </w:rPr>
  </w:style>
  <w:style w:type="character" w:customStyle="1" w:styleId="50">
    <w:name w:val="Заголовок 5 Знак"/>
    <w:basedOn w:val="a1"/>
    <w:link w:val="5"/>
    <w:uiPriority w:val="9"/>
    <w:semiHidden/>
    <w:rsid w:val="00F22A00"/>
    <w:rPr>
      <w:rFonts w:asciiTheme="majorHAnsi" w:eastAsiaTheme="majorEastAsia" w:hAnsiTheme="majorHAnsi" w:cstheme="majorBidi"/>
      <w:color w:val="243F60" w:themeColor="accent1" w:themeShade="7F"/>
      <w:sz w:val="24"/>
      <w:szCs w:val="24"/>
      <w:lang w:val="ru-RU" w:eastAsia="zh-CN"/>
    </w:rPr>
  </w:style>
  <w:style w:type="character" w:customStyle="1" w:styleId="22">
    <w:name w:val="Основний текст2"/>
    <w:basedOn w:val="a1"/>
    <w:rsid w:val="00161DAF"/>
    <w:rPr>
      <w:sz w:val="26"/>
      <w:szCs w:val="26"/>
      <w:lang w:bidi="ar-SA"/>
    </w:rPr>
  </w:style>
  <w:style w:type="character" w:customStyle="1" w:styleId="FontStyle12">
    <w:name w:val="Font Style12"/>
    <w:qFormat/>
    <w:rsid w:val="00161DAF"/>
    <w:rPr>
      <w:rFonts w:ascii="Times New Roman" w:hAnsi="Times New Roman" w:cs="Times New Roman" w:hint="default"/>
      <w:b/>
      <w:bCs/>
      <w:sz w:val="26"/>
      <w:szCs w:val="26"/>
    </w:rPr>
  </w:style>
  <w:style w:type="paragraph" w:customStyle="1" w:styleId="rvps2">
    <w:name w:val="rvps2"/>
    <w:basedOn w:val="a"/>
    <w:rsid w:val="00A06CD0"/>
    <w:pPr>
      <w:suppressAutoHyphens w:val="0"/>
      <w:spacing w:before="100" w:beforeAutospacing="1" w:after="100" w:afterAutospacing="1"/>
    </w:pPr>
    <w:rPr>
      <w:lang w:val="uk-UA" w:eastAsia="uk-UA"/>
    </w:rPr>
  </w:style>
  <w:style w:type="paragraph" w:customStyle="1" w:styleId="af3">
    <w:name w:val="Знак"/>
    <w:basedOn w:val="a"/>
    <w:rsid w:val="00876FDF"/>
    <w:pPr>
      <w:suppressAutoHyphens w:val="0"/>
    </w:pPr>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41054">
      <w:bodyDiv w:val="1"/>
      <w:marLeft w:val="0"/>
      <w:marRight w:val="0"/>
      <w:marTop w:val="0"/>
      <w:marBottom w:val="0"/>
      <w:divBdr>
        <w:top w:val="none" w:sz="0" w:space="0" w:color="auto"/>
        <w:left w:val="none" w:sz="0" w:space="0" w:color="auto"/>
        <w:bottom w:val="none" w:sz="0" w:space="0" w:color="auto"/>
        <w:right w:val="none" w:sz="0" w:space="0" w:color="auto"/>
      </w:divBdr>
    </w:div>
    <w:div w:id="80949631">
      <w:bodyDiv w:val="1"/>
      <w:marLeft w:val="0"/>
      <w:marRight w:val="0"/>
      <w:marTop w:val="0"/>
      <w:marBottom w:val="0"/>
      <w:divBdr>
        <w:top w:val="none" w:sz="0" w:space="0" w:color="auto"/>
        <w:left w:val="none" w:sz="0" w:space="0" w:color="auto"/>
        <w:bottom w:val="none" w:sz="0" w:space="0" w:color="auto"/>
        <w:right w:val="none" w:sz="0" w:space="0" w:color="auto"/>
      </w:divBdr>
    </w:div>
    <w:div w:id="122433761">
      <w:bodyDiv w:val="1"/>
      <w:marLeft w:val="0"/>
      <w:marRight w:val="0"/>
      <w:marTop w:val="0"/>
      <w:marBottom w:val="0"/>
      <w:divBdr>
        <w:top w:val="none" w:sz="0" w:space="0" w:color="auto"/>
        <w:left w:val="none" w:sz="0" w:space="0" w:color="auto"/>
        <w:bottom w:val="none" w:sz="0" w:space="0" w:color="auto"/>
        <w:right w:val="none" w:sz="0" w:space="0" w:color="auto"/>
      </w:divBdr>
    </w:div>
    <w:div w:id="385641447">
      <w:bodyDiv w:val="1"/>
      <w:marLeft w:val="0"/>
      <w:marRight w:val="0"/>
      <w:marTop w:val="0"/>
      <w:marBottom w:val="0"/>
      <w:divBdr>
        <w:top w:val="none" w:sz="0" w:space="0" w:color="auto"/>
        <w:left w:val="none" w:sz="0" w:space="0" w:color="auto"/>
        <w:bottom w:val="none" w:sz="0" w:space="0" w:color="auto"/>
        <w:right w:val="none" w:sz="0" w:space="0" w:color="auto"/>
      </w:divBdr>
    </w:div>
    <w:div w:id="431702540">
      <w:bodyDiv w:val="1"/>
      <w:marLeft w:val="0"/>
      <w:marRight w:val="0"/>
      <w:marTop w:val="0"/>
      <w:marBottom w:val="0"/>
      <w:divBdr>
        <w:top w:val="none" w:sz="0" w:space="0" w:color="auto"/>
        <w:left w:val="none" w:sz="0" w:space="0" w:color="auto"/>
        <w:bottom w:val="none" w:sz="0" w:space="0" w:color="auto"/>
        <w:right w:val="none" w:sz="0" w:space="0" w:color="auto"/>
      </w:divBdr>
    </w:div>
    <w:div w:id="584460830">
      <w:bodyDiv w:val="1"/>
      <w:marLeft w:val="0"/>
      <w:marRight w:val="0"/>
      <w:marTop w:val="0"/>
      <w:marBottom w:val="0"/>
      <w:divBdr>
        <w:top w:val="none" w:sz="0" w:space="0" w:color="auto"/>
        <w:left w:val="none" w:sz="0" w:space="0" w:color="auto"/>
        <w:bottom w:val="none" w:sz="0" w:space="0" w:color="auto"/>
        <w:right w:val="none" w:sz="0" w:space="0" w:color="auto"/>
      </w:divBdr>
    </w:div>
    <w:div w:id="605816697">
      <w:bodyDiv w:val="1"/>
      <w:marLeft w:val="0"/>
      <w:marRight w:val="0"/>
      <w:marTop w:val="0"/>
      <w:marBottom w:val="0"/>
      <w:divBdr>
        <w:top w:val="none" w:sz="0" w:space="0" w:color="auto"/>
        <w:left w:val="none" w:sz="0" w:space="0" w:color="auto"/>
        <w:bottom w:val="none" w:sz="0" w:space="0" w:color="auto"/>
        <w:right w:val="none" w:sz="0" w:space="0" w:color="auto"/>
      </w:divBdr>
      <w:divsChild>
        <w:div w:id="1848977442">
          <w:marLeft w:val="0"/>
          <w:marRight w:val="0"/>
          <w:marTop w:val="60"/>
          <w:marBottom w:val="60"/>
          <w:divBdr>
            <w:top w:val="none" w:sz="0" w:space="0" w:color="auto"/>
            <w:left w:val="none" w:sz="0" w:space="0" w:color="auto"/>
            <w:bottom w:val="none" w:sz="0" w:space="0" w:color="auto"/>
            <w:right w:val="none" w:sz="0" w:space="0" w:color="auto"/>
          </w:divBdr>
        </w:div>
      </w:divsChild>
    </w:div>
    <w:div w:id="671184162">
      <w:bodyDiv w:val="1"/>
      <w:marLeft w:val="0"/>
      <w:marRight w:val="0"/>
      <w:marTop w:val="0"/>
      <w:marBottom w:val="0"/>
      <w:divBdr>
        <w:top w:val="none" w:sz="0" w:space="0" w:color="auto"/>
        <w:left w:val="none" w:sz="0" w:space="0" w:color="auto"/>
        <w:bottom w:val="none" w:sz="0" w:space="0" w:color="auto"/>
        <w:right w:val="none" w:sz="0" w:space="0" w:color="auto"/>
      </w:divBdr>
    </w:div>
    <w:div w:id="854615498">
      <w:bodyDiv w:val="1"/>
      <w:marLeft w:val="0"/>
      <w:marRight w:val="0"/>
      <w:marTop w:val="0"/>
      <w:marBottom w:val="0"/>
      <w:divBdr>
        <w:top w:val="none" w:sz="0" w:space="0" w:color="auto"/>
        <w:left w:val="none" w:sz="0" w:space="0" w:color="auto"/>
        <w:bottom w:val="none" w:sz="0" w:space="0" w:color="auto"/>
        <w:right w:val="none" w:sz="0" w:space="0" w:color="auto"/>
      </w:divBdr>
    </w:div>
    <w:div w:id="855729728">
      <w:bodyDiv w:val="1"/>
      <w:marLeft w:val="0"/>
      <w:marRight w:val="0"/>
      <w:marTop w:val="0"/>
      <w:marBottom w:val="0"/>
      <w:divBdr>
        <w:top w:val="none" w:sz="0" w:space="0" w:color="auto"/>
        <w:left w:val="none" w:sz="0" w:space="0" w:color="auto"/>
        <w:bottom w:val="none" w:sz="0" w:space="0" w:color="auto"/>
        <w:right w:val="none" w:sz="0" w:space="0" w:color="auto"/>
      </w:divBdr>
    </w:div>
    <w:div w:id="1108811531">
      <w:bodyDiv w:val="1"/>
      <w:marLeft w:val="0"/>
      <w:marRight w:val="0"/>
      <w:marTop w:val="0"/>
      <w:marBottom w:val="0"/>
      <w:divBdr>
        <w:top w:val="none" w:sz="0" w:space="0" w:color="auto"/>
        <w:left w:val="none" w:sz="0" w:space="0" w:color="auto"/>
        <w:bottom w:val="none" w:sz="0" w:space="0" w:color="auto"/>
        <w:right w:val="none" w:sz="0" w:space="0" w:color="auto"/>
      </w:divBdr>
    </w:div>
    <w:div w:id="1112089329">
      <w:bodyDiv w:val="1"/>
      <w:marLeft w:val="0"/>
      <w:marRight w:val="0"/>
      <w:marTop w:val="0"/>
      <w:marBottom w:val="0"/>
      <w:divBdr>
        <w:top w:val="none" w:sz="0" w:space="0" w:color="auto"/>
        <w:left w:val="none" w:sz="0" w:space="0" w:color="auto"/>
        <w:bottom w:val="none" w:sz="0" w:space="0" w:color="auto"/>
        <w:right w:val="none" w:sz="0" w:space="0" w:color="auto"/>
      </w:divBdr>
    </w:div>
    <w:div w:id="1127700975">
      <w:bodyDiv w:val="1"/>
      <w:marLeft w:val="0"/>
      <w:marRight w:val="0"/>
      <w:marTop w:val="0"/>
      <w:marBottom w:val="0"/>
      <w:divBdr>
        <w:top w:val="none" w:sz="0" w:space="0" w:color="auto"/>
        <w:left w:val="none" w:sz="0" w:space="0" w:color="auto"/>
        <w:bottom w:val="none" w:sz="0" w:space="0" w:color="auto"/>
        <w:right w:val="none" w:sz="0" w:space="0" w:color="auto"/>
      </w:divBdr>
    </w:div>
    <w:div w:id="1143043403">
      <w:bodyDiv w:val="1"/>
      <w:marLeft w:val="0"/>
      <w:marRight w:val="0"/>
      <w:marTop w:val="0"/>
      <w:marBottom w:val="0"/>
      <w:divBdr>
        <w:top w:val="none" w:sz="0" w:space="0" w:color="auto"/>
        <w:left w:val="none" w:sz="0" w:space="0" w:color="auto"/>
        <w:bottom w:val="none" w:sz="0" w:space="0" w:color="auto"/>
        <w:right w:val="none" w:sz="0" w:space="0" w:color="auto"/>
      </w:divBdr>
      <w:divsChild>
        <w:div w:id="2012874166">
          <w:marLeft w:val="446"/>
          <w:marRight w:val="0"/>
          <w:marTop w:val="0"/>
          <w:marBottom w:val="0"/>
          <w:divBdr>
            <w:top w:val="none" w:sz="0" w:space="0" w:color="auto"/>
            <w:left w:val="none" w:sz="0" w:space="0" w:color="auto"/>
            <w:bottom w:val="none" w:sz="0" w:space="0" w:color="auto"/>
            <w:right w:val="none" w:sz="0" w:space="0" w:color="auto"/>
          </w:divBdr>
        </w:div>
        <w:div w:id="1953437893">
          <w:marLeft w:val="446"/>
          <w:marRight w:val="0"/>
          <w:marTop w:val="0"/>
          <w:marBottom w:val="0"/>
          <w:divBdr>
            <w:top w:val="none" w:sz="0" w:space="0" w:color="auto"/>
            <w:left w:val="none" w:sz="0" w:space="0" w:color="auto"/>
            <w:bottom w:val="none" w:sz="0" w:space="0" w:color="auto"/>
            <w:right w:val="none" w:sz="0" w:space="0" w:color="auto"/>
          </w:divBdr>
        </w:div>
        <w:div w:id="60756007">
          <w:marLeft w:val="446"/>
          <w:marRight w:val="0"/>
          <w:marTop w:val="0"/>
          <w:marBottom w:val="0"/>
          <w:divBdr>
            <w:top w:val="none" w:sz="0" w:space="0" w:color="auto"/>
            <w:left w:val="none" w:sz="0" w:space="0" w:color="auto"/>
            <w:bottom w:val="none" w:sz="0" w:space="0" w:color="auto"/>
            <w:right w:val="none" w:sz="0" w:space="0" w:color="auto"/>
          </w:divBdr>
        </w:div>
      </w:divsChild>
    </w:div>
    <w:div w:id="1230531830">
      <w:bodyDiv w:val="1"/>
      <w:marLeft w:val="0"/>
      <w:marRight w:val="0"/>
      <w:marTop w:val="0"/>
      <w:marBottom w:val="0"/>
      <w:divBdr>
        <w:top w:val="none" w:sz="0" w:space="0" w:color="auto"/>
        <w:left w:val="none" w:sz="0" w:space="0" w:color="auto"/>
        <w:bottom w:val="none" w:sz="0" w:space="0" w:color="auto"/>
        <w:right w:val="none" w:sz="0" w:space="0" w:color="auto"/>
      </w:divBdr>
    </w:div>
    <w:div w:id="1876114794">
      <w:bodyDiv w:val="1"/>
      <w:marLeft w:val="0"/>
      <w:marRight w:val="0"/>
      <w:marTop w:val="0"/>
      <w:marBottom w:val="0"/>
      <w:divBdr>
        <w:top w:val="none" w:sz="0" w:space="0" w:color="auto"/>
        <w:left w:val="none" w:sz="0" w:space="0" w:color="auto"/>
        <w:bottom w:val="none" w:sz="0" w:space="0" w:color="auto"/>
        <w:right w:val="none" w:sz="0" w:space="0" w:color="auto"/>
      </w:divBdr>
    </w:div>
    <w:div w:id="2006005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lutsk.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07A75D-8DB5-4FA7-BCAC-7C04B2155B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7</Pages>
  <Words>11441</Words>
  <Characters>6522</Characters>
  <Application>Microsoft Office Word</Application>
  <DocSecurity>0</DocSecurity>
  <Lines>54</Lines>
  <Paragraphs>35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ДСП</Company>
  <LinksUpToDate>false</LinksUpToDate>
  <CharactersWithSpaces>17928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k2031</dc:creator>
  <cp:lastModifiedBy>Поліщук Оксана Анатоліївна</cp:lastModifiedBy>
  <cp:revision>149</cp:revision>
  <cp:lastPrinted>2023-02-22T12:51:00Z</cp:lastPrinted>
  <dcterms:created xsi:type="dcterms:W3CDTF">2023-02-22T06:47:00Z</dcterms:created>
  <dcterms:modified xsi:type="dcterms:W3CDTF">2023-03-07T08:53:00Z</dcterms:modified>
</cp:coreProperties>
</file>