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F4C8" w14:textId="77777777" w:rsidR="004A2AE6" w:rsidRPr="00D42E20" w:rsidRDefault="005D3B5A" w:rsidP="008E2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2E2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</w:p>
    <w:p w14:paraId="5F372B4D" w14:textId="64CEB093" w:rsidR="00B516D9" w:rsidRPr="00D42E20" w:rsidRDefault="005D3B5A" w:rsidP="008E2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2E20">
        <w:rPr>
          <w:rFonts w:ascii="Times New Roman" w:hAnsi="Times New Roman" w:cs="Times New Roman"/>
          <w:sz w:val="28"/>
          <w:szCs w:val="28"/>
          <w:lang w:val="uk-UA"/>
        </w:rPr>
        <w:t>про відповідність вимог</w:t>
      </w:r>
      <w:r w:rsidR="00DC2418" w:rsidRPr="00D42E2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D42E20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від 28.02.2023 №  174 «Деякі питання організації спроможної мережі закладів охорони здоров’я»</w:t>
      </w:r>
      <w:r w:rsidR="00DC2418" w:rsidRPr="00D42E20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</w:t>
      </w:r>
      <w:r w:rsidRPr="00D42E20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підприємств охорони здоров’я Луцької міської територіальної громади</w:t>
      </w:r>
    </w:p>
    <w:p w14:paraId="628515B1" w14:textId="77777777" w:rsidR="001921ED" w:rsidRPr="00D42E20" w:rsidRDefault="001921ED" w:rsidP="008E2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9D78EA3" w14:textId="77777777" w:rsidR="005815E5" w:rsidRDefault="001921ED" w:rsidP="00C9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ED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28.02.2023 №</w:t>
      </w:r>
      <w:r w:rsidRPr="00C97B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21ED">
        <w:rPr>
          <w:rFonts w:ascii="Times New Roman" w:hAnsi="Times New Roman" w:cs="Times New Roman"/>
          <w:sz w:val="28"/>
          <w:szCs w:val="28"/>
          <w:lang w:val="uk-UA"/>
        </w:rPr>
        <w:t>174 «Деякі питання організації спроможної мережі закладів охорони здоров’я» затверджено Порядок функціонування госпітальних округів і госпітальних кл</w:t>
      </w:r>
      <w:r w:rsidR="00B07769">
        <w:rPr>
          <w:rFonts w:ascii="Times New Roman" w:hAnsi="Times New Roman" w:cs="Times New Roman"/>
          <w:sz w:val="28"/>
          <w:szCs w:val="28"/>
          <w:lang w:val="uk-UA"/>
        </w:rPr>
        <w:t>астерів та встановлення їх меж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Порядок</w:t>
      </w:r>
      <w:r w:rsidRPr="001921ED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87BCC2" w14:textId="77777777" w:rsidR="001921ED" w:rsidRPr="00457983" w:rsidRDefault="001921ED" w:rsidP="00C9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983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 w:rsidR="00457983" w:rsidRPr="00457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встановлює механізм функціонування госпітальних окру</w:t>
      </w:r>
      <w:r w:rsidR="00B077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гів і госпітальних кластерів, </w:t>
      </w:r>
      <w:r w:rsidR="00457983" w:rsidRPr="00457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встановлення їх меж та механізм визначення </w:t>
      </w:r>
      <w:proofErr w:type="spellStart"/>
      <w:r w:rsidR="00457983" w:rsidRPr="00457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надкластерних</w:t>
      </w:r>
      <w:proofErr w:type="spellEnd"/>
      <w:r w:rsidR="00457983" w:rsidRPr="00457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кластерних, загальних та інших видів закладів охорони здоров’я, що входять до спроможної мережі закладів охорони здоров’я</w:t>
      </w:r>
      <w:r w:rsidR="00A17B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які надають стаціонарну допомогу,</w:t>
      </w:r>
      <w:r w:rsidR="00457983" w:rsidRPr="00457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відповідного госпітального округу.</w:t>
      </w:r>
    </w:p>
    <w:p w14:paraId="5B614B7F" w14:textId="7D1C889D" w:rsidR="005D3B5A" w:rsidRDefault="00C22030" w:rsidP="00C9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457983" w:rsidRPr="00457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проможна мережа закладів охорони 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оров’я</w:t>
      </w:r>
      <w:r w:rsidR="00457983" w:rsidRPr="00457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4E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457983" w:rsidRPr="00457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мережа надавачів медичних послуг, що забезпечує медичне обслуговування у межах відповідного госпітального округу, зокрема під час надзвичайних ситуацій, надзвичайного чи воєнного стану, та дає змогу організувати належну якість такого обслуговування, своєчасність та доступність для населення, а також ефективне використання матеріальних, трудових та інших ресурсів.</w:t>
      </w:r>
    </w:p>
    <w:p w14:paraId="3E9A2C11" w14:textId="77777777" w:rsidR="00C57293" w:rsidRDefault="00C57293" w:rsidP="00C9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Територія Волинської області визначається як </w:t>
      </w:r>
      <w:r w:rsidR="00A17B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Волинський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госпітальний округ та складається з 4-х госпітальних кластерів: Володимир-Волинського, Камінь-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Каширського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Ковельского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Луцького.</w:t>
      </w:r>
    </w:p>
    <w:p w14:paraId="3B99555A" w14:textId="7BD50D24" w:rsidR="00C57293" w:rsidRPr="00C80510" w:rsidRDefault="00C57293" w:rsidP="00C9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інформацією з офіційного веб-сайту Волинської обласної державної адміністрації кількість мешканців Луцького госпітального кластер</w:t>
      </w:r>
      <w:r w:rsidR="007974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становить 457,3 тис. осіб. </w:t>
      </w:r>
    </w:p>
    <w:p w14:paraId="046C3AFC" w14:textId="61A4D8EC" w:rsidR="00895DFF" w:rsidRDefault="00895DFF" w:rsidP="00C9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Порядком затверджений Перелік мінімальних (базових) напрямів медичного обслуговування для визначення </w:t>
      </w:r>
      <w:r w:rsidR="00C805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статусу закладу охорони </w:t>
      </w:r>
      <w:proofErr w:type="spellStart"/>
      <w:r w:rsidR="00C805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здоров</w:t>
      </w:r>
      <w:proofErr w:type="spellEnd"/>
      <w:r w:rsidR="00C805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="00C80510" w:rsidRPr="00C80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 </w:t>
      </w:r>
      <w:r w:rsidR="004119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межах</w:t>
      </w:r>
      <w:r w:rsidR="000C68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госпітального округу та кластер</w:t>
      </w:r>
      <w:r w:rsidR="007974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0C68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71F8E7E" w14:textId="77777777" w:rsidR="00C80510" w:rsidRPr="00411973" w:rsidRDefault="00411973" w:rsidP="00C9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комунальній галузі охорони здоров’</w:t>
      </w:r>
      <w:r w:rsidRPr="004119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Луцької міської територ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4119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альної громади </w:t>
      </w:r>
      <w:r w:rsidR="00B077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функціонують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комунальні підприємства «Медичне об</w:t>
      </w:r>
      <w:r w:rsidRPr="004119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’єднання Луцької міської територ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4119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альної громади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та «Луцький клінічний пологовий будинок», які забезпечують надання спеціалізованої, зокрема ургентної, медичної </w:t>
      </w:r>
      <w:r w:rsidR="00B077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допомоги у цілодобовому режимі в стаціонарних умовах.</w:t>
      </w:r>
    </w:p>
    <w:p w14:paraId="20AA536A" w14:textId="5F32ED47" w:rsidR="005815E5" w:rsidRDefault="00411973" w:rsidP="00C9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973">
        <w:rPr>
          <w:rFonts w:ascii="Times New Roman" w:hAnsi="Times New Roman" w:cs="Times New Roman"/>
          <w:sz w:val="28"/>
          <w:szCs w:val="28"/>
          <w:lang w:val="uk-UA"/>
        </w:rPr>
        <w:t>КП «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Медичне об’єднання Луцької міської територіальної громади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– заклад, що надає первинну і спеціалізова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ну медичну допомогу.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Щороку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понад 22 тисяч</w:t>
      </w:r>
      <w:r w:rsidR="00C97B1D" w:rsidRPr="00C97B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хворих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лікуються в стаціонарі закладу і ще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близько 20 тисяч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отримуют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невідкладну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медичну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допомогу амбулаторно у 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відділенні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екстреної (невідкладної) допомоги. Серед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пролікованих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понад 40% </w:t>
      </w:r>
      <w:r w:rsidR="00057B7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жителі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районів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області та сусідніх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регіонів. В стаціонарних умовах допомога надається з</w:t>
      </w:r>
      <w:r w:rsidR="00B07769">
        <w:rPr>
          <w:rFonts w:ascii="Times New Roman" w:hAnsi="Times New Roman" w:cs="Times New Roman"/>
          <w:sz w:val="28"/>
          <w:szCs w:val="28"/>
          <w:lang w:val="uk-UA"/>
        </w:rPr>
        <w:t xml:space="preserve">а більшим спектром напрямів, порівняно з передбаченими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надкластерних</w:t>
      </w:r>
      <w:proofErr w:type="spellEnd"/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додатком до Порядку функціонування госпітальних округів і госпітальних кластерів та встановлення їх меж. Окремі з напрямів медичної допомоги передбачених у додатку (гематологія, кардіохірургія, офтальмологія, </w:t>
      </w:r>
      <w:proofErr w:type="spellStart"/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щелепно</w:t>
      </w:r>
      <w:proofErr w:type="spellEnd"/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-лицева хірургія) не запроваджувалися у 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стаціонарних умовах у закладі, проте їх розвиток планується у найближчий час і включений до плану досяг</w:t>
      </w:r>
      <w:r w:rsidR="00F77EF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ення відповідності закладу </w:t>
      </w:r>
      <w:proofErr w:type="spellStart"/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334E0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кластерній</w:t>
      </w:r>
      <w:proofErr w:type="spellEnd"/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 xml:space="preserve"> позиції в спроможн</w:t>
      </w:r>
      <w:r w:rsidRPr="00411973">
        <w:rPr>
          <w:rFonts w:ascii="Times New Roman" w:hAnsi="Times New Roman" w:cs="Times New Roman"/>
          <w:sz w:val="28"/>
          <w:szCs w:val="28"/>
          <w:lang w:val="uk-UA"/>
        </w:rPr>
        <w:t>ій мережі Волинського госпіталь</w:t>
      </w:r>
      <w:r w:rsidR="00895DFF" w:rsidRPr="00411973">
        <w:rPr>
          <w:rFonts w:ascii="Times New Roman" w:hAnsi="Times New Roman" w:cs="Times New Roman"/>
          <w:sz w:val="28"/>
          <w:szCs w:val="28"/>
          <w:lang w:val="uk-UA"/>
        </w:rPr>
        <w:t>ного округу.</w:t>
      </w:r>
    </w:p>
    <w:p w14:paraId="414EC29A" w14:textId="1B500998" w:rsidR="00FA07EE" w:rsidRPr="00FA07EE" w:rsidRDefault="00FA07EE" w:rsidP="00C97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50505"/>
          <w:sz w:val="28"/>
          <w:szCs w:val="28"/>
          <w:lang w:val="uk-UA"/>
        </w:rPr>
      </w:pPr>
      <w:r w:rsidRPr="00FA07EE">
        <w:rPr>
          <w:rFonts w:ascii="Times New Roman" w:hAnsi="Times New Roman" w:cs="Times New Roman"/>
          <w:sz w:val="28"/>
          <w:szCs w:val="28"/>
          <w:lang w:val="uk-UA"/>
        </w:rPr>
        <w:t xml:space="preserve">КП «Луцький клінічний пологовий будинок» належить до закладів охорони здоров’я </w:t>
      </w:r>
      <w:r w:rsidRPr="00FA07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ІІ рівня </w:t>
      </w:r>
      <w:proofErr w:type="spellStart"/>
      <w:r w:rsidRPr="00FA07EE">
        <w:rPr>
          <w:rFonts w:ascii="Times New Roman" w:hAnsi="Times New Roman" w:cs="Times New Roman"/>
          <w:bCs/>
          <w:sz w:val="28"/>
          <w:szCs w:val="28"/>
          <w:lang w:val="uk-UA"/>
        </w:rPr>
        <w:t>перинатальної</w:t>
      </w:r>
      <w:proofErr w:type="spellEnd"/>
      <w:r w:rsidRPr="00FA07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допомоги</w:t>
      </w:r>
      <w:r w:rsidRPr="00FA07EE">
        <w:rPr>
          <w:rFonts w:ascii="Times New Roman" w:hAnsi="Times New Roman" w:cs="Times New Roman"/>
          <w:sz w:val="28"/>
          <w:szCs w:val="28"/>
          <w:lang w:val="uk-UA"/>
        </w:rPr>
        <w:t>, яке в повному обсязі забезпечує надання медичної допомоги пацієнтам (жінкам, вагітним, роділлям, породіллям, новонародженим) відповідно до наказу Міністерства охорони здоров'я від 31.10.2011 №</w:t>
      </w:r>
      <w:r w:rsidR="00057B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A07EE">
        <w:rPr>
          <w:rFonts w:ascii="Times New Roman" w:hAnsi="Times New Roman" w:cs="Times New Roman"/>
          <w:sz w:val="28"/>
          <w:szCs w:val="28"/>
          <w:lang w:val="uk-UA"/>
        </w:rPr>
        <w:t xml:space="preserve">726 «Про вдосконалення організації надання медичної допомоги матерям та новонародженим у </w:t>
      </w:r>
      <w:proofErr w:type="spellStart"/>
      <w:r w:rsidRPr="00FA07EE">
        <w:rPr>
          <w:rFonts w:ascii="Times New Roman" w:hAnsi="Times New Roman" w:cs="Times New Roman"/>
          <w:sz w:val="28"/>
          <w:szCs w:val="28"/>
          <w:lang w:val="uk-UA"/>
        </w:rPr>
        <w:t>перинатальних</w:t>
      </w:r>
      <w:proofErr w:type="spellEnd"/>
      <w:r w:rsidRPr="00FA07EE">
        <w:rPr>
          <w:rFonts w:ascii="Times New Roman" w:hAnsi="Times New Roman" w:cs="Times New Roman"/>
          <w:sz w:val="28"/>
          <w:szCs w:val="28"/>
          <w:lang w:val="uk-UA"/>
        </w:rPr>
        <w:t xml:space="preserve"> центрах» (зі змінами).</w:t>
      </w:r>
      <w:r w:rsidRPr="00FA07E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FA07EE">
        <w:rPr>
          <w:rFonts w:ascii="Times New Roman" w:hAnsi="Times New Roman" w:cs="Times New Roman"/>
          <w:color w:val="00000A"/>
          <w:sz w:val="28"/>
          <w:szCs w:val="28"/>
          <w:lang w:val="uk-UA"/>
        </w:rPr>
        <w:t>Основні функції підприємства</w:t>
      </w:r>
      <w:r w:rsidRPr="00FA07EE"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r w:rsidRPr="00FA07EE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– своєчасне, цілодобове, невідкладне, висококваліфіковане надання акушерсько-гінекологічної і </w:t>
      </w:r>
      <w:proofErr w:type="spellStart"/>
      <w:r w:rsidRPr="00FA07EE">
        <w:rPr>
          <w:rFonts w:ascii="Times New Roman" w:hAnsi="Times New Roman" w:cs="Times New Roman"/>
          <w:color w:val="00000A"/>
          <w:sz w:val="28"/>
          <w:szCs w:val="28"/>
          <w:lang w:val="uk-UA"/>
        </w:rPr>
        <w:t>неонатологічної</w:t>
      </w:r>
      <w:proofErr w:type="spellEnd"/>
      <w:r w:rsidRPr="00FA07EE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допомоги.</w:t>
      </w:r>
      <w:r w:rsidRPr="00FA07EE">
        <w:rPr>
          <w:rFonts w:ascii="Times New Roman CYR" w:hAnsi="Times New Roman CYR" w:cs="Times New Roman CYR"/>
          <w:color w:val="050505"/>
          <w:sz w:val="28"/>
          <w:szCs w:val="28"/>
          <w:lang w:val="uk-UA"/>
        </w:rPr>
        <w:t xml:space="preserve"> КП </w:t>
      </w:r>
      <w:r w:rsidRPr="00FA07EE">
        <w:rPr>
          <w:rFonts w:ascii="Times New Roman" w:hAnsi="Times New Roman" w:cs="Times New Roman"/>
          <w:color w:val="050505"/>
          <w:sz w:val="28"/>
          <w:szCs w:val="28"/>
          <w:lang w:val="uk-UA"/>
        </w:rPr>
        <w:t>«</w:t>
      </w:r>
      <w:r w:rsidR="00CE1225" w:rsidRPr="00FA07EE">
        <w:rPr>
          <w:rFonts w:ascii="Times New Roman" w:hAnsi="Times New Roman" w:cs="Times New Roman"/>
          <w:sz w:val="28"/>
          <w:szCs w:val="28"/>
          <w:lang w:val="uk-UA"/>
        </w:rPr>
        <w:t>Луцький клінічний пологовий будинок</w:t>
      </w:r>
      <w:r w:rsidRPr="00FA07EE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» </w:t>
      </w:r>
      <w:r w:rsidRPr="00FA07EE">
        <w:rPr>
          <w:rFonts w:ascii="Times New Roman CYR" w:hAnsi="Times New Roman CYR" w:cs="Times New Roman CYR"/>
          <w:color w:val="050505"/>
          <w:sz w:val="28"/>
          <w:szCs w:val="28"/>
          <w:lang w:val="uk-UA"/>
        </w:rPr>
        <w:t>є одним з ведучих закладів охорони здоров’</w:t>
      </w:r>
      <w:r w:rsidRPr="00FA07EE">
        <w:rPr>
          <w:rFonts w:cs="Times New Roman CYR"/>
          <w:color w:val="050505"/>
          <w:sz w:val="28"/>
          <w:szCs w:val="28"/>
          <w:lang w:val="uk-UA"/>
        </w:rPr>
        <w:t>я</w:t>
      </w:r>
      <w:r w:rsidRPr="00FA07EE">
        <w:rPr>
          <w:rFonts w:ascii="Times New Roman CYR" w:hAnsi="Times New Roman CYR" w:cs="Times New Roman CYR"/>
          <w:color w:val="050505"/>
          <w:sz w:val="28"/>
          <w:szCs w:val="28"/>
          <w:lang w:val="uk-UA"/>
        </w:rPr>
        <w:t xml:space="preserve"> акушерсько-гінекологічної допомоги та займає 2-ге місце серед усіх закладів Волинської області по кількості новонароджених, після обласного </w:t>
      </w:r>
      <w:proofErr w:type="spellStart"/>
      <w:r w:rsidRPr="00FA07EE">
        <w:rPr>
          <w:rFonts w:ascii="Times New Roman CYR" w:hAnsi="Times New Roman CYR" w:cs="Times New Roman CYR"/>
          <w:color w:val="050505"/>
          <w:sz w:val="28"/>
          <w:szCs w:val="28"/>
          <w:lang w:val="uk-UA"/>
        </w:rPr>
        <w:t>перинатального</w:t>
      </w:r>
      <w:proofErr w:type="spellEnd"/>
      <w:r w:rsidRPr="00FA07EE">
        <w:rPr>
          <w:rFonts w:ascii="Times New Roman CYR" w:hAnsi="Times New Roman CYR" w:cs="Times New Roman CYR"/>
          <w:color w:val="050505"/>
          <w:sz w:val="28"/>
          <w:szCs w:val="28"/>
          <w:lang w:val="uk-UA"/>
        </w:rPr>
        <w:t xml:space="preserve"> центру.</w:t>
      </w:r>
    </w:p>
    <w:p w14:paraId="058C7786" w14:textId="12077CE6" w:rsidR="00D83667" w:rsidRDefault="00B07769" w:rsidP="00C97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>В закладах охорони здоров’</w:t>
      </w:r>
      <w:r w:rsidRPr="00B07769">
        <w:rPr>
          <w:rFonts w:ascii="Times New Roman" w:hAnsi="Times New Roman" w:cs="Times New Roman"/>
          <w:color w:val="050505"/>
          <w:sz w:val="28"/>
          <w:szCs w:val="28"/>
          <w:lang w:val="uk-UA"/>
        </w:rPr>
        <w:t>я</w:t>
      </w:r>
      <w:r w:rsidR="00FA07EE" w:rsidRPr="00CE122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з акушерськими стаціонарами, які розташовані на території Л</w:t>
      </w: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>уцького району,</w:t>
      </w:r>
      <w:r w:rsidR="00FA07EE" w:rsidRPr="00CE122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кількість народжених дітей, а відповідно кількість пологів, в декілька раз менша ніж в КП «</w:t>
      </w:r>
      <w:r w:rsidR="00FA07EE" w:rsidRPr="00CE1225">
        <w:rPr>
          <w:rFonts w:ascii="Times New Roman" w:hAnsi="Times New Roman" w:cs="Times New Roman"/>
          <w:sz w:val="28"/>
          <w:szCs w:val="28"/>
          <w:lang w:val="uk-UA"/>
        </w:rPr>
        <w:t>Луцький клінічний пологовий будинок</w:t>
      </w: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». Для прикладу, в КП «Луцька центральна лікарня» Національною службою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>’</w:t>
      </w:r>
      <w:r w:rsidRPr="00B07769">
        <w:rPr>
          <w:rFonts w:ascii="Times New Roman" w:hAnsi="Times New Roman" w:cs="Times New Roman"/>
          <w:color w:val="050505"/>
          <w:sz w:val="28"/>
          <w:szCs w:val="28"/>
        </w:rPr>
        <w:t xml:space="preserve">я </w:t>
      </w:r>
      <w:proofErr w:type="spellStart"/>
      <w:r w:rsidRPr="00B07769">
        <w:rPr>
          <w:rFonts w:ascii="Times New Roman" w:hAnsi="Times New Roman" w:cs="Times New Roman"/>
          <w:color w:val="050505"/>
          <w:sz w:val="28"/>
          <w:szCs w:val="28"/>
        </w:rPr>
        <w:t>України</w:t>
      </w:r>
      <w:proofErr w:type="spellEnd"/>
      <w:r w:rsidRPr="00B07769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07769">
        <w:rPr>
          <w:rFonts w:ascii="Times New Roman" w:hAnsi="Times New Roman" w:cs="Times New Roman"/>
          <w:color w:val="050505"/>
          <w:sz w:val="28"/>
          <w:szCs w:val="28"/>
        </w:rPr>
        <w:t>договір</w:t>
      </w:r>
      <w:proofErr w:type="spellEnd"/>
      <w:r w:rsidRPr="00B07769">
        <w:rPr>
          <w:rFonts w:ascii="Times New Roman" w:hAnsi="Times New Roman" w:cs="Times New Roman"/>
          <w:color w:val="050505"/>
          <w:sz w:val="28"/>
          <w:szCs w:val="28"/>
        </w:rPr>
        <w:t xml:space="preserve"> за пакетом </w:t>
      </w: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>«Медична допомога при пологах» на 2023 рік не законтрактований у зв’</w:t>
      </w:r>
      <w:proofErr w:type="spellStart"/>
      <w:r w:rsidRPr="00B07769">
        <w:rPr>
          <w:rFonts w:ascii="Times New Roman" w:hAnsi="Times New Roman" w:cs="Times New Roman"/>
          <w:color w:val="050505"/>
          <w:sz w:val="28"/>
          <w:szCs w:val="28"/>
        </w:rPr>
        <w:t>язку</w:t>
      </w:r>
      <w:proofErr w:type="spellEnd"/>
      <w:r w:rsidRPr="00B07769">
        <w:rPr>
          <w:rFonts w:ascii="Times New Roman" w:hAnsi="Times New Roman" w:cs="Times New Roman"/>
          <w:color w:val="050505"/>
          <w:sz w:val="28"/>
          <w:szCs w:val="28"/>
        </w:rPr>
        <w:t xml:space="preserve"> з </w:t>
      </w:r>
      <w:proofErr w:type="spellStart"/>
      <w:r w:rsidRPr="00B07769">
        <w:rPr>
          <w:rFonts w:ascii="Times New Roman" w:hAnsi="Times New Roman" w:cs="Times New Roman"/>
          <w:color w:val="050505"/>
          <w:sz w:val="28"/>
          <w:szCs w:val="28"/>
        </w:rPr>
        <w:t>тим</w:t>
      </w:r>
      <w:proofErr w:type="spellEnd"/>
      <w:r w:rsidRPr="00B07769">
        <w:rPr>
          <w:rFonts w:ascii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07769">
        <w:rPr>
          <w:rFonts w:ascii="Times New Roman" w:hAnsi="Times New Roman" w:cs="Times New Roman"/>
          <w:color w:val="050505"/>
          <w:sz w:val="28"/>
          <w:szCs w:val="28"/>
        </w:rPr>
        <w:t>що</w:t>
      </w:r>
      <w:proofErr w:type="spellEnd"/>
      <w:r w:rsidRPr="00B07769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07769">
        <w:rPr>
          <w:rFonts w:ascii="Times New Roman" w:hAnsi="Times New Roman" w:cs="Times New Roman"/>
          <w:color w:val="050505"/>
          <w:sz w:val="28"/>
          <w:szCs w:val="28"/>
        </w:rPr>
        <w:t>кількість</w:t>
      </w:r>
      <w:proofErr w:type="spellEnd"/>
      <w:r w:rsidRPr="00B07769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07769">
        <w:rPr>
          <w:rFonts w:ascii="Times New Roman" w:hAnsi="Times New Roman" w:cs="Times New Roman"/>
          <w:color w:val="050505"/>
          <w:sz w:val="28"/>
          <w:szCs w:val="28"/>
        </w:rPr>
        <w:t>пор</w:t>
      </w:r>
      <w:r w:rsidR="007D446F">
        <w:rPr>
          <w:rFonts w:ascii="Times New Roman" w:hAnsi="Times New Roman" w:cs="Times New Roman"/>
          <w:color w:val="050505"/>
          <w:sz w:val="28"/>
          <w:szCs w:val="28"/>
        </w:rPr>
        <w:t>оділ</w:t>
      </w:r>
      <w:r w:rsidR="00A17BEC">
        <w:rPr>
          <w:rFonts w:ascii="Times New Roman" w:hAnsi="Times New Roman" w:cs="Times New Roman"/>
          <w:color w:val="050505"/>
          <w:sz w:val="28"/>
          <w:szCs w:val="28"/>
        </w:rPr>
        <w:t>ь</w:t>
      </w:r>
      <w:proofErr w:type="spellEnd"/>
      <w:r w:rsidR="00A17BEC">
        <w:rPr>
          <w:rFonts w:ascii="Times New Roman" w:hAnsi="Times New Roman" w:cs="Times New Roman"/>
          <w:color w:val="050505"/>
          <w:sz w:val="28"/>
          <w:szCs w:val="28"/>
        </w:rPr>
        <w:t xml:space="preserve"> у 2022 </w:t>
      </w:r>
      <w:proofErr w:type="spellStart"/>
      <w:r w:rsidR="00A17BEC">
        <w:rPr>
          <w:rFonts w:ascii="Times New Roman" w:hAnsi="Times New Roman" w:cs="Times New Roman"/>
          <w:color w:val="050505"/>
          <w:sz w:val="28"/>
          <w:szCs w:val="28"/>
        </w:rPr>
        <w:t>році</w:t>
      </w:r>
      <w:proofErr w:type="spellEnd"/>
      <w:r w:rsidR="00A17BEC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A17BEC">
        <w:rPr>
          <w:rFonts w:ascii="Times New Roman" w:hAnsi="Times New Roman" w:cs="Times New Roman"/>
          <w:color w:val="050505"/>
          <w:sz w:val="28"/>
          <w:szCs w:val="28"/>
        </w:rPr>
        <w:t>була</w:t>
      </w:r>
      <w:proofErr w:type="spellEnd"/>
      <w:r w:rsidR="00A17BEC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A17BEC">
        <w:rPr>
          <w:rFonts w:ascii="Times New Roman" w:hAnsi="Times New Roman" w:cs="Times New Roman"/>
          <w:color w:val="050505"/>
          <w:sz w:val="28"/>
          <w:szCs w:val="28"/>
        </w:rPr>
        <w:t>менше</w:t>
      </w:r>
      <w:proofErr w:type="spellEnd"/>
      <w:r w:rsidR="00A17BEC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="00A17BEC">
        <w:rPr>
          <w:rFonts w:ascii="Times New Roman" w:hAnsi="Times New Roman" w:cs="Times New Roman"/>
          <w:color w:val="050505"/>
          <w:sz w:val="28"/>
          <w:szCs w:val="28"/>
          <w:lang w:val="uk-UA"/>
        </w:rPr>
        <w:t>норми</w:t>
      </w:r>
      <w:r w:rsidRPr="00B07769">
        <w:rPr>
          <w:rFonts w:ascii="Times New Roman" w:hAnsi="Times New Roman" w:cs="Times New Roman"/>
          <w:color w:val="050505"/>
          <w:sz w:val="28"/>
          <w:szCs w:val="28"/>
        </w:rPr>
        <w:t>.</w:t>
      </w: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="00057B70">
        <w:rPr>
          <w:rFonts w:ascii="Times New Roman" w:hAnsi="Times New Roman" w:cs="Times New Roman"/>
          <w:color w:val="050505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з 01 січня 2023</w:t>
      </w:r>
      <w:r w:rsidR="00057B70">
        <w:rPr>
          <w:rFonts w:ascii="Times New Roman" w:hAnsi="Times New Roman" w:cs="Times New Roman"/>
          <w:color w:val="050505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року пологове відділення перестало функціонувати. Згідно з </w:t>
      </w:r>
      <w:r w:rsidR="00FA07EE" w:rsidRPr="00CE122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вимогами </w:t>
      </w:r>
      <w:r w:rsidR="00CE1225" w:rsidRPr="00CE1225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28.02.2023 № 174 «Деякі питання організації спроможної мережі закладів охорони здоров’я»</w:t>
      </w:r>
      <w:r w:rsidR="00A17B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51CD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Переліку мінімальних (базових</w:t>
      </w:r>
      <w:r w:rsidR="000851CD" w:rsidRPr="00CE1225">
        <w:rPr>
          <w:rFonts w:ascii="Times New Roman" w:hAnsi="Times New Roman" w:cs="Times New Roman"/>
          <w:color w:val="050505"/>
          <w:sz w:val="28"/>
          <w:szCs w:val="28"/>
          <w:lang w:val="uk-UA"/>
        </w:rPr>
        <w:t>)</w:t>
      </w:r>
      <w:r w:rsidR="000851CD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="000851CD" w:rsidRPr="00CE122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напрямів медичного обслуговування </w:t>
      </w:r>
      <w:r w:rsidR="000851CD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такий напрям, як «акушерство і гінекологія (II рівень </w:t>
      </w:r>
      <w:proofErr w:type="spellStart"/>
      <w:r w:rsidR="000851CD">
        <w:rPr>
          <w:rFonts w:ascii="Times New Roman" w:hAnsi="Times New Roman" w:cs="Times New Roman"/>
          <w:color w:val="050505"/>
          <w:sz w:val="28"/>
          <w:szCs w:val="28"/>
          <w:lang w:val="uk-UA"/>
        </w:rPr>
        <w:t>перинатальної</w:t>
      </w:r>
      <w:proofErr w:type="spellEnd"/>
      <w:r w:rsidR="000851CD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допомоги)» </w:t>
      </w:r>
      <w:r w:rsidR="000851C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851CD">
        <w:rPr>
          <w:rFonts w:ascii="Times New Roman" w:hAnsi="Times New Roman" w:cs="Times New Roman"/>
          <w:color w:val="050505"/>
          <w:sz w:val="28"/>
          <w:szCs w:val="28"/>
          <w:lang w:val="uk-UA"/>
        </w:rPr>
        <w:t>закладів охорони здоров’</w:t>
      </w:r>
      <w:r w:rsidR="000851CD" w:rsidRPr="00B07769">
        <w:rPr>
          <w:rFonts w:ascii="Times New Roman" w:hAnsi="Times New Roman" w:cs="Times New Roman"/>
          <w:color w:val="050505"/>
          <w:sz w:val="28"/>
          <w:szCs w:val="28"/>
          <w:lang w:val="uk-UA"/>
        </w:rPr>
        <w:t>я</w:t>
      </w:r>
      <w:r w:rsidR="000851CD" w:rsidRPr="00CE122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з акушерськими стаціонарами, які розташовані на території Л</w:t>
      </w:r>
      <w:r w:rsidR="000851CD">
        <w:rPr>
          <w:rFonts w:ascii="Times New Roman" w:hAnsi="Times New Roman" w:cs="Times New Roman"/>
          <w:color w:val="050505"/>
          <w:sz w:val="28"/>
          <w:szCs w:val="28"/>
          <w:lang w:val="uk-UA"/>
        </w:rPr>
        <w:t>уцького району</w:t>
      </w:r>
      <w:r w:rsidR="000851CD" w:rsidRPr="00CE122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="000851CD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спроможний надавати </w:t>
      </w:r>
      <w:r w:rsidR="000851CD" w:rsidRPr="00CE1225">
        <w:rPr>
          <w:rFonts w:ascii="Times New Roman" w:hAnsi="Times New Roman" w:cs="Times New Roman"/>
          <w:color w:val="050505"/>
          <w:sz w:val="28"/>
          <w:szCs w:val="28"/>
          <w:lang w:val="uk-UA"/>
        </w:rPr>
        <w:t>КП «</w:t>
      </w:r>
      <w:r w:rsidR="000851CD" w:rsidRPr="00CE1225">
        <w:rPr>
          <w:rFonts w:ascii="Times New Roman" w:hAnsi="Times New Roman" w:cs="Times New Roman"/>
          <w:sz w:val="28"/>
          <w:szCs w:val="28"/>
          <w:lang w:val="uk-UA"/>
        </w:rPr>
        <w:t>Луцький клінічний пологовий будинок</w:t>
      </w:r>
      <w:r w:rsidR="000851CD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» і </w:t>
      </w:r>
      <w:r w:rsidR="00A17BEC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відповідно </w:t>
      </w:r>
      <w:r w:rsidR="00FA07EE" w:rsidRPr="00CE1225">
        <w:rPr>
          <w:rFonts w:ascii="Times New Roman" w:hAnsi="Times New Roman" w:cs="Times New Roman"/>
          <w:color w:val="050505"/>
          <w:sz w:val="28"/>
          <w:szCs w:val="28"/>
          <w:lang w:val="uk-UA"/>
        </w:rPr>
        <w:t>претендувати на місце кластерного</w:t>
      </w:r>
      <w:r w:rsidR="000851CD">
        <w:rPr>
          <w:rFonts w:ascii="Times New Roman" w:hAnsi="Times New Roman" w:cs="Times New Roman"/>
          <w:color w:val="050505"/>
          <w:sz w:val="28"/>
          <w:szCs w:val="28"/>
          <w:lang w:val="uk-UA"/>
        </w:rPr>
        <w:t>.</w:t>
      </w:r>
    </w:p>
    <w:p w14:paraId="78D20088" w14:textId="77777777" w:rsidR="00D83667" w:rsidRDefault="00D83667" w:rsidP="00D8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</w:p>
    <w:p w14:paraId="2B6B4BBB" w14:textId="77777777" w:rsidR="00D83667" w:rsidRDefault="00D83667" w:rsidP="00D8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</w:p>
    <w:p w14:paraId="4E45152E" w14:textId="77777777" w:rsidR="00D83667" w:rsidRDefault="00D83667" w:rsidP="00D8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</w:p>
    <w:p w14:paraId="4B4A7428" w14:textId="77777777" w:rsidR="00C97B1D" w:rsidRDefault="00D83667" w:rsidP="00D8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Начальник управління                                                            </w:t>
      </w:r>
    </w:p>
    <w:p w14:paraId="5C9B6B83" w14:textId="1BB8979E" w:rsidR="00D83667" w:rsidRPr="00C97B1D" w:rsidRDefault="00D83667" w:rsidP="00D8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охорони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>’</w:t>
      </w:r>
      <w:r w:rsidRPr="00D83667">
        <w:rPr>
          <w:rFonts w:ascii="Times New Roman" w:hAnsi="Times New Roman" w:cs="Times New Roman"/>
          <w:color w:val="050505"/>
          <w:sz w:val="28"/>
          <w:szCs w:val="28"/>
        </w:rPr>
        <w:t>я</w:t>
      </w:r>
      <w:r w:rsidR="00C97B1D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                                                            Володимир ЛОТВІН</w:t>
      </w:r>
    </w:p>
    <w:sectPr w:rsidR="00D83667" w:rsidRPr="00C97B1D" w:rsidSect="00057B70">
      <w:headerReference w:type="default" r:id="rId6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A50B" w14:textId="77777777" w:rsidR="00C65ED6" w:rsidRDefault="00C65ED6" w:rsidP="00057B70">
      <w:pPr>
        <w:spacing w:after="0" w:line="240" w:lineRule="auto"/>
      </w:pPr>
      <w:r>
        <w:separator/>
      </w:r>
    </w:p>
  </w:endnote>
  <w:endnote w:type="continuationSeparator" w:id="0">
    <w:p w14:paraId="5034B7BD" w14:textId="77777777" w:rsidR="00C65ED6" w:rsidRDefault="00C65ED6" w:rsidP="0005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749E" w14:textId="77777777" w:rsidR="00C65ED6" w:rsidRDefault="00C65ED6" w:rsidP="00057B70">
      <w:pPr>
        <w:spacing w:after="0" w:line="240" w:lineRule="auto"/>
      </w:pPr>
      <w:r>
        <w:separator/>
      </w:r>
    </w:p>
  </w:footnote>
  <w:footnote w:type="continuationSeparator" w:id="0">
    <w:p w14:paraId="592BF7C0" w14:textId="77777777" w:rsidR="00C65ED6" w:rsidRDefault="00C65ED6" w:rsidP="0005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395213"/>
      <w:docPartObj>
        <w:docPartGallery w:val="Page Numbers (Top of Page)"/>
        <w:docPartUnique/>
      </w:docPartObj>
    </w:sdtPr>
    <w:sdtContent>
      <w:p w14:paraId="44D4790A" w14:textId="40CFDCD3" w:rsidR="00057B70" w:rsidRDefault="00057B70">
        <w:pPr>
          <w:pStyle w:val="a3"/>
          <w:jc w:val="center"/>
        </w:pPr>
        <w:r w:rsidRPr="00057B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7B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7B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57B70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057B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56C0D2" w14:textId="77777777" w:rsidR="00057B70" w:rsidRDefault="00057B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B5A"/>
    <w:rsid w:val="00057B70"/>
    <w:rsid w:val="000851CD"/>
    <w:rsid w:val="000C68C7"/>
    <w:rsid w:val="001921ED"/>
    <w:rsid w:val="00334E0B"/>
    <w:rsid w:val="003D2814"/>
    <w:rsid w:val="00400765"/>
    <w:rsid w:val="00411973"/>
    <w:rsid w:val="00420661"/>
    <w:rsid w:val="00457983"/>
    <w:rsid w:val="004A2AE6"/>
    <w:rsid w:val="005815E5"/>
    <w:rsid w:val="0058453F"/>
    <w:rsid w:val="005D3B5A"/>
    <w:rsid w:val="006B3417"/>
    <w:rsid w:val="006F76FE"/>
    <w:rsid w:val="007515E2"/>
    <w:rsid w:val="00797434"/>
    <w:rsid w:val="007D446F"/>
    <w:rsid w:val="00895DFF"/>
    <w:rsid w:val="008E28E2"/>
    <w:rsid w:val="00A17BEC"/>
    <w:rsid w:val="00B07769"/>
    <w:rsid w:val="00B516D9"/>
    <w:rsid w:val="00C22030"/>
    <w:rsid w:val="00C57293"/>
    <w:rsid w:val="00C65ED6"/>
    <w:rsid w:val="00C80510"/>
    <w:rsid w:val="00C97B1D"/>
    <w:rsid w:val="00CD5AB6"/>
    <w:rsid w:val="00CE1225"/>
    <w:rsid w:val="00D2468C"/>
    <w:rsid w:val="00D42E20"/>
    <w:rsid w:val="00D476D5"/>
    <w:rsid w:val="00D83667"/>
    <w:rsid w:val="00DA0499"/>
    <w:rsid w:val="00DC2418"/>
    <w:rsid w:val="00E353D7"/>
    <w:rsid w:val="00F77EF9"/>
    <w:rsid w:val="00F94EA8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7D4A"/>
  <w15:docId w15:val="{758071A5-6368-4C2D-89CA-C33BE0B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B7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57B70"/>
  </w:style>
  <w:style w:type="paragraph" w:styleId="a5">
    <w:name w:val="footer"/>
    <w:basedOn w:val="a"/>
    <w:link w:val="a6"/>
    <w:uiPriority w:val="99"/>
    <w:unhideWhenUsed/>
    <w:rsid w:val="00057B7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5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3284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Поліщук Оксана Анатоліївна</cp:lastModifiedBy>
  <cp:revision>33</cp:revision>
  <dcterms:created xsi:type="dcterms:W3CDTF">2023-03-30T08:30:00Z</dcterms:created>
  <dcterms:modified xsi:type="dcterms:W3CDTF">2023-04-05T08:19:00Z</dcterms:modified>
</cp:coreProperties>
</file>