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15B" w:rsidRDefault="00FE396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C13CF" w:rsidRDefault="00EC13CF" w:rsidP="00D06638">
      <w:pPr>
        <w:ind w:left="4536"/>
        <w:rPr>
          <w:color w:val="000000"/>
          <w:szCs w:val="28"/>
          <w:highlight w:val="white"/>
        </w:rPr>
      </w:pPr>
    </w:p>
    <w:p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 w:rsidP="00D06638">
      <w:pPr>
        <w:ind w:left="453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  <w:r w:rsidR="00D06638">
        <w:rPr>
          <w:szCs w:val="28"/>
        </w:rPr>
        <w:t xml:space="preserve"> </w:t>
      </w: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>
        <w:rPr>
          <w:color w:val="000000"/>
          <w:szCs w:val="28"/>
        </w:rPr>
        <w:t xml:space="preserve"> </w:t>
      </w:r>
      <w:r w:rsidR="00D06638">
        <w:rPr>
          <w:color w:val="000000"/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мобілізаційної підготовки </w:t>
      </w:r>
      <w:r w:rsidR="00D06638">
        <w:rPr>
          <w:color w:val="000000"/>
          <w:szCs w:val="28"/>
          <w:highlight w:val="white"/>
        </w:rPr>
        <w:t>на 2023</w:t>
      </w:r>
      <w:r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2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мобілізаційної підготовки на </w:t>
      </w:r>
      <w:r>
        <w:rPr>
          <w:szCs w:val="28"/>
        </w:rPr>
        <w:t>202</w:t>
      </w:r>
      <w:r w:rsidR="00D06638">
        <w:rPr>
          <w:szCs w:val="28"/>
        </w:rPr>
        <w:t>3</w:t>
      </w:r>
      <w:r>
        <w:rPr>
          <w:szCs w:val="28"/>
        </w:rPr>
        <w:t xml:space="preserve">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2"/>
        <w:gridCol w:w="5220"/>
        <w:gridCol w:w="3402"/>
      </w:tblGrid>
      <w:tr w:rsidR="00D06638" w:rsidTr="00D06638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обсяг фінансування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D06638" w:rsidRDefault="00D06638" w:rsidP="00D0663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D06638" w:rsidTr="00D06638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6638" w:rsidRDefault="00D06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Pr="00577E9D" w:rsidRDefault="00450442" w:rsidP="005D2178">
            <w:pPr>
              <w:jc w:val="center"/>
            </w:pPr>
            <w:r>
              <w:t>5</w:t>
            </w:r>
            <w:r w:rsidR="009426A6">
              <w:t>0</w:t>
            </w:r>
            <w:r w:rsidR="00911623">
              <w:t xml:space="preserve"> </w:t>
            </w:r>
            <w:r w:rsidR="00D06638">
              <w:t>000,0</w:t>
            </w:r>
          </w:p>
        </w:tc>
      </w:tr>
      <w:tr w:rsidR="00D06638" w:rsidTr="00D06638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6638" w:rsidRDefault="00D0663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Default="00D06638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06638" w:rsidRPr="00577E9D" w:rsidRDefault="00450442" w:rsidP="00D06638">
            <w:pPr>
              <w:jc w:val="center"/>
            </w:pPr>
            <w:r>
              <w:t>5</w:t>
            </w:r>
            <w:r w:rsidR="009426A6">
              <w:t>0</w:t>
            </w:r>
            <w:r w:rsidR="00911623">
              <w:t xml:space="preserve"> </w:t>
            </w:r>
            <w:r w:rsidR="00D06638">
              <w:t>000,0</w:t>
            </w:r>
          </w:p>
        </w:tc>
      </w:tr>
    </w:tbl>
    <w:p w:rsidR="008247E6" w:rsidRDefault="008247E6">
      <w:pPr>
        <w:rPr>
          <w:color w:val="000000"/>
          <w:szCs w:val="28"/>
          <w:highlight w:val="white"/>
        </w:rPr>
      </w:pPr>
    </w:p>
    <w:p w:rsidR="00CE2A42" w:rsidRDefault="00CE2A42">
      <w:pPr>
        <w:rPr>
          <w:color w:val="000000"/>
          <w:szCs w:val="28"/>
          <w:highlight w:val="white"/>
        </w:rPr>
      </w:pPr>
    </w:p>
    <w:p w:rsidR="008247E6" w:rsidRPr="00894C8A" w:rsidRDefault="00450442" w:rsidP="008247E6">
      <w:pPr>
        <w:rPr>
          <w:sz w:val="24"/>
          <w:highlight w:val="white"/>
        </w:rPr>
      </w:pPr>
      <w:r>
        <w:rPr>
          <w:color w:val="000000"/>
          <w:sz w:val="24"/>
          <w:highlight w:val="white"/>
        </w:rPr>
        <w:t>Бенесько</w:t>
      </w:r>
      <w:r w:rsidR="008247E6" w:rsidRPr="00894C8A">
        <w:rPr>
          <w:sz w:val="24"/>
          <w:highlight w:val="white"/>
        </w:rPr>
        <w:t xml:space="preserve"> 777 913</w:t>
      </w:r>
    </w:p>
    <w:p w:rsidR="008247E6" w:rsidRPr="00894C8A" w:rsidRDefault="008247E6" w:rsidP="008247E6">
      <w:pPr>
        <w:rPr>
          <w:sz w:val="24"/>
          <w:highlight w:val="white"/>
        </w:rPr>
      </w:pPr>
    </w:p>
    <w:p w:rsidR="008247E6" w:rsidRDefault="008247E6" w:rsidP="008247E6">
      <w:pPr>
        <w:rPr>
          <w:szCs w:val="28"/>
          <w:highlight w:val="white"/>
        </w:rPr>
      </w:pPr>
    </w:p>
    <w:p w:rsidR="001F015B" w:rsidRDefault="001F015B" w:rsidP="00EC13CF">
      <w:pPr>
        <w:ind w:left="10065"/>
        <w:jc w:val="both"/>
      </w:pPr>
      <w:bookmarkStart w:id="0" w:name="_GoBack"/>
      <w:bookmarkEnd w:id="0"/>
    </w:p>
    <w:sectPr w:rsidR="001F015B" w:rsidSect="00EC13CF">
      <w:headerReference w:type="default" r:id="rId8"/>
      <w:footerReference w:type="default" r:id="rId9"/>
      <w:pgSz w:w="11906" w:h="16838"/>
      <w:pgMar w:top="567" w:right="567" w:bottom="1701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92" w:rsidRDefault="007F2992">
      <w:r>
        <w:separator/>
      </w:r>
    </w:p>
  </w:endnote>
  <w:endnote w:type="continuationSeparator" w:id="0">
    <w:p w:rsidR="007F2992" w:rsidRDefault="007F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5B" w:rsidRDefault="001F01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92" w:rsidRDefault="007F2992">
      <w:r>
        <w:separator/>
      </w:r>
    </w:p>
  </w:footnote>
  <w:footnote w:type="continuationSeparator" w:id="0">
    <w:p w:rsidR="007F2992" w:rsidRDefault="007F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43714"/>
      <w:docPartObj>
        <w:docPartGallery w:val="Page Numbers (Top of Page)"/>
        <w:docPartUnique/>
      </w:docPartObj>
    </w:sdtPr>
    <w:sdtEndPr/>
    <w:sdtContent>
      <w:p w:rsidR="005B466B" w:rsidRDefault="00697B26" w:rsidP="0033472A">
        <w:pPr>
          <w:pStyle w:val="af1"/>
          <w:jc w:val="center"/>
        </w:pPr>
        <w:r>
          <w:t xml:space="preserve"> </w:t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B04E9"/>
    <w:rsid w:val="0010194F"/>
    <w:rsid w:val="00106F5D"/>
    <w:rsid w:val="001649F5"/>
    <w:rsid w:val="00182852"/>
    <w:rsid w:val="001E152C"/>
    <w:rsid w:val="001F015B"/>
    <w:rsid w:val="00205E72"/>
    <w:rsid w:val="00237146"/>
    <w:rsid w:val="002B03F0"/>
    <w:rsid w:val="002D357B"/>
    <w:rsid w:val="002E7E6A"/>
    <w:rsid w:val="0033472A"/>
    <w:rsid w:val="0034686D"/>
    <w:rsid w:val="003522B1"/>
    <w:rsid w:val="003A43CD"/>
    <w:rsid w:val="00405CF0"/>
    <w:rsid w:val="00446763"/>
    <w:rsid w:val="00450442"/>
    <w:rsid w:val="004A4BB8"/>
    <w:rsid w:val="004F3AB4"/>
    <w:rsid w:val="0054492D"/>
    <w:rsid w:val="00560A38"/>
    <w:rsid w:val="00577E9D"/>
    <w:rsid w:val="00581892"/>
    <w:rsid w:val="005B466B"/>
    <w:rsid w:val="005D2178"/>
    <w:rsid w:val="00697B26"/>
    <w:rsid w:val="006A5944"/>
    <w:rsid w:val="00724F03"/>
    <w:rsid w:val="0073492D"/>
    <w:rsid w:val="00756709"/>
    <w:rsid w:val="00786127"/>
    <w:rsid w:val="00797180"/>
    <w:rsid w:val="007F2992"/>
    <w:rsid w:val="008101D8"/>
    <w:rsid w:val="00817B9A"/>
    <w:rsid w:val="008247E6"/>
    <w:rsid w:val="0083378C"/>
    <w:rsid w:val="00870BE2"/>
    <w:rsid w:val="00894C8A"/>
    <w:rsid w:val="008A0DEA"/>
    <w:rsid w:val="008B7823"/>
    <w:rsid w:val="008E05CF"/>
    <w:rsid w:val="00911623"/>
    <w:rsid w:val="009426A6"/>
    <w:rsid w:val="00967C34"/>
    <w:rsid w:val="00990AB2"/>
    <w:rsid w:val="009C3037"/>
    <w:rsid w:val="009E6797"/>
    <w:rsid w:val="00AE54AE"/>
    <w:rsid w:val="00B3267D"/>
    <w:rsid w:val="00B32AFF"/>
    <w:rsid w:val="00B43DD5"/>
    <w:rsid w:val="00B505EC"/>
    <w:rsid w:val="00B80E1D"/>
    <w:rsid w:val="00C32E56"/>
    <w:rsid w:val="00C35949"/>
    <w:rsid w:val="00C5163D"/>
    <w:rsid w:val="00C75921"/>
    <w:rsid w:val="00C80F7E"/>
    <w:rsid w:val="00CD1C48"/>
    <w:rsid w:val="00CE2A42"/>
    <w:rsid w:val="00D06638"/>
    <w:rsid w:val="00D60BFE"/>
    <w:rsid w:val="00D843CB"/>
    <w:rsid w:val="00D857E5"/>
    <w:rsid w:val="00E75A40"/>
    <w:rsid w:val="00E838B1"/>
    <w:rsid w:val="00E95EB3"/>
    <w:rsid w:val="00EA441D"/>
    <w:rsid w:val="00EC13CF"/>
    <w:rsid w:val="00ED7729"/>
    <w:rsid w:val="00EF4F04"/>
    <w:rsid w:val="00F3254E"/>
    <w:rsid w:val="00F361CA"/>
    <w:rsid w:val="00F975CF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0D6DA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A6F2-CA19-437B-97A5-638E0915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8</cp:revision>
  <cp:lastPrinted>2022-11-08T07:37:00Z</cp:lastPrinted>
  <dcterms:created xsi:type="dcterms:W3CDTF">2023-04-10T08:33:00Z</dcterms:created>
  <dcterms:modified xsi:type="dcterms:W3CDTF">2023-04-26T07:07:00Z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