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7462366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368ED24D" w14:textId="3D864755" w:rsidR="00077982" w:rsidRPr="00077982" w:rsidRDefault="00077982" w:rsidP="00B3247A">
      <w:pPr>
        <w:ind w:right="4534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Про уповноваження посадових осіб щодо складання протоколів про</w:t>
      </w:r>
      <w:r w:rsidR="00B3247A">
        <w:rPr>
          <w:sz w:val="28"/>
          <w:szCs w:val="28"/>
        </w:rPr>
        <w:t xml:space="preserve"> </w:t>
      </w:r>
      <w:r w:rsidRPr="00077982">
        <w:rPr>
          <w:sz w:val="28"/>
          <w:szCs w:val="28"/>
        </w:rPr>
        <w:t xml:space="preserve">адміністративні правопорушення </w:t>
      </w:r>
    </w:p>
    <w:p w14:paraId="2026A187" w14:textId="77777777" w:rsidR="00077982" w:rsidRPr="00077982" w:rsidRDefault="00077982" w:rsidP="00077982">
      <w:pPr>
        <w:jc w:val="both"/>
        <w:rPr>
          <w:sz w:val="28"/>
          <w:szCs w:val="28"/>
        </w:rPr>
      </w:pPr>
    </w:p>
    <w:p w14:paraId="050F6B73" w14:textId="77777777" w:rsidR="00077982" w:rsidRPr="00077982" w:rsidRDefault="00077982" w:rsidP="00077982">
      <w:pPr>
        <w:jc w:val="both"/>
        <w:rPr>
          <w:sz w:val="28"/>
          <w:szCs w:val="28"/>
        </w:rPr>
      </w:pPr>
    </w:p>
    <w:p w14:paraId="3B99BF1E" w14:textId="77777777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 xml:space="preserve">Керуючись підпунктом 4 пункту б частини першої статті 38, статтями 52, 59 Закону України «Про місцеве самоврядування в Україні», на підставі пункту 2 частини першої статті 255 Кодексу України про адміністративні правопорушення, з метою повного забезпечення реального впливу на правопорушників у сфері адміністративних правовідносин та у зв’язку з реорганізацією виконавчих органів Луцької міської ради, виконавчий комітет міської ради </w:t>
      </w:r>
    </w:p>
    <w:p w14:paraId="1445BF69" w14:textId="77777777" w:rsidR="00077982" w:rsidRPr="00077982" w:rsidRDefault="00077982" w:rsidP="00077982">
      <w:pPr>
        <w:jc w:val="both"/>
        <w:rPr>
          <w:sz w:val="28"/>
          <w:szCs w:val="28"/>
        </w:rPr>
      </w:pPr>
    </w:p>
    <w:p w14:paraId="52CCECFF" w14:textId="77777777" w:rsidR="00077982" w:rsidRDefault="00077982" w:rsidP="00077982">
      <w:pPr>
        <w:jc w:val="both"/>
        <w:rPr>
          <w:sz w:val="28"/>
          <w:szCs w:val="28"/>
        </w:rPr>
      </w:pPr>
      <w:r w:rsidRPr="00077982">
        <w:rPr>
          <w:sz w:val="28"/>
          <w:szCs w:val="28"/>
        </w:rPr>
        <w:t xml:space="preserve">ВИРІШИВ: </w:t>
      </w:r>
    </w:p>
    <w:p w14:paraId="604D638B" w14:textId="77777777" w:rsidR="00B3247A" w:rsidRPr="00077982" w:rsidRDefault="00B3247A" w:rsidP="00077982">
      <w:pPr>
        <w:jc w:val="both"/>
        <w:rPr>
          <w:sz w:val="28"/>
          <w:szCs w:val="28"/>
        </w:rPr>
      </w:pPr>
    </w:p>
    <w:p w14:paraId="1AACC1EA" w14:textId="2BBB49B1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1.</w:t>
      </w:r>
      <w:r w:rsidR="00B3247A">
        <w:rPr>
          <w:sz w:val="28"/>
          <w:szCs w:val="28"/>
        </w:rPr>
        <w:t> У</w:t>
      </w:r>
      <w:r w:rsidRPr="00077982">
        <w:rPr>
          <w:sz w:val="28"/>
          <w:szCs w:val="28"/>
        </w:rPr>
        <w:t>повноважити посадових осіб складати протоколи про адміністративні правопорушення:</w:t>
      </w:r>
    </w:p>
    <w:p w14:paraId="7097E839" w14:textId="77777777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 xml:space="preserve">департаменту містобудування, земельних ресурсів та реклами міської ради – за статтею 152 КУпАП; </w:t>
      </w:r>
    </w:p>
    <w:p w14:paraId="0EB4D815" w14:textId="77777777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 xml:space="preserve">відділів інженерно-транспортної інфраструктури, по благоустрою міста та поводження з побутовими відходами департаменту житлово-комунального господарства міської ради – за статтями 150, 152 КУпАП; </w:t>
      </w:r>
    </w:p>
    <w:p w14:paraId="4AD25D64" w14:textId="79C40459" w:rsidR="00077982" w:rsidRPr="009561A8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житлово-комунальних підприємств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2,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3,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7, Луцької житлово-експлуатаційної контори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8 житлово-будівельних кооперативів, Луцької філії ТОВ «Керуюча компанія “БУДСЕРВІС”» – за статтями 103-1</w:t>
      </w:r>
      <w:r w:rsidRPr="009561A8">
        <w:rPr>
          <w:sz w:val="28"/>
          <w:szCs w:val="28"/>
        </w:rPr>
        <w:t>, 150</w:t>
      </w:r>
      <w:r w:rsidR="00BF2D31" w:rsidRPr="009561A8">
        <w:rPr>
          <w:sz w:val="28"/>
          <w:szCs w:val="28"/>
        </w:rPr>
        <w:t>–</w:t>
      </w:r>
      <w:r w:rsidRPr="009561A8">
        <w:rPr>
          <w:sz w:val="28"/>
          <w:szCs w:val="28"/>
        </w:rPr>
        <w:t xml:space="preserve">152, 154 КУпАП; </w:t>
      </w:r>
    </w:p>
    <w:p w14:paraId="0355B546" w14:textId="1A81EE07" w:rsidR="00077982" w:rsidRPr="009561A8" w:rsidRDefault="00077982" w:rsidP="00B3247A">
      <w:pPr>
        <w:ind w:firstLine="567"/>
        <w:jc w:val="both"/>
        <w:rPr>
          <w:sz w:val="28"/>
          <w:szCs w:val="28"/>
        </w:rPr>
      </w:pPr>
      <w:r w:rsidRPr="009561A8">
        <w:rPr>
          <w:sz w:val="28"/>
          <w:szCs w:val="28"/>
        </w:rPr>
        <w:t>відділу розвитку підприємництва та торгівлі департаменту економічної політики міської ради – за статтями 155, 155-2, 156, частинами першою</w:t>
      </w:r>
      <w:r w:rsidR="00DD7523" w:rsidRPr="009561A8">
        <w:rPr>
          <w:sz w:val="28"/>
          <w:szCs w:val="28"/>
        </w:rPr>
        <w:t>–</w:t>
      </w:r>
      <w:r w:rsidRPr="009561A8">
        <w:rPr>
          <w:sz w:val="28"/>
          <w:szCs w:val="28"/>
        </w:rPr>
        <w:t xml:space="preserve">четвертою статті 156-1, </w:t>
      </w:r>
      <w:r w:rsidR="00BF2D31" w:rsidRPr="009561A8">
        <w:rPr>
          <w:sz w:val="28"/>
          <w:szCs w:val="28"/>
        </w:rPr>
        <w:t xml:space="preserve">статтею </w:t>
      </w:r>
      <w:r w:rsidRPr="009561A8">
        <w:rPr>
          <w:sz w:val="28"/>
          <w:szCs w:val="28"/>
        </w:rPr>
        <w:t xml:space="preserve">159 КУпАП; </w:t>
      </w:r>
    </w:p>
    <w:p w14:paraId="0A180025" w14:textId="7673D9E2" w:rsidR="00077982" w:rsidRPr="009561A8" w:rsidRDefault="00077982" w:rsidP="00B3247A">
      <w:pPr>
        <w:ind w:firstLine="567"/>
        <w:jc w:val="both"/>
        <w:rPr>
          <w:sz w:val="28"/>
          <w:szCs w:val="28"/>
        </w:rPr>
      </w:pPr>
      <w:r w:rsidRPr="009561A8">
        <w:rPr>
          <w:sz w:val="28"/>
          <w:szCs w:val="28"/>
        </w:rPr>
        <w:t>департаменту муніципальної варти міської ради – за статт</w:t>
      </w:r>
      <w:r w:rsidR="000A2B20">
        <w:rPr>
          <w:sz w:val="28"/>
          <w:szCs w:val="28"/>
        </w:rPr>
        <w:t>ями</w:t>
      </w:r>
      <w:r w:rsidRPr="009561A8">
        <w:rPr>
          <w:sz w:val="28"/>
          <w:szCs w:val="28"/>
        </w:rPr>
        <w:t xml:space="preserve"> 150</w:t>
      </w:r>
      <w:r w:rsidR="00BF2D31" w:rsidRPr="009561A8">
        <w:rPr>
          <w:sz w:val="28"/>
          <w:szCs w:val="28"/>
        </w:rPr>
        <w:t>–</w:t>
      </w:r>
      <w:r w:rsidRPr="009561A8">
        <w:rPr>
          <w:sz w:val="28"/>
          <w:szCs w:val="28"/>
        </w:rPr>
        <w:t>152, частинами третьою</w:t>
      </w:r>
      <w:r w:rsidR="00B3247A" w:rsidRPr="009561A8">
        <w:rPr>
          <w:sz w:val="28"/>
          <w:szCs w:val="28"/>
        </w:rPr>
        <w:t>–</w:t>
      </w:r>
      <w:r w:rsidRPr="009561A8">
        <w:rPr>
          <w:sz w:val="28"/>
          <w:szCs w:val="28"/>
        </w:rPr>
        <w:t>п’ятою ст</w:t>
      </w:r>
      <w:r w:rsidR="00DD7523" w:rsidRPr="009561A8">
        <w:rPr>
          <w:sz w:val="28"/>
          <w:szCs w:val="28"/>
        </w:rPr>
        <w:t>атті</w:t>
      </w:r>
      <w:r w:rsidR="00B3247A" w:rsidRPr="009561A8">
        <w:rPr>
          <w:sz w:val="28"/>
          <w:szCs w:val="28"/>
        </w:rPr>
        <w:t> </w:t>
      </w:r>
      <w:r w:rsidRPr="009561A8">
        <w:rPr>
          <w:sz w:val="28"/>
          <w:szCs w:val="28"/>
        </w:rPr>
        <w:t xml:space="preserve">152-1, </w:t>
      </w:r>
      <w:r w:rsidR="00BF2D31" w:rsidRPr="009561A8">
        <w:rPr>
          <w:sz w:val="28"/>
          <w:szCs w:val="28"/>
        </w:rPr>
        <w:t xml:space="preserve">статтями </w:t>
      </w:r>
      <w:r w:rsidRPr="009561A8">
        <w:rPr>
          <w:sz w:val="28"/>
          <w:szCs w:val="28"/>
        </w:rPr>
        <w:t xml:space="preserve">154, 156, 159, 160, 175-1, 183, 185-1, 186-5 КУпАП; </w:t>
      </w:r>
    </w:p>
    <w:p w14:paraId="55CA4A61" w14:textId="68764810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державного комунального підприємства «Луцьктепло» – за статтями</w:t>
      </w:r>
      <w:r w:rsidR="00B3247A">
        <w:rPr>
          <w:sz w:val="28"/>
          <w:szCs w:val="28"/>
        </w:rPr>
        <w:t xml:space="preserve">    </w:t>
      </w:r>
      <w:r w:rsidRPr="00077982">
        <w:rPr>
          <w:sz w:val="28"/>
          <w:szCs w:val="28"/>
        </w:rPr>
        <w:t xml:space="preserve">103-1, 103-3, 150 КУпАП; </w:t>
      </w:r>
    </w:p>
    <w:p w14:paraId="4C945B41" w14:textId="77777777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lastRenderedPageBreak/>
        <w:t xml:space="preserve">Луцького спеціального комунального автотранспортного підприємства «Луцькспецкомунтранс» – за статтею 152 КУпАП; </w:t>
      </w:r>
    </w:p>
    <w:p w14:paraId="727DBBA7" w14:textId="2A13426A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комунально</w:t>
      </w:r>
      <w:r w:rsidR="003133B5">
        <w:rPr>
          <w:sz w:val="28"/>
          <w:szCs w:val="28"/>
        </w:rPr>
        <w:t>го</w:t>
      </w:r>
      <w:r w:rsidRPr="00077982">
        <w:rPr>
          <w:sz w:val="28"/>
          <w:szCs w:val="28"/>
        </w:rPr>
        <w:t xml:space="preserve"> підприємств</w:t>
      </w:r>
      <w:r w:rsidR="003133B5">
        <w:rPr>
          <w:sz w:val="28"/>
          <w:szCs w:val="28"/>
        </w:rPr>
        <w:t>а</w:t>
      </w:r>
      <w:r w:rsidRPr="00077982">
        <w:rPr>
          <w:sz w:val="28"/>
          <w:szCs w:val="28"/>
        </w:rPr>
        <w:t xml:space="preserve"> «Луцькводоканал» – за статтями 103-1, </w:t>
      </w:r>
      <w:r w:rsidR="00B3247A">
        <w:rPr>
          <w:sz w:val="28"/>
          <w:szCs w:val="28"/>
        </w:rPr>
        <w:t xml:space="preserve">            </w:t>
      </w:r>
      <w:r w:rsidRPr="00077982">
        <w:rPr>
          <w:sz w:val="28"/>
          <w:szCs w:val="28"/>
        </w:rPr>
        <w:t xml:space="preserve">103-3, 150 КУпАП ; </w:t>
      </w:r>
    </w:p>
    <w:p w14:paraId="5C94FD36" w14:textId="77777777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 xml:space="preserve">департаменту державної реєстрації міської ради – за статтею 197 КУпАП; </w:t>
      </w:r>
    </w:p>
    <w:p w14:paraId="5AC2F115" w14:textId="23729367" w:rsid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департаменту «Центр надання адміністративних послуг у місті Луцьку» – за ста</w:t>
      </w:r>
      <w:r w:rsidR="00350C37">
        <w:rPr>
          <w:sz w:val="28"/>
          <w:szCs w:val="28"/>
        </w:rPr>
        <w:t>т</w:t>
      </w:r>
      <w:r w:rsidRPr="00077982">
        <w:rPr>
          <w:sz w:val="28"/>
          <w:szCs w:val="28"/>
        </w:rPr>
        <w:t>т</w:t>
      </w:r>
      <w:r w:rsidR="00B759D9">
        <w:rPr>
          <w:sz w:val="28"/>
          <w:szCs w:val="28"/>
        </w:rPr>
        <w:t>ею</w:t>
      </w:r>
      <w:r w:rsidRPr="00077982">
        <w:rPr>
          <w:sz w:val="28"/>
          <w:szCs w:val="28"/>
        </w:rPr>
        <w:t xml:space="preserve"> 197</w:t>
      </w:r>
      <w:r w:rsidR="00DD7523">
        <w:rPr>
          <w:sz w:val="28"/>
          <w:szCs w:val="28"/>
        </w:rPr>
        <w:t xml:space="preserve"> </w:t>
      </w:r>
      <w:r w:rsidRPr="00077982">
        <w:rPr>
          <w:sz w:val="28"/>
          <w:szCs w:val="28"/>
        </w:rPr>
        <w:t xml:space="preserve">КУпАП; </w:t>
      </w:r>
    </w:p>
    <w:p w14:paraId="44433EFC" w14:textId="4728B9DD" w:rsidR="003A344B" w:rsidRPr="00077982" w:rsidRDefault="003A344B" w:rsidP="00B324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 старостинських округів – за статтею </w:t>
      </w:r>
      <w:r w:rsidRPr="009561A8">
        <w:rPr>
          <w:sz w:val="28"/>
          <w:szCs w:val="28"/>
        </w:rPr>
        <w:t>104, частиною першою статті 106-1, статт</w:t>
      </w:r>
      <w:r>
        <w:rPr>
          <w:sz w:val="28"/>
          <w:szCs w:val="28"/>
        </w:rPr>
        <w:t>ею</w:t>
      </w:r>
      <w:r w:rsidRPr="009561A8">
        <w:rPr>
          <w:sz w:val="28"/>
          <w:szCs w:val="28"/>
        </w:rPr>
        <w:t xml:space="preserve"> 106-2</w:t>
      </w:r>
      <w:r>
        <w:rPr>
          <w:sz w:val="28"/>
          <w:szCs w:val="28"/>
        </w:rPr>
        <w:t>;</w:t>
      </w:r>
    </w:p>
    <w:p w14:paraId="03A7A520" w14:textId="77777777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 xml:space="preserve">комунального підприємства «Луцькреклама» – за статтею 152 КУпАП. </w:t>
      </w:r>
    </w:p>
    <w:p w14:paraId="51765EB7" w14:textId="03AEFE53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2.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Доручити уповноваженим посадовим особам складати протоколи про вчинення адміністративних правопорушень відповідно до Кодексу України про адміністративні правопорушення та направляти на розгляд адміністративн</w:t>
      </w:r>
      <w:r w:rsidR="00B3247A">
        <w:rPr>
          <w:sz w:val="28"/>
          <w:szCs w:val="28"/>
        </w:rPr>
        <w:t>ій</w:t>
      </w:r>
      <w:r w:rsidRPr="00077982">
        <w:rPr>
          <w:sz w:val="28"/>
          <w:szCs w:val="28"/>
        </w:rPr>
        <w:t xml:space="preserve"> комісії при виконавчому комітеті Луцької міської ради</w:t>
      </w:r>
      <w:r w:rsidR="00DD7523">
        <w:rPr>
          <w:sz w:val="28"/>
          <w:szCs w:val="28"/>
        </w:rPr>
        <w:t xml:space="preserve"> або іншому уповноваженому органу.</w:t>
      </w:r>
      <w:r w:rsidRPr="00077982">
        <w:rPr>
          <w:sz w:val="28"/>
          <w:szCs w:val="28"/>
        </w:rPr>
        <w:t xml:space="preserve"> </w:t>
      </w:r>
    </w:p>
    <w:p w14:paraId="451C851F" w14:textId="0C1C14E4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3.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Визнати таким, що втратило чинність, рішення виконавчого комітету міської ради від 24.01.2018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47-1 «Про уповноваження посадових осіб щодо складання протоколів про адміністративні правопорушення» зі змінами від 07.03.2018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146-1, 07.11.2018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715-1, 16.06.2021 №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 xml:space="preserve">477-1. </w:t>
      </w:r>
    </w:p>
    <w:p w14:paraId="722BCCA7" w14:textId="19307885" w:rsidR="00077982" w:rsidRPr="00077982" w:rsidRDefault="00077982" w:rsidP="00B3247A">
      <w:pPr>
        <w:ind w:firstLine="567"/>
        <w:jc w:val="both"/>
        <w:rPr>
          <w:sz w:val="28"/>
          <w:szCs w:val="28"/>
        </w:rPr>
      </w:pPr>
      <w:r w:rsidRPr="00077982">
        <w:rPr>
          <w:sz w:val="28"/>
          <w:szCs w:val="28"/>
        </w:rPr>
        <w:t>4.</w:t>
      </w:r>
      <w:r w:rsidR="00B3247A">
        <w:rPr>
          <w:sz w:val="28"/>
          <w:szCs w:val="28"/>
        </w:rPr>
        <w:t> </w:t>
      </w:r>
      <w:r w:rsidRPr="00077982">
        <w:rPr>
          <w:sz w:val="28"/>
          <w:szCs w:val="28"/>
        </w:rPr>
        <w:t>Контроль за виконанням рішення покласти на заступника міського голови Ірина Чебелюк.</w:t>
      </w:r>
    </w:p>
    <w:p w14:paraId="15570D12" w14:textId="77777777" w:rsidR="00077982" w:rsidRDefault="00077982" w:rsidP="00077982">
      <w:pPr>
        <w:pStyle w:val="western"/>
        <w:spacing w:after="0"/>
        <w:ind w:left="454" w:firstLine="567"/>
      </w:pPr>
    </w:p>
    <w:p w14:paraId="462CF6F3" w14:textId="7CEE3880" w:rsidR="00077982" w:rsidRDefault="00077982" w:rsidP="00077982">
      <w:pPr>
        <w:pStyle w:val="western"/>
        <w:spacing w:after="0"/>
      </w:pPr>
      <w:r>
        <w:rPr>
          <w:sz w:val="28"/>
          <w:szCs w:val="28"/>
        </w:rPr>
        <w:t>Міський голова</w:t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>
        <w:rPr>
          <w:sz w:val="28"/>
          <w:szCs w:val="28"/>
        </w:rPr>
        <w:t xml:space="preserve"> Ігор ПОЛІЩУК</w:t>
      </w:r>
    </w:p>
    <w:p w14:paraId="65359CF7" w14:textId="77777777" w:rsidR="00077982" w:rsidRDefault="00077982" w:rsidP="00077982">
      <w:pPr>
        <w:pStyle w:val="western"/>
        <w:spacing w:after="0"/>
      </w:pPr>
    </w:p>
    <w:p w14:paraId="54D39A47" w14:textId="77777777" w:rsidR="00077982" w:rsidRDefault="00077982" w:rsidP="00B3247A">
      <w:pPr>
        <w:pStyle w:val="western"/>
        <w:spacing w:before="0" w:beforeAutospacing="0" w:after="0"/>
      </w:pPr>
      <w:r>
        <w:rPr>
          <w:sz w:val="28"/>
          <w:szCs w:val="28"/>
        </w:rPr>
        <w:t>Заступник міського голови,</w:t>
      </w:r>
    </w:p>
    <w:p w14:paraId="54D27ADF" w14:textId="46C523FD" w:rsidR="00077982" w:rsidRDefault="00077982" w:rsidP="00B3247A">
      <w:pPr>
        <w:pStyle w:val="western"/>
        <w:spacing w:before="0" w:beforeAutospacing="0" w:after="0"/>
      </w:pPr>
      <w:r>
        <w:rPr>
          <w:sz w:val="28"/>
          <w:szCs w:val="28"/>
        </w:rPr>
        <w:t>керуючий справами виконкому</w:t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 w:rsidR="00B3247A">
        <w:rPr>
          <w:sz w:val="28"/>
          <w:szCs w:val="28"/>
        </w:rPr>
        <w:tab/>
      </w:r>
      <w:r>
        <w:rPr>
          <w:sz w:val="28"/>
          <w:szCs w:val="28"/>
        </w:rPr>
        <w:t xml:space="preserve"> Юрій ВЕРБИЧ</w:t>
      </w:r>
    </w:p>
    <w:p w14:paraId="29C09820" w14:textId="77777777" w:rsidR="00077982" w:rsidRDefault="00077982" w:rsidP="00077982">
      <w:pPr>
        <w:pStyle w:val="western"/>
        <w:spacing w:after="0"/>
      </w:pPr>
    </w:p>
    <w:p w14:paraId="5C98D8AB" w14:textId="77777777" w:rsidR="00077982" w:rsidRDefault="00077982" w:rsidP="00077982">
      <w:pPr>
        <w:pStyle w:val="western"/>
        <w:spacing w:after="0"/>
      </w:pPr>
      <w:r>
        <w:t>Юрченко 777 987</w:t>
      </w:r>
    </w:p>
    <w:sectPr w:rsidR="00077982" w:rsidSect="00B3247A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FDBA" w14:textId="77777777" w:rsidR="00A139B9" w:rsidRDefault="00A139B9" w:rsidP="00CF0A95">
      <w:r>
        <w:separator/>
      </w:r>
    </w:p>
  </w:endnote>
  <w:endnote w:type="continuationSeparator" w:id="0">
    <w:p w14:paraId="681363AD" w14:textId="77777777" w:rsidR="00A139B9" w:rsidRDefault="00A139B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9F41" w14:textId="77777777" w:rsidR="00A139B9" w:rsidRDefault="00A139B9" w:rsidP="00CF0A95">
      <w:r>
        <w:separator/>
      </w:r>
    </w:p>
  </w:footnote>
  <w:footnote w:type="continuationSeparator" w:id="0">
    <w:p w14:paraId="5890A468" w14:textId="77777777" w:rsidR="00A139B9" w:rsidRDefault="00A139B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3728A"/>
    <w:rsid w:val="00077982"/>
    <w:rsid w:val="000A2B20"/>
    <w:rsid w:val="000A4AAA"/>
    <w:rsid w:val="001335EA"/>
    <w:rsid w:val="001360F6"/>
    <w:rsid w:val="0019272B"/>
    <w:rsid w:val="001E51DE"/>
    <w:rsid w:val="00200EC4"/>
    <w:rsid w:val="00272F54"/>
    <w:rsid w:val="002765D7"/>
    <w:rsid w:val="00287A66"/>
    <w:rsid w:val="0029180F"/>
    <w:rsid w:val="002B27A9"/>
    <w:rsid w:val="003133B5"/>
    <w:rsid w:val="00346626"/>
    <w:rsid w:val="00350C37"/>
    <w:rsid w:val="003A344B"/>
    <w:rsid w:val="003B297A"/>
    <w:rsid w:val="003D036E"/>
    <w:rsid w:val="003E03E7"/>
    <w:rsid w:val="00403E6F"/>
    <w:rsid w:val="00434932"/>
    <w:rsid w:val="0046275A"/>
    <w:rsid w:val="00482089"/>
    <w:rsid w:val="0049013A"/>
    <w:rsid w:val="004B68F1"/>
    <w:rsid w:val="004F65E3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B51B8"/>
    <w:rsid w:val="009561A8"/>
    <w:rsid w:val="0097095B"/>
    <w:rsid w:val="009A48E9"/>
    <w:rsid w:val="009C5E0D"/>
    <w:rsid w:val="009D0291"/>
    <w:rsid w:val="00A139B9"/>
    <w:rsid w:val="00A51FF5"/>
    <w:rsid w:val="00AB594F"/>
    <w:rsid w:val="00B3247A"/>
    <w:rsid w:val="00B759D9"/>
    <w:rsid w:val="00B76DD6"/>
    <w:rsid w:val="00B97E4D"/>
    <w:rsid w:val="00BA2938"/>
    <w:rsid w:val="00BF2D31"/>
    <w:rsid w:val="00C475C2"/>
    <w:rsid w:val="00CB65B3"/>
    <w:rsid w:val="00CC4ED5"/>
    <w:rsid w:val="00CD1553"/>
    <w:rsid w:val="00CD1DF0"/>
    <w:rsid w:val="00CF0A95"/>
    <w:rsid w:val="00CF19A2"/>
    <w:rsid w:val="00D53874"/>
    <w:rsid w:val="00D76B2C"/>
    <w:rsid w:val="00DD7523"/>
    <w:rsid w:val="00E848CC"/>
    <w:rsid w:val="00EC7DDD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77982"/>
    <w:pPr>
      <w:spacing w:before="100" w:beforeAutospacing="1" w:after="119"/>
    </w:pPr>
    <w:rPr>
      <w:color w:val="00000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1933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11</cp:revision>
  <cp:lastPrinted>2022-05-30T14:19:00Z</cp:lastPrinted>
  <dcterms:created xsi:type="dcterms:W3CDTF">2023-05-29T13:21:00Z</dcterms:created>
  <dcterms:modified xsi:type="dcterms:W3CDTF">2023-06-05T06:26:00Z</dcterms:modified>
</cp:coreProperties>
</file>