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CA84" w14:textId="77777777" w:rsidR="00CC7CD5" w:rsidRDefault="00000000" w:rsidP="00525EB7">
      <w:pPr>
        <w:suppressAutoHyphens w:val="0"/>
        <w:ind w:firstLine="5103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 xml:space="preserve">Додаток </w:t>
      </w:r>
    </w:p>
    <w:p w14:paraId="002CFC75" w14:textId="77777777" w:rsidR="00B044C4" w:rsidRDefault="00000000" w:rsidP="00525EB7">
      <w:pPr>
        <w:suppressAutoHyphens w:val="0"/>
        <w:ind w:firstLine="5103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до рішення виконавчого комітету</w:t>
      </w:r>
    </w:p>
    <w:p w14:paraId="566611E1" w14:textId="58AC715D" w:rsidR="00CC7CD5" w:rsidRDefault="00B044C4" w:rsidP="00525EB7">
      <w:pPr>
        <w:suppressAutoHyphens w:val="0"/>
        <w:ind w:firstLine="5103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 xml:space="preserve">міської ради </w:t>
      </w:r>
    </w:p>
    <w:p w14:paraId="24C8BC1B" w14:textId="24308F8F" w:rsidR="00CC7CD5" w:rsidRDefault="00000000" w:rsidP="00525EB7">
      <w:pPr>
        <w:suppressAutoHyphens w:val="0"/>
        <w:ind w:firstLine="5103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 xml:space="preserve">_________ </w:t>
      </w:r>
      <w:r w:rsidR="00B044C4">
        <w:rPr>
          <w:bCs w:val="0"/>
          <w:color w:val="000000"/>
          <w:szCs w:val="28"/>
          <w:lang w:eastAsia="uk-UA"/>
        </w:rPr>
        <w:t>№</w:t>
      </w:r>
      <w:r>
        <w:rPr>
          <w:bCs w:val="0"/>
          <w:color w:val="000000"/>
          <w:szCs w:val="28"/>
          <w:lang w:eastAsia="uk-UA"/>
        </w:rPr>
        <w:t xml:space="preserve"> ___________</w:t>
      </w:r>
    </w:p>
    <w:p w14:paraId="43E529B5" w14:textId="77777777" w:rsidR="00CC7CD5" w:rsidRDefault="00CC7CD5">
      <w:pPr>
        <w:suppressAutoHyphens w:val="0"/>
        <w:rPr>
          <w:bCs w:val="0"/>
          <w:szCs w:val="28"/>
          <w:lang w:eastAsia="uk-UA"/>
        </w:rPr>
      </w:pPr>
    </w:p>
    <w:p w14:paraId="497DCCAF" w14:textId="2D64B455" w:rsidR="00CC7CD5" w:rsidRDefault="00000000">
      <w:pPr>
        <w:suppressAutoHyphens w:val="0"/>
        <w:jc w:val="center"/>
        <w:rPr>
          <w:bCs w:val="0"/>
          <w:szCs w:val="28"/>
          <w:lang w:eastAsia="uk-UA"/>
        </w:rPr>
      </w:pPr>
      <w:r>
        <w:rPr>
          <w:b/>
          <w:color w:val="000000"/>
          <w:szCs w:val="28"/>
          <w:lang w:eastAsia="uk-UA"/>
        </w:rPr>
        <w:t>ПОЛОЖЕННЯ</w:t>
      </w:r>
    </w:p>
    <w:p w14:paraId="7A223DCC" w14:textId="77777777" w:rsidR="00CC7CD5" w:rsidRDefault="00000000">
      <w:pPr>
        <w:suppressAutoHyphens w:val="0"/>
        <w:jc w:val="center"/>
        <w:rPr>
          <w:b/>
          <w:color w:val="000000"/>
          <w:szCs w:val="28"/>
          <w:lang w:eastAsia="uk-UA"/>
        </w:rPr>
      </w:pPr>
      <w:r>
        <w:rPr>
          <w:b/>
          <w:color w:val="000000"/>
          <w:szCs w:val="28"/>
          <w:lang w:eastAsia="uk-UA"/>
        </w:rPr>
        <w:t xml:space="preserve">про роботу комітету зі стратегічного планування розвитку </w:t>
      </w:r>
    </w:p>
    <w:p w14:paraId="0EA9AE5A" w14:textId="77777777" w:rsidR="00CC7CD5" w:rsidRDefault="00000000">
      <w:pPr>
        <w:suppressAutoHyphens w:val="0"/>
        <w:jc w:val="center"/>
        <w:rPr>
          <w:bCs w:val="0"/>
          <w:szCs w:val="28"/>
          <w:lang w:eastAsia="uk-UA"/>
        </w:rPr>
      </w:pPr>
      <w:r>
        <w:rPr>
          <w:b/>
          <w:color w:val="000000"/>
          <w:szCs w:val="28"/>
          <w:lang w:eastAsia="uk-UA"/>
        </w:rPr>
        <w:t xml:space="preserve">Луцької міської територіальної громади </w:t>
      </w:r>
    </w:p>
    <w:p w14:paraId="1E927443" w14:textId="77777777" w:rsidR="00CC7CD5" w:rsidRDefault="00CC7CD5">
      <w:pPr>
        <w:suppressAutoHyphens w:val="0"/>
        <w:spacing w:after="240"/>
        <w:rPr>
          <w:bCs w:val="0"/>
          <w:szCs w:val="28"/>
          <w:lang w:eastAsia="uk-UA"/>
        </w:rPr>
      </w:pPr>
    </w:p>
    <w:p w14:paraId="7382DF57" w14:textId="77777777" w:rsidR="00CC7CD5" w:rsidRDefault="00000000">
      <w:pPr>
        <w:suppressAutoHyphens w:val="0"/>
        <w:ind w:firstLine="567"/>
        <w:jc w:val="both"/>
      </w:pPr>
      <w:r>
        <w:rPr>
          <w:b/>
          <w:color w:val="000000"/>
          <w:szCs w:val="28"/>
          <w:lang w:eastAsia="uk-UA"/>
        </w:rPr>
        <w:t xml:space="preserve">1. Загальні </w:t>
      </w:r>
      <w:r>
        <w:rPr>
          <w:b/>
          <w:szCs w:val="28"/>
          <w:lang w:eastAsia="uk-UA"/>
        </w:rPr>
        <w:t>положення </w:t>
      </w:r>
    </w:p>
    <w:p w14:paraId="7EBF04DD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1.1. Комітет зі стратегічного планування розвитку Луцької міської територіальної громади та плану її втілення (далі – Стратегічний комітет) створюється з метою організації процесу розробки Стратегії розвитку Луцької міської територіальної громади </w:t>
      </w:r>
      <w:r>
        <w:rPr>
          <w:bCs w:val="0"/>
          <w:szCs w:val="28"/>
          <w:lang w:eastAsia="uk-UA"/>
        </w:rPr>
        <w:t>до 2030 року</w:t>
      </w:r>
      <w:r>
        <w:rPr>
          <w:bCs w:val="0"/>
          <w:color w:val="000000"/>
          <w:szCs w:val="28"/>
          <w:lang w:eastAsia="uk-UA"/>
        </w:rPr>
        <w:t xml:space="preserve"> (далі – Стратегія). </w:t>
      </w:r>
    </w:p>
    <w:p w14:paraId="012A80A9" w14:textId="6F09B49B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1.2. Стратегічний комітет у своїй діяльності керується Конституцією та законами України, актами Президента України, Кабінету Міністрів України, іншими нормативно-правовими актами, рішеннями міської ради та виконавчого комітету</w:t>
      </w:r>
      <w:r w:rsidR="00B044C4">
        <w:rPr>
          <w:bCs w:val="0"/>
          <w:color w:val="000000"/>
          <w:szCs w:val="28"/>
          <w:lang w:eastAsia="uk-UA"/>
        </w:rPr>
        <w:t xml:space="preserve"> міської ради</w:t>
      </w:r>
      <w:r>
        <w:rPr>
          <w:bCs w:val="0"/>
          <w:color w:val="000000"/>
          <w:szCs w:val="28"/>
          <w:lang w:eastAsia="uk-UA"/>
        </w:rPr>
        <w:t>, розпорядженнями міського голови та цим Положенням.</w:t>
      </w:r>
    </w:p>
    <w:p w14:paraId="569675EF" w14:textId="77777777" w:rsidR="00CC7CD5" w:rsidRDefault="00CC7CD5">
      <w:pPr>
        <w:jc w:val="both"/>
        <w:rPr>
          <w:bCs w:val="0"/>
          <w:szCs w:val="28"/>
          <w:lang w:eastAsia="uk-UA"/>
        </w:rPr>
      </w:pPr>
    </w:p>
    <w:p w14:paraId="653747E9" w14:textId="77777777" w:rsidR="00CC7CD5" w:rsidRDefault="00000000">
      <w:pPr>
        <w:ind w:firstLine="567"/>
        <w:jc w:val="both"/>
      </w:pPr>
      <w:r>
        <w:rPr>
          <w:b/>
          <w:color w:val="000000"/>
          <w:szCs w:val="28"/>
          <w:lang w:eastAsia="uk-UA"/>
        </w:rPr>
        <w:t xml:space="preserve">2. Склад Стратегічного </w:t>
      </w:r>
      <w:r>
        <w:rPr>
          <w:b/>
          <w:szCs w:val="28"/>
          <w:lang w:eastAsia="uk-UA"/>
        </w:rPr>
        <w:t>комітету</w:t>
      </w:r>
    </w:p>
    <w:p w14:paraId="14CEA524" w14:textId="3965969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2.1. Склад Стратегічного комітету затверджується розпорядженням міського голови. </w:t>
      </w:r>
    </w:p>
    <w:p w14:paraId="56A21458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2.2. Головою Стратегічного комітету є заступник міського голови. </w:t>
      </w:r>
    </w:p>
    <w:p w14:paraId="22F34BA3" w14:textId="60B64A9E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2.3. Секретарем Стратегічного комітету є заступник директора департаменту економічної політики міської ради. </w:t>
      </w:r>
    </w:p>
    <w:p w14:paraId="6AA9739F" w14:textId="415EAAA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2.4</w:t>
      </w:r>
      <w:r w:rsidR="00525EB7">
        <w:rPr>
          <w:bCs w:val="0"/>
          <w:color w:val="000000"/>
          <w:szCs w:val="28"/>
          <w:lang w:eastAsia="uk-UA"/>
        </w:rPr>
        <w:t>.</w:t>
      </w:r>
      <w:r>
        <w:rPr>
          <w:bCs w:val="0"/>
          <w:color w:val="000000"/>
          <w:szCs w:val="28"/>
          <w:lang w:eastAsia="uk-UA"/>
        </w:rPr>
        <w:t xml:space="preserve"> Стратегічний комітет формується за пропозицією міського голови з представників виконавчих органів міської ради, депутатських фракцій міської ради, представників від жителів </w:t>
      </w:r>
      <w:r w:rsidR="00525EB7">
        <w:rPr>
          <w:bCs w:val="0"/>
          <w:color w:val="000000"/>
          <w:szCs w:val="28"/>
          <w:lang w:eastAsia="uk-UA"/>
        </w:rPr>
        <w:t xml:space="preserve">міської </w:t>
      </w:r>
      <w:r>
        <w:rPr>
          <w:bCs w:val="0"/>
          <w:color w:val="000000"/>
          <w:szCs w:val="28"/>
          <w:lang w:eastAsia="uk-UA"/>
        </w:rPr>
        <w:t>територіальної громади, організацій громадянського суспільства, експертів та інших зацікавлених осіб.</w:t>
      </w:r>
    </w:p>
    <w:p w14:paraId="01C57893" w14:textId="26332ACF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2.5. За потреби міський голова вносить пропозиції щодо внесення змін до складу Стратегічного комітету.</w:t>
      </w:r>
    </w:p>
    <w:p w14:paraId="0FAF62C4" w14:textId="77777777" w:rsidR="00CC7CD5" w:rsidRDefault="00CC7CD5">
      <w:pPr>
        <w:jc w:val="both"/>
        <w:rPr>
          <w:bCs w:val="0"/>
          <w:szCs w:val="28"/>
          <w:lang w:eastAsia="uk-UA"/>
        </w:rPr>
      </w:pPr>
    </w:p>
    <w:p w14:paraId="566CB7FF" w14:textId="77777777" w:rsidR="00CC7CD5" w:rsidRDefault="00000000">
      <w:pPr>
        <w:ind w:firstLine="567"/>
        <w:jc w:val="both"/>
      </w:pPr>
      <w:r>
        <w:rPr>
          <w:b/>
          <w:color w:val="000000"/>
          <w:szCs w:val="28"/>
          <w:lang w:eastAsia="uk-UA"/>
        </w:rPr>
        <w:t>3. Основні завдання та права Стратегічного комітету</w:t>
      </w:r>
      <w:r>
        <w:rPr>
          <w:b/>
          <w:color w:val="FF0000"/>
          <w:szCs w:val="28"/>
          <w:lang w:eastAsia="uk-UA"/>
        </w:rPr>
        <w:t> </w:t>
      </w:r>
    </w:p>
    <w:p w14:paraId="23DB845C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3.1. Організаційною формою діяльності Стратегічного комітету є засідання. У разі необхідності засідання можуть проводитися у форматі дистанційного зв'язку та/або у змішаному форматі. </w:t>
      </w:r>
    </w:p>
    <w:p w14:paraId="37718547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 Основні завдання Стратегічного комітету:</w:t>
      </w:r>
    </w:p>
    <w:p w14:paraId="1912D60D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3.2.1. Визначити напрями і пріоритети своєї роботи.</w:t>
      </w:r>
    </w:p>
    <w:p w14:paraId="02AA81B9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3.2.2. Здійснити аналіз, визначити проблеми та можливості соціального та економічного розвитку Луцької міської територіальної громади.</w:t>
      </w:r>
    </w:p>
    <w:p w14:paraId="623F573E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3.2.3. Організувати (в тому числі із залученням компетентних спеціалістів, спеціалізованих організацій тощо) опитування серед населення </w:t>
      </w:r>
      <w:r>
        <w:rPr>
          <w:bCs w:val="0"/>
          <w:color w:val="000000"/>
          <w:szCs w:val="28"/>
          <w:lang w:eastAsia="uk-UA"/>
        </w:rPr>
        <w:lastRenderedPageBreak/>
        <w:t xml:space="preserve">громади та інші форми дослідження громадської думки з метою накопичення </w:t>
      </w:r>
      <w:r>
        <w:rPr>
          <w:bCs w:val="0"/>
          <w:szCs w:val="28"/>
          <w:lang w:eastAsia="uk-UA"/>
        </w:rPr>
        <w:t>пропозицій для подальшого розгляду Стратегічним комітетом.</w:t>
      </w:r>
    </w:p>
    <w:p w14:paraId="3302D8D7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3.2.4. Розробити концепцію стратегічного бачення та пріоритетів з досягнення довго- і короткострокових цілей Луцької міської територіальної громади. </w:t>
      </w:r>
    </w:p>
    <w:p w14:paraId="0F458F7E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3.2.5. Розробити проєкт Стратегії.</w:t>
      </w:r>
    </w:p>
    <w:p w14:paraId="7A9E9103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3.2.6. Розробити план заходів для втілення Стратегії.</w:t>
      </w:r>
    </w:p>
    <w:p w14:paraId="302E21CB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3.2.7. Розробити механізм моніторингу ефективності реалізації Стратегії громади. </w:t>
      </w:r>
    </w:p>
    <w:p w14:paraId="74D32C67" w14:textId="6E96DEFB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3.2.8.</w:t>
      </w:r>
      <w:r w:rsidR="00224198">
        <w:rPr>
          <w:bCs w:val="0"/>
          <w:color w:val="000000"/>
          <w:szCs w:val="28"/>
          <w:lang w:eastAsia="uk-UA"/>
        </w:rPr>
        <w:t> </w:t>
      </w:r>
      <w:r>
        <w:rPr>
          <w:bCs w:val="0"/>
          <w:color w:val="000000"/>
          <w:szCs w:val="28"/>
          <w:lang w:eastAsia="uk-UA"/>
        </w:rPr>
        <w:t>Організувати громадські слухання щодо проєкту Стратегії відповідно до нормативних документів, які регулюють порядок проведення громадських слухань у Луцькій міській територіальній громаді. </w:t>
      </w:r>
    </w:p>
    <w:p w14:paraId="645B6C71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3.2.9. Здійснювати інші заходи необхідні для підготовки Стратегії. </w:t>
      </w:r>
    </w:p>
    <w:p w14:paraId="225C232A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3.3. Стратегічний комітет має право: </w:t>
      </w:r>
    </w:p>
    <w:p w14:paraId="43BDBC41" w14:textId="29D9F673" w:rsidR="00CC7CD5" w:rsidRDefault="00000000">
      <w:pPr>
        <w:ind w:firstLine="567"/>
        <w:jc w:val="both"/>
      </w:pPr>
      <w:r w:rsidRPr="00224198">
        <w:rPr>
          <w:bCs w:val="0"/>
          <w:szCs w:val="28"/>
          <w:lang w:eastAsia="uk-UA"/>
        </w:rPr>
        <w:t>3.3.1. Залучати спеціалістів виконавчих органів міської ради, підприємств, установ та організацій (за погодженням з їх керівниками), експертів для розгляду питань,</w:t>
      </w:r>
      <w:r>
        <w:rPr>
          <w:bCs w:val="0"/>
          <w:color w:val="000000"/>
          <w:szCs w:val="28"/>
          <w:lang w:eastAsia="uk-UA"/>
        </w:rPr>
        <w:t xml:space="preserve"> що належать до їх компетенції тощо.</w:t>
      </w:r>
    </w:p>
    <w:p w14:paraId="60EBD3B7" w14:textId="47C6449B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3.3.2. Отримувати в установленому порядку від виконавчих органів  міської ради, підприємств, установ та організацій громади, державних служб документи та інші матеріали, необхідні для виконання покладених </w:t>
      </w:r>
      <w:r>
        <w:rPr>
          <w:bCs w:val="0"/>
          <w:szCs w:val="28"/>
          <w:lang w:eastAsia="uk-UA"/>
        </w:rPr>
        <w:t>завдань.</w:t>
      </w:r>
    </w:p>
    <w:p w14:paraId="522605F8" w14:textId="072ACFB1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3.3.3. Проводити  (</w:t>
      </w:r>
      <w:r w:rsidR="00525EB7">
        <w:rPr>
          <w:bCs w:val="0"/>
          <w:color w:val="000000"/>
          <w:szCs w:val="28"/>
          <w:lang w:eastAsia="uk-UA"/>
        </w:rPr>
        <w:t xml:space="preserve">у </w:t>
      </w:r>
      <w:r>
        <w:rPr>
          <w:bCs w:val="0"/>
          <w:color w:val="000000"/>
          <w:szCs w:val="28"/>
          <w:lang w:eastAsia="uk-UA"/>
        </w:rPr>
        <w:t>тому числі із залученням компетентних спеціалістів, спеціалізованих організацій тощо) опитування громадян чи іншу діяльність для вивчення громадської думки щодо стратегічного розвитку Луцької міської територіальної громади.</w:t>
      </w:r>
    </w:p>
    <w:p w14:paraId="17BFE9EA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3.3.4. Скликати в установленому порядку засідання з питань, що належать до його компетенції.</w:t>
      </w:r>
    </w:p>
    <w:p w14:paraId="387D8249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3.3.5. Вносити на розгляд Луцької міської ради проєкт Стратегії, </w:t>
      </w:r>
      <w:r>
        <w:rPr>
          <w:bCs w:val="0"/>
          <w:szCs w:val="28"/>
          <w:lang w:eastAsia="uk-UA"/>
        </w:rPr>
        <w:t>план</w:t>
      </w:r>
      <w:r>
        <w:rPr>
          <w:bCs w:val="0"/>
          <w:color w:val="000000"/>
          <w:szCs w:val="28"/>
          <w:lang w:eastAsia="uk-UA"/>
        </w:rPr>
        <w:t xml:space="preserve"> заходів для його втілення та інформацію з питань, що належать до його компетенції. </w:t>
      </w:r>
    </w:p>
    <w:p w14:paraId="41FC00E9" w14:textId="77777777" w:rsidR="00CC7CD5" w:rsidRDefault="00CC7CD5">
      <w:pPr>
        <w:jc w:val="both"/>
        <w:rPr>
          <w:bCs w:val="0"/>
          <w:szCs w:val="28"/>
          <w:lang w:eastAsia="uk-UA"/>
        </w:rPr>
      </w:pPr>
    </w:p>
    <w:p w14:paraId="7BBBD50A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4. </w:t>
      </w:r>
      <w:r>
        <w:rPr>
          <w:b/>
          <w:color w:val="000000"/>
          <w:szCs w:val="28"/>
          <w:shd w:val="clear" w:color="auto" w:fill="FFFFFF"/>
          <w:lang w:eastAsia="uk-UA"/>
        </w:rPr>
        <w:t>Права та обов’язки членів Стратегічного комітету</w:t>
      </w:r>
      <w:r>
        <w:rPr>
          <w:b/>
          <w:color w:val="FF0000"/>
          <w:szCs w:val="28"/>
          <w:shd w:val="clear" w:color="auto" w:fill="FFFFFF"/>
          <w:lang w:eastAsia="uk-UA"/>
        </w:rPr>
        <w:t> </w:t>
      </w:r>
    </w:p>
    <w:p w14:paraId="6FE8DE23" w14:textId="77777777" w:rsidR="00CC7CD5" w:rsidRDefault="00000000">
      <w:pPr>
        <w:ind w:firstLine="567"/>
        <w:jc w:val="both"/>
      </w:pPr>
      <w:r>
        <w:rPr>
          <w:lang w:eastAsia="uk-UA"/>
        </w:rPr>
        <w:t>4.1. Члени Стратегічного комітету мають бути присутніми на засіданнях Стратегічного комітету.</w:t>
      </w:r>
    </w:p>
    <w:p w14:paraId="539EC825" w14:textId="77777777" w:rsidR="00CC7CD5" w:rsidRDefault="00000000">
      <w:pPr>
        <w:ind w:firstLine="567"/>
        <w:jc w:val="both"/>
      </w:pPr>
      <w:r>
        <w:rPr>
          <w:lang w:eastAsia="uk-UA"/>
        </w:rPr>
        <w:t>4.2. У разі, якщо член Стратегічного комітету з поважних причин не може відвідати засідання, він зобов’язаний повідомити про це голову та (або) секретаря Стратегічного комітету.</w:t>
      </w:r>
    </w:p>
    <w:p w14:paraId="0D710EC8" w14:textId="77777777" w:rsidR="00CC7CD5" w:rsidRDefault="00000000">
      <w:pPr>
        <w:ind w:firstLine="567"/>
        <w:jc w:val="both"/>
      </w:pPr>
      <w:r>
        <w:rPr>
          <w:lang w:eastAsia="uk-UA"/>
        </w:rPr>
        <w:t>4.3. Члени Стратегічного комітету:</w:t>
      </w:r>
    </w:p>
    <w:p w14:paraId="4550D23E" w14:textId="77777777" w:rsidR="00CC7CD5" w:rsidRDefault="00000000">
      <w:pPr>
        <w:ind w:firstLine="567"/>
        <w:jc w:val="both"/>
      </w:pPr>
      <w:r>
        <w:rPr>
          <w:lang w:eastAsia="uk-UA"/>
        </w:rPr>
        <w:t>4.3.1. Мають право брати участь в обговоренні всіх питань, які розглядаються на засіданні Стратегічного комітету.</w:t>
      </w:r>
    </w:p>
    <w:p w14:paraId="489E6838" w14:textId="77777777" w:rsidR="00CC7CD5" w:rsidRDefault="00000000">
      <w:pPr>
        <w:ind w:firstLine="567"/>
        <w:jc w:val="both"/>
      </w:pPr>
      <w:r>
        <w:rPr>
          <w:lang w:eastAsia="uk-UA"/>
        </w:rPr>
        <w:t>4.3.2. Можуть вийти зі складу Стратегічного комітету за особистою заявою або за рішенням Стратегічного комітету у разі невиконання ними своїх обов’язків.</w:t>
      </w:r>
    </w:p>
    <w:p w14:paraId="00110211" w14:textId="77777777" w:rsidR="00CC7CD5" w:rsidRDefault="00000000">
      <w:pPr>
        <w:ind w:firstLine="567"/>
        <w:jc w:val="both"/>
      </w:pPr>
      <w:r>
        <w:rPr>
          <w:lang w:eastAsia="uk-UA"/>
        </w:rPr>
        <w:t>4.4. Голова Стратегічного комітету:</w:t>
      </w:r>
    </w:p>
    <w:p w14:paraId="2788F1DC" w14:textId="77777777" w:rsidR="00CC7CD5" w:rsidRDefault="00000000">
      <w:pPr>
        <w:ind w:firstLine="567"/>
        <w:jc w:val="both"/>
      </w:pPr>
      <w:r>
        <w:rPr>
          <w:lang w:eastAsia="uk-UA"/>
        </w:rPr>
        <w:t>4.4.1. Скликає засідання Стратегічного комітету.</w:t>
      </w:r>
    </w:p>
    <w:p w14:paraId="4BB35ACA" w14:textId="77777777" w:rsidR="00CC7CD5" w:rsidRDefault="00000000">
      <w:pPr>
        <w:ind w:firstLine="567"/>
        <w:jc w:val="both"/>
      </w:pPr>
      <w:r>
        <w:rPr>
          <w:lang w:eastAsia="uk-UA"/>
        </w:rPr>
        <w:t>4.4.2. Керує підготовкою засідань Стратегічного комітету.</w:t>
      </w:r>
    </w:p>
    <w:p w14:paraId="3AAEE501" w14:textId="77777777" w:rsidR="00CC7CD5" w:rsidRDefault="00000000">
      <w:pPr>
        <w:ind w:firstLine="567"/>
        <w:jc w:val="both"/>
      </w:pPr>
      <w:r>
        <w:rPr>
          <w:lang w:eastAsia="uk-UA"/>
        </w:rPr>
        <w:lastRenderedPageBreak/>
        <w:t>4.4.3. Головує на засіданнях Стратегічного комітету.</w:t>
      </w:r>
    </w:p>
    <w:p w14:paraId="6294273C" w14:textId="77777777" w:rsidR="00CC7CD5" w:rsidRDefault="00000000">
      <w:pPr>
        <w:ind w:firstLine="567"/>
        <w:jc w:val="both"/>
      </w:pPr>
      <w:r>
        <w:rPr>
          <w:lang w:eastAsia="uk-UA"/>
        </w:rPr>
        <w:t>4.5. Секретар Стратегічного комітету:</w:t>
      </w:r>
    </w:p>
    <w:p w14:paraId="68B21AC3" w14:textId="77777777" w:rsidR="00CC7CD5" w:rsidRDefault="00000000">
      <w:pPr>
        <w:ind w:firstLine="567"/>
        <w:jc w:val="both"/>
      </w:pPr>
      <w:r>
        <w:rPr>
          <w:lang w:eastAsia="uk-UA"/>
        </w:rPr>
        <w:t>4.5.1. Організовує діяльність Стратегічного комітету.</w:t>
      </w:r>
    </w:p>
    <w:p w14:paraId="13B98F3F" w14:textId="77777777" w:rsidR="00CC7CD5" w:rsidRDefault="00000000">
      <w:pPr>
        <w:ind w:firstLine="567"/>
        <w:jc w:val="both"/>
      </w:pPr>
      <w:r>
        <w:rPr>
          <w:lang w:eastAsia="uk-UA"/>
        </w:rPr>
        <w:t>4.5.2. Сповіщає членів Стратегічного комітету про час і місце проведення чергового засідання.</w:t>
      </w:r>
    </w:p>
    <w:p w14:paraId="50B926A6" w14:textId="77777777" w:rsidR="00CC7CD5" w:rsidRDefault="00000000">
      <w:pPr>
        <w:ind w:firstLine="567"/>
        <w:jc w:val="both"/>
      </w:pPr>
      <w:r>
        <w:rPr>
          <w:lang w:eastAsia="uk-UA"/>
        </w:rPr>
        <w:t>4.5.3. Здійснює виготовлення та розсилання документів Стратегічного комітету.</w:t>
      </w:r>
    </w:p>
    <w:p w14:paraId="6A0C8213" w14:textId="1E697E46" w:rsidR="00CC7CD5" w:rsidRDefault="00000000">
      <w:pPr>
        <w:ind w:firstLine="567"/>
        <w:jc w:val="both"/>
      </w:pPr>
      <w:r>
        <w:rPr>
          <w:lang w:eastAsia="uk-UA"/>
        </w:rPr>
        <w:t>4.5.4. Займається підготовкою пресрелізів для засобів масової інформації та інформує громадськість про діяльність Стратегічного комітету</w:t>
      </w:r>
      <w:r>
        <w:rPr>
          <w:bCs w:val="0"/>
          <w:color w:val="000000"/>
          <w:szCs w:val="28"/>
          <w:shd w:val="clear" w:color="auto" w:fill="FFFFFF"/>
          <w:lang w:eastAsia="uk-UA"/>
        </w:rPr>
        <w:t>.</w:t>
      </w:r>
    </w:p>
    <w:p w14:paraId="7CE6EF96" w14:textId="77777777" w:rsidR="00CC7CD5" w:rsidRDefault="00CC7CD5">
      <w:pPr>
        <w:jc w:val="both"/>
        <w:rPr>
          <w:bCs w:val="0"/>
          <w:szCs w:val="28"/>
          <w:lang w:eastAsia="uk-UA"/>
        </w:rPr>
      </w:pPr>
    </w:p>
    <w:p w14:paraId="428241C8" w14:textId="77777777" w:rsidR="00CC7CD5" w:rsidRDefault="00000000">
      <w:pPr>
        <w:ind w:firstLine="567"/>
        <w:jc w:val="both"/>
      </w:pPr>
      <w:r>
        <w:rPr>
          <w:b/>
          <w:color w:val="000000"/>
          <w:szCs w:val="28"/>
          <w:lang w:eastAsia="uk-UA"/>
        </w:rPr>
        <w:t>5. Організація діяльності Стратегічного комітету</w:t>
      </w:r>
    </w:p>
    <w:p w14:paraId="1A226BE7" w14:textId="2EADFBFD" w:rsidR="00CC7CD5" w:rsidRDefault="00000000">
      <w:pPr>
        <w:ind w:firstLine="567"/>
        <w:jc w:val="both"/>
      </w:pPr>
      <w:r>
        <w:rPr>
          <w:lang w:eastAsia="uk-UA"/>
        </w:rPr>
        <w:t xml:space="preserve">5.1. Формою роботи Стратегічного комітету є засідання, які проводяться за потребою, але не рідше одного разу на </w:t>
      </w:r>
      <w:r w:rsidR="00BC4DCD">
        <w:rPr>
          <w:lang w:eastAsia="uk-UA"/>
        </w:rPr>
        <w:t>два</w:t>
      </w:r>
      <w:r>
        <w:rPr>
          <w:lang w:eastAsia="uk-UA"/>
        </w:rPr>
        <w:t xml:space="preserve"> місяці. </w:t>
      </w:r>
    </w:p>
    <w:p w14:paraId="35923304" w14:textId="77777777" w:rsidR="00CC7CD5" w:rsidRDefault="00000000">
      <w:pPr>
        <w:ind w:firstLine="567"/>
        <w:jc w:val="both"/>
      </w:pPr>
      <w:r>
        <w:rPr>
          <w:lang w:eastAsia="uk-UA"/>
        </w:rPr>
        <w:t>5.2. Засідання Стратегічного комітету проводяться на принципах колективного вільного обговорення.</w:t>
      </w:r>
    </w:p>
    <w:p w14:paraId="44BBFFD6" w14:textId="2DAC195F" w:rsidR="00CC7CD5" w:rsidRDefault="00000000">
      <w:pPr>
        <w:ind w:firstLine="567"/>
        <w:jc w:val="both"/>
      </w:pPr>
      <w:r>
        <w:rPr>
          <w:lang w:eastAsia="uk-UA"/>
        </w:rPr>
        <w:t>5.3. Засідання Стратегічного комітету є відкритими та проводяться з метою ідентифікації проблемних питань</w:t>
      </w:r>
      <w:r w:rsidR="0076125D">
        <w:rPr>
          <w:lang w:eastAsia="uk-UA"/>
        </w:rPr>
        <w:t xml:space="preserve"> з</w:t>
      </w:r>
      <w:r>
        <w:rPr>
          <w:lang w:eastAsia="uk-UA"/>
        </w:rPr>
        <w:t xml:space="preserve"> розробки Стратегії та вироблення спільного бачення щодо їх вирішення, а також координації зусиль в процесі діяльності. </w:t>
      </w:r>
    </w:p>
    <w:p w14:paraId="7B529758" w14:textId="4BBE5B66" w:rsidR="00CC7CD5" w:rsidRDefault="00000000">
      <w:pPr>
        <w:ind w:firstLine="567"/>
        <w:jc w:val="both"/>
      </w:pPr>
      <w:r>
        <w:rPr>
          <w:lang w:eastAsia="uk-UA"/>
        </w:rPr>
        <w:t xml:space="preserve">5.4. Час та місце засідання визначає голова (за його відсутності </w:t>
      </w:r>
      <w:r w:rsidR="00CD6BEE">
        <w:rPr>
          <w:lang w:eastAsia="uk-UA"/>
        </w:rPr>
        <w:t>–</w:t>
      </w:r>
      <w:r>
        <w:rPr>
          <w:lang w:eastAsia="uk-UA"/>
        </w:rPr>
        <w:t xml:space="preserve"> заступник) Стратегічного комітету або члени Стратегічного комітету, які ініціювали засідання.</w:t>
      </w:r>
    </w:p>
    <w:p w14:paraId="2A850CAC" w14:textId="77777777" w:rsidR="00CC7CD5" w:rsidRDefault="00000000">
      <w:pPr>
        <w:ind w:firstLine="567"/>
        <w:jc w:val="both"/>
      </w:pPr>
      <w:r>
        <w:rPr>
          <w:lang w:eastAsia="uk-UA"/>
        </w:rPr>
        <w:t>5.5. Секретар Стратегічного комітету зобов’язаний повідомити всіх членів Стратегічного комітету про засідання не пізніше, ніж за три робочих дні до його проведення.</w:t>
      </w:r>
    </w:p>
    <w:p w14:paraId="4D43E625" w14:textId="77777777" w:rsidR="00CC7CD5" w:rsidRDefault="00000000">
      <w:pPr>
        <w:ind w:firstLine="567"/>
        <w:jc w:val="both"/>
      </w:pPr>
      <w:r>
        <w:rPr>
          <w:lang w:eastAsia="uk-UA"/>
        </w:rPr>
        <w:t>5.6. Засідання є правомочним, якщо у ньому бере участь більше половини загального складу Стратегічного комітету.</w:t>
      </w:r>
    </w:p>
    <w:p w14:paraId="40E0F41B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5.7. У разі відсутності голови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його повноваження виконує заступник. </w:t>
      </w:r>
    </w:p>
    <w:p w14:paraId="11018169" w14:textId="60C52B86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5.8. Секретар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організовує за дорученням голови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засідання, за потреби</w:t>
      </w:r>
      <w:r w:rsidR="00CD6BEE">
        <w:rPr>
          <w:bCs w:val="0"/>
          <w:color w:val="000000"/>
          <w:szCs w:val="28"/>
          <w:lang w:eastAsia="uk-UA"/>
        </w:rPr>
        <w:t>,</w:t>
      </w:r>
      <w:r>
        <w:rPr>
          <w:bCs w:val="0"/>
          <w:color w:val="000000"/>
          <w:szCs w:val="28"/>
          <w:lang w:eastAsia="uk-UA"/>
        </w:rPr>
        <w:t xml:space="preserve"> веде протокол. </w:t>
      </w:r>
    </w:p>
    <w:p w14:paraId="01CE4535" w14:textId="4943FAD5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5.9. У разі потреби прийняття колегіального рішення Стратегічного комітету</w:t>
      </w:r>
      <w:r w:rsidR="00CD6BEE">
        <w:rPr>
          <w:bCs w:val="0"/>
          <w:color w:val="000000"/>
          <w:szCs w:val="28"/>
          <w:lang w:eastAsia="uk-UA"/>
        </w:rPr>
        <w:t>,</w:t>
      </w:r>
      <w:r>
        <w:rPr>
          <w:bCs w:val="0"/>
          <w:color w:val="000000"/>
          <w:szCs w:val="28"/>
          <w:lang w:eastAsia="uk-UA"/>
        </w:rPr>
        <w:t xml:space="preserve"> рішення приймається на засіданнях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шляхом прямого голосування і оформляється протоколом, який підписує голова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(або у разі його відсутності </w:t>
      </w:r>
      <w:r w:rsidR="00CD6BEE">
        <w:rPr>
          <w:bCs w:val="0"/>
          <w:color w:val="000000"/>
          <w:szCs w:val="28"/>
          <w:lang w:eastAsia="uk-UA"/>
        </w:rPr>
        <w:t>–</w:t>
      </w:r>
      <w:r>
        <w:rPr>
          <w:bCs w:val="0"/>
          <w:color w:val="000000"/>
          <w:szCs w:val="28"/>
          <w:lang w:eastAsia="uk-UA"/>
        </w:rPr>
        <w:t xml:space="preserve"> заступник голови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) та секретар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>. </w:t>
      </w:r>
    </w:p>
    <w:p w14:paraId="6141AE3C" w14:textId="5B2095AC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5.10. Голова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(або у разі його відсутності </w:t>
      </w:r>
      <w:r w:rsidR="00CD6BEE">
        <w:rPr>
          <w:bCs w:val="0"/>
          <w:color w:val="000000"/>
          <w:szCs w:val="28"/>
          <w:lang w:eastAsia="uk-UA"/>
        </w:rPr>
        <w:t>–</w:t>
      </w:r>
      <w:r>
        <w:rPr>
          <w:bCs w:val="0"/>
          <w:color w:val="000000"/>
          <w:szCs w:val="28"/>
          <w:lang w:eastAsia="uk-UA"/>
        </w:rPr>
        <w:t xml:space="preserve"> заступник голови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) має вирішальний голос, якщо при прийнятті рішення голоси членів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розділилися порівну. </w:t>
      </w:r>
    </w:p>
    <w:p w14:paraId="2FC6258B" w14:textId="714B8713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5.11. Рішення 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Стратегічного комітету</w:t>
      </w:r>
      <w:r>
        <w:rPr>
          <w:bCs w:val="0"/>
          <w:color w:val="000000"/>
          <w:szCs w:val="28"/>
          <w:lang w:eastAsia="uk-UA"/>
        </w:rPr>
        <w:t xml:space="preserve"> вважається прийнятим, якщо за нього проголосувало більше половини від загального </w:t>
      </w:r>
      <w:r w:rsidR="00CD6BEE">
        <w:rPr>
          <w:bCs w:val="0"/>
          <w:color w:val="000000"/>
          <w:szCs w:val="28"/>
          <w:lang w:eastAsia="uk-UA"/>
        </w:rPr>
        <w:t>с</w:t>
      </w:r>
      <w:r>
        <w:rPr>
          <w:bCs w:val="0"/>
          <w:color w:val="000000"/>
          <w:szCs w:val="28"/>
          <w:lang w:eastAsia="uk-UA"/>
        </w:rPr>
        <w:t xml:space="preserve">кладу </w:t>
      </w:r>
      <w:r w:rsidR="00CD6BEE">
        <w:rPr>
          <w:bCs w:val="0"/>
          <w:color w:val="000000"/>
          <w:szCs w:val="28"/>
          <w:lang w:eastAsia="uk-UA"/>
        </w:rPr>
        <w:t>С</w:t>
      </w:r>
      <w:r>
        <w:rPr>
          <w:bCs w:val="0"/>
          <w:color w:val="000000"/>
          <w:szCs w:val="28"/>
          <w:lang w:eastAsia="uk-UA"/>
        </w:rPr>
        <w:t>тратегічного комітету.</w:t>
      </w:r>
    </w:p>
    <w:p w14:paraId="5F9B05A2" w14:textId="77777777" w:rsidR="00CC7CD5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 xml:space="preserve">5.12. Інформація про склад Стратегічного комітету, час та місце його засідань, діяльність, підготовлені проєкти документів, протоколи засідань (у </w:t>
      </w:r>
      <w:r>
        <w:rPr>
          <w:bCs w:val="0"/>
          <w:color w:val="000000"/>
          <w:szCs w:val="28"/>
          <w:lang w:eastAsia="uk-UA"/>
        </w:rPr>
        <w:lastRenderedPageBreak/>
        <w:t>разі наявності), розміщуються на офіційному сайті Луцької міської ради у одному або кількох з Розділів “Оголошення”, “Оперативна інформація” та “Стратегія”. </w:t>
      </w:r>
    </w:p>
    <w:p w14:paraId="59340446" w14:textId="3A0229FD" w:rsidR="00CC7CD5" w:rsidRPr="0025264D" w:rsidRDefault="00000000">
      <w:pPr>
        <w:ind w:firstLine="567"/>
        <w:jc w:val="both"/>
      </w:pPr>
      <w:r>
        <w:rPr>
          <w:bCs w:val="0"/>
          <w:color w:val="000000"/>
          <w:szCs w:val="28"/>
          <w:lang w:eastAsia="uk-UA"/>
        </w:rPr>
        <w:t>5.13. </w:t>
      </w:r>
      <w:r>
        <w:rPr>
          <w:bCs w:val="0"/>
          <w:color w:val="000000"/>
          <w:szCs w:val="28"/>
          <w:shd w:val="clear" w:color="auto" w:fill="FFFFFF"/>
          <w:lang w:eastAsia="uk-UA"/>
        </w:rPr>
        <w:t>Стратегічний комітет</w:t>
      </w:r>
      <w:r>
        <w:rPr>
          <w:bCs w:val="0"/>
          <w:color w:val="000000"/>
          <w:szCs w:val="28"/>
          <w:lang w:eastAsia="uk-UA"/>
        </w:rPr>
        <w:t xml:space="preserve"> у процесі виконання покладених на нього завдань взаємодіє з іншими виконавчими органами міської ради, </w:t>
      </w:r>
      <w:r w:rsidRPr="0025264D">
        <w:rPr>
          <w:bCs w:val="0"/>
          <w:szCs w:val="28"/>
          <w:lang w:eastAsia="uk-UA"/>
        </w:rPr>
        <w:t>а також підприємствами та організаціями Луцької міської територіальної громади. </w:t>
      </w:r>
    </w:p>
    <w:p w14:paraId="3B94C4E7" w14:textId="77777777" w:rsidR="00CC7CD5" w:rsidRDefault="00CC7CD5">
      <w:pPr>
        <w:suppressAutoHyphens w:val="0"/>
        <w:jc w:val="both"/>
        <w:rPr>
          <w:b/>
          <w:color w:val="000000"/>
          <w:szCs w:val="28"/>
          <w:lang w:eastAsia="uk-UA"/>
        </w:rPr>
      </w:pPr>
    </w:p>
    <w:p w14:paraId="555292BB" w14:textId="77777777" w:rsidR="00CC7CD5" w:rsidRDefault="00000000">
      <w:pPr>
        <w:suppressAutoHyphens w:val="0"/>
        <w:ind w:firstLine="567"/>
        <w:jc w:val="both"/>
      </w:pPr>
      <w:r>
        <w:rPr>
          <w:b/>
          <w:color w:val="000000"/>
          <w:szCs w:val="28"/>
          <w:lang w:eastAsia="uk-UA"/>
        </w:rPr>
        <w:t>6. Прикінцеві положення.</w:t>
      </w:r>
    </w:p>
    <w:p w14:paraId="5BD3EE58" w14:textId="77777777" w:rsidR="00CC7CD5" w:rsidRDefault="00000000">
      <w:pPr>
        <w:ind w:firstLine="567"/>
        <w:jc w:val="both"/>
      </w:pPr>
      <w:r>
        <w:rPr>
          <w:lang w:eastAsia="uk-UA"/>
        </w:rPr>
        <w:t>6.1. Стратегічний комітет провадить свою діяльність на основі принципів добровільності, безоплатності, гласності, добросовісності та професійності з дотриманням законодавства України, Статуту громади, цього Положення та інших документів.</w:t>
      </w:r>
    </w:p>
    <w:p w14:paraId="6C6B7AB6" w14:textId="7190E2BB" w:rsidR="00CC7CD5" w:rsidRDefault="00000000">
      <w:pPr>
        <w:ind w:firstLine="567"/>
        <w:jc w:val="both"/>
      </w:pPr>
      <w:r>
        <w:rPr>
          <w:lang w:eastAsia="uk-UA"/>
        </w:rPr>
        <w:t>6.2. Видатки, пов’язані з підготовкою Стратегії та заходами щодо вивчення громадської думки, громадських слухань проводяться за рахунок коштів, передбачених у бюджеті громади та\або з інших джерел не заборонених чинним законодавством України.</w:t>
      </w:r>
    </w:p>
    <w:p w14:paraId="724F82AA" w14:textId="77777777" w:rsidR="00CC7CD5" w:rsidRDefault="00000000">
      <w:pPr>
        <w:ind w:firstLine="567"/>
        <w:jc w:val="both"/>
      </w:pPr>
      <w:r>
        <w:rPr>
          <w:lang w:eastAsia="uk-UA"/>
        </w:rPr>
        <w:t>6.3. Стратегічний комітет призначається на термін, необхідний для підготовки Стратегії.</w:t>
      </w:r>
    </w:p>
    <w:p w14:paraId="6F5498FC" w14:textId="77777777" w:rsidR="00CC7CD5" w:rsidRDefault="00000000">
      <w:pPr>
        <w:ind w:firstLine="567"/>
        <w:jc w:val="both"/>
      </w:pPr>
      <w:r>
        <w:rPr>
          <w:lang w:eastAsia="uk-UA"/>
        </w:rPr>
        <w:t>6.4. Стратегічний комітет має право на саморозпуск. Рішення про саморозпуск затверджується на засіданні Стратегічного комітету і приймається рішенням двох третин членів Стратегічного комітету.</w:t>
      </w:r>
    </w:p>
    <w:p w14:paraId="1B7DE4AD" w14:textId="77777777" w:rsidR="00CC7CD5" w:rsidRDefault="00CC7CD5">
      <w:pPr>
        <w:spacing w:after="240"/>
        <w:rPr>
          <w:bCs w:val="0"/>
          <w:szCs w:val="28"/>
          <w:lang w:eastAsia="uk-UA"/>
        </w:rPr>
      </w:pPr>
    </w:p>
    <w:p w14:paraId="47BA6E54" w14:textId="77777777" w:rsidR="00CC7CD5" w:rsidRDefault="00CC7CD5">
      <w:pPr>
        <w:spacing w:after="240"/>
        <w:rPr>
          <w:bCs w:val="0"/>
          <w:szCs w:val="28"/>
          <w:lang w:eastAsia="uk-UA"/>
        </w:rPr>
      </w:pPr>
    </w:p>
    <w:p w14:paraId="5627702B" w14:textId="77777777" w:rsidR="00CC7CD5" w:rsidRDefault="00000000">
      <w:pPr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Заступник міського голови,</w:t>
      </w:r>
    </w:p>
    <w:p w14:paraId="5E4C8176" w14:textId="77777777" w:rsidR="00BC4DCD" w:rsidRDefault="00000000">
      <w:pPr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керуючий справами виконкому                                                     Юрій ВЕРБИЧ</w:t>
      </w:r>
    </w:p>
    <w:p w14:paraId="41842503" w14:textId="77777777" w:rsidR="00BC4DCD" w:rsidRDefault="00BC4DCD">
      <w:pPr>
        <w:rPr>
          <w:bCs w:val="0"/>
          <w:szCs w:val="28"/>
          <w:lang w:eastAsia="uk-UA"/>
        </w:rPr>
      </w:pPr>
    </w:p>
    <w:p w14:paraId="20980DA1" w14:textId="77777777" w:rsidR="00BC4DCD" w:rsidRDefault="00BC4DCD">
      <w:pPr>
        <w:rPr>
          <w:bCs w:val="0"/>
          <w:szCs w:val="28"/>
          <w:lang w:eastAsia="uk-UA"/>
        </w:rPr>
      </w:pPr>
    </w:p>
    <w:p w14:paraId="420711CA" w14:textId="0107BB39" w:rsidR="00CC7CD5" w:rsidRPr="00BC4DCD" w:rsidRDefault="00BC4DCD">
      <w:pPr>
        <w:rPr>
          <w:bCs w:val="0"/>
          <w:sz w:val="24"/>
          <w:lang w:eastAsia="uk-UA"/>
        </w:rPr>
      </w:pPr>
      <w:r w:rsidRPr="00BC4DCD">
        <w:rPr>
          <w:bCs w:val="0"/>
          <w:sz w:val="24"/>
          <w:lang w:eastAsia="uk-UA"/>
        </w:rPr>
        <w:t xml:space="preserve">Дацюк </w:t>
      </w:r>
      <w:r w:rsidR="00077C91">
        <w:rPr>
          <w:bCs w:val="0"/>
          <w:sz w:val="24"/>
          <w:lang w:eastAsia="uk-UA"/>
        </w:rPr>
        <w:t>7</w:t>
      </w:r>
      <w:r w:rsidRPr="00BC4DCD">
        <w:rPr>
          <w:bCs w:val="0"/>
          <w:sz w:val="24"/>
          <w:lang w:eastAsia="uk-UA"/>
        </w:rPr>
        <w:t>77 93</w:t>
      </w:r>
      <w:r w:rsidR="00077C91">
        <w:rPr>
          <w:bCs w:val="0"/>
          <w:sz w:val="24"/>
          <w:lang w:eastAsia="uk-UA"/>
        </w:rPr>
        <w:t>3</w:t>
      </w:r>
      <w:r w:rsidRPr="00BC4DCD">
        <w:rPr>
          <w:bCs w:val="0"/>
          <w:sz w:val="24"/>
          <w:lang w:eastAsia="uk-UA"/>
        </w:rPr>
        <w:br/>
      </w:r>
    </w:p>
    <w:sectPr w:rsidR="00CC7CD5" w:rsidRPr="00BC4DCD" w:rsidSect="00B044C4">
      <w:headerReference w:type="default" r:id="rId6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79F3" w14:textId="77777777" w:rsidR="00D076D1" w:rsidRDefault="00D076D1">
      <w:r>
        <w:separator/>
      </w:r>
    </w:p>
  </w:endnote>
  <w:endnote w:type="continuationSeparator" w:id="0">
    <w:p w14:paraId="01E65671" w14:textId="77777777" w:rsidR="00D076D1" w:rsidRDefault="00D0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8B34" w14:textId="77777777" w:rsidR="00D076D1" w:rsidRDefault="00D076D1">
      <w:r>
        <w:separator/>
      </w:r>
    </w:p>
  </w:footnote>
  <w:footnote w:type="continuationSeparator" w:id="0">
    <w:p w14:paraId="3E67DF9B" w14:textId="77777777" w:rsidR="00D076D1" w:rsidRDefault="00D0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309" w14:textId="77777777" w:rsidR="00CC7CD5" w:rsidRPr="00525EB7" w:rsidRDefault="00000000">
    <w:pPr>
      <w:pStyle w:val="a3"/>
      <w:jc w:val="center"/>
      <w:rPr>
        <w:sz w:val="28"/>
        <w:szCs w:val="28"/>
      </w:rPr>
    </w:pPr>
    <w:r w:rsidRPr="00525EB7">
      <w:rPr>
        <w:sz w:val="28"/>
        <w:szCs w:val="28"/>
      </w:rPr>
      <w:fldChar w:fldCharType="begin"/>
    </w:r>
    <w:r w:rsidRPr="00525EB7">
      <w:rPr>
        <w:sz w:val="28"/>
        <w:szCs w:val="28"/>
      </w:rPr>
      <w:instrText>PAGE</w:instrText>
    </w:r>
    <w:r w:rsidRPr="00525EB7">
      <w:rPr>
        <w:sz w:val="28"/>
        <w:szCs w:val="28"/>
      </w:rPr>
      <w:fldChar w:fldCharType="separate"/>
    </w:r>
    <w:r w:rsidRPr="00525EB7">
      <w:rPr>
        <w:sz w:val="28"/>
        <w:szCs w:val="28"/>
      </w:rPr>
      <w:t>3</w:t>
    </w:r>
    <w:r w:rsidRPr="00525EB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CD5"/>
    <w:rsid w:val="00077C91"/>
    <w:rsid w:val="00224198"/>
    <w:rsid w:val="0025264D"/>
    <w:rsid w:val="003E1609"/>
    <w:rsid w:val="00501174"/>
    <w:rsid w:val="005101C3"/>
    <w:rsid w:val="00525EB7"/>
    <w:rsid w:val="0076125D"/>
    <w:rsid w:val="00B044C4"/>
    <w:rsid w:val="00BC3FED"/>
    <w:rsid w:val="00BC4DCD"/>
    <w:rsid w:val="00CC7CD5"/>
    <w:rsid w:val="00CD6BEE"/>
    <w:rsid w:val="00D076D1"/>
    <w:rsid w:val="00D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14FE"/>
  <w15:docId w15:val="{21182093-06B2-4DBB-B3B9-81374F4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C7"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uiPriority w:val="99"/>
    <w:qFormat/>
    <w:rsid w:val="00E820C7"/>
    <w:pPr>
      <w:keepNext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ерхній колонтитул Знак1"/>
    <w:link w:val="a3"/>
    <w:uiPriority w:val="99"/>
    <w:qFormat/>
    <w:locked/>
    <w:rsid w:val="00E820C7"/>
    <w:rPr>
      <w:rFonts w:ascii="Times New Roman" w:hAnsi="Times New Roman"/>
      <w:b/>
      <w:sz w:val="24"/>
      <w:lang w:eastAsia="ru-RU"/>
    </w:rPr>
  </w:style>
  <w:style w:type="character" w:styleId="a4">
    <w:name w:val="Strong"/>
    <w:uiPriority w:val="99"/>
    <w:qFormat/>
    <w:rsid w:val="00E820C7"/>
    <w:rPr>
      <w:rFonts w:cs="Times New Roman"/>
      <w:b/>
    </w:rPr>
  </w:style>
  <w:style w:type="character" w:customStyle="1" w:styleId="a5">
    <w:name w:val="Верхній колонтитул Знак"/>
    <w:uiPriority w:val="99"/>
    <w:qFormat/>
    <w:rsid w:val="00E820C7"/>
    <w:rPr>
      <w:rFonts w:ascii="Times New Roman" w:hAnsi="Times New Roman"/>
      <w:sz w:val="24"/>
      <w:lang w:eastAsia="ru-RU"/>
    </w:rPr>
  </w:style>
  <w:style w:type="character" w:customStyle="1" w:styleId="a6">
    <w:name w:val="Нижній колонтитул Знак"/>
    <w:uiPriority w:val="99"/>
    <w:semiHidden/>
    <w:qFormat/>
    <w:rsid w:val="00E820C7"/>
    <w:rPr>
      <w:rFonts w:ascii="Times New Roman" w:hAnsi="Times New Roman"/>
      <w:sz w:val="24"/>
      <w:lang w:eastAsia="ru-RU"/>
    </w:rPr>
  </w:style>
  <w:style w:type="character" w:customStyle="1" w:styleId="a7">
    <w:name w:val="Текст у виносці Знак"/>
    <w:uiPriority w:val="99"/>
    <w:semiHidden/>
    <w:qFormat/>
    <w:rsid w:val="00E820C7"/>
    <w:rPr>
      <w:rFonts w:ascii="Segoe UI" w:hAnsi="Segoe UI"/>
      <w:sz w:val="18"/>
      <w:lang w:eastAsia="ru-RU"/>
    </w:rPr>
  </w:style>
  <w:style w:type="character" w:customStyle="1" w:styleId="a8">
    <w:name w:val="Основний текст Знак"/>
    <w:uiPriority w:val="99"/>
    <w:semiHidden/>
    <w:qFormat/>
    <w:locked/>
    <w:rsid w:val="00AF64D9"/>
    <w:rPr>
      <w:rFonts w:ascii="Times New Roman" w:hAnsi="Times New Roman"/>
      <w:sz w:val="24"/>
      <w:lang w:eastAsia="ru-RU"/>
    </w:rPr>
  </w:style>
  <w:style w:type="character" w:customStyle="1" w:styleId="11">
    <w:name w:val="Нижній колонтитул Знак1"/>
    <w:link w:val="a9"/>
    <w:uiPriority w:val="99"/>
    <w:semiHidden/>
    <w:qFormat/>
    <w:locked/>
    <w:rsid w:val="00AF64D9"/>
    <w:rPr>
      <w:rFonts w:ascii="Times New Roman" w:hAnsi="Times New Roman"/>
      <w:sz w:val="24"/>
      <w:lang w:eastAsia="ru-RU"/>
    </w:rPr>
  </w:style>
  <w:style w:type="character" w:customStyle="1" w:styleId="2">
    <w:name w:val="Текст у виносці Знак2"/>
    <w:link w:val="aa"/>
    <w:uiPriority w:val="99"/>
    <w:semiHidden/>
    <w:qFormat/>
    <w:locked/>
    <w:rsid w:val="00AF64D9"/>
    <w:rPr>
      <w:rFonts w:ascii="Times New Roman" w:hAnsi="Times New Roman"/>
      <w:sz w:val="24"/>
      <w:lang w:eastAsia="ru-RU"/>
    </w:rPr>
  </w:style>
  <w:style w:type="character" w:customStyle="1" w:styleId="12">
    <w:name w:val="Текст у виносці Знак1"/>
    <w:uiPriority w:val="99"/>
    <w:semiHidden/>
    <w:qFormat/>
    <w:locked/>
    <w:rsid w:val="00AF64D9"/>
    <w:rPr>
      <w:rFonts w:ascii="Times New Roman" w:hAnsi="Times New Roman"/>
      <w:sz w:val="2"/>
      <w:lang w:eastAsia="ru-RU"/>
    </w:rPr>
  </w:style>
  <w:style w:type="paragraph" w:customStyle="1" w:styleId="ab">
    <w:name w:val="Заголовок"/>
    <w:basedOn w:val="a"/>
    <w:next w:val="ac"/>
    <w:uiPriority w:val="99"/>
    <w:qFormat/>
    <w:rsid w:val="006118C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6118C2"/>
    <w:pPr>
      <w:spacing w:after="140" w:line="276" w:lineRule="auto"/>
    </w:pPr>
    <w:rPr>
      <w:rFonts w:eastAsia="Calibri"/>
      <w:sz w:val="24"/>
    </w:rPr>
  </w:style>
  <w:style w:type="paragraph" w:styleId="ad">
    <w:name w:val="List"/>
    <w:basedOn w:val="ac"/>
    <w:uiPriority w:val="99"/>
    <w:rsid w:val="006118C2"/>
    <w:rPr>
      <w:rFonts w:cs="Arial"/>
    </w:rPr>
  </w:style>
  <w:style w:type="paragraph" w:styleId="ae">
    <w:name w:val="caption"/>
    <w:basedOn w:val="a"/>
    <w:uiPriority w:val="99"/>
    <w:qFormat/>
    <w:rsid w:val="006118C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6118C2"/>
    <w:pPr>
      <w:suppressLineNumbers/>
    </w:pPr>
    <w:rPr>
      <w:rFonts w:cs="Arial"/>
    </w:rPr>
  </w:style>
  <w:style w:type="paragraph" w:customStyle="1" w:styleId="af0">
    <w:name w:val="Верхній і нижній колонтитули"/>
    <w:basedOn w:val="a"/>
    <w:uiPriority w:val="99"/>
    <w:qFormat/>
    <w:rsid w:val="006118C2"/>
  </w:style>
  <w:style w:type="paragraph" w:styleId="a3">
    <w:name w:val="header"/>
    <w:basedOn w:val="a"/>
    <w:link w:val="10"/>
    <w:uiPriority w:val="99"/>
    <w:rsid w:val="00E820C7"/>
    <w:pPr>
      <w:tabs>
        <w:tab w:val="center" w:pos="4819"/>
        <w:tab w:val="right" w:pos="9639"/>
      </w:tabs>
    </w:pPr>
    <w:rPr>
      <w:rFonts w:eastAsia="Calibri"/>
      <w:sz w:val="24"/>
    </w:rPr>
  </w:style>
  <w:style w:type="paragraph" w:styleId="a9">
    <w:name w:val="footer"/>
    <w:basedOn w:val="a"/>
    <w:link w:val="11"/>
    <w:uiPriority w:val="99"/>
    <w:rsid w:val="00E820C7"/>
    <w:pPr>
      <w:tabs>
        <w:tab w:val="center" w:pos="4819"/>
        <w:tab w:val="right" w:pos="9639"/>
      </w:tabs>
    </w:pPr>
    <w:rPr>
      <w:rFonts w:eastAsia="Calibri"/>
      <w:sz w:val="24"/>
    </w:rPr>
  </w:style>
  <w:style w:type="paragraph" w:styleId="af1">
    <w:name w:val="List Paragraph"/>
    <w:basedOn w:val="a"/>
    <w:uiPriority w:val="99"/>
    <w:qFormat/>
    <w:rsid w:val="00E820C7"/>
    <w:pPr>
      <w:ind w:left="720"/>
      <w:contextualSpacing/>
    </w:pPr>
  </w:style>
  <w:style w:type="paragraph" w:styleId="aa">
    <w:name w:val="Balloon Text"/>
    <w:basedOn w:val="a"/>
    <w:link w:val="2"/>
    <w:uiPriority w:val="99"/>
    <w:semiHidden/>
    <w:qFormat/>
    <w:rsid w:val="00E820C7"/>
    <w:rPr>
      <w:rFonts w:eastAsia="Calibri"/>
      <w:sz w:val="2"/>
      <w:szCs w:val="20"/>
    </w:rPr>
  </w:style>
  <w:style w:type="paragraph" w:customStyle="1" w:styleId="af2">
    <w:name w:val="Вміст таблиці"/>
    <w:basedOn w:val="a"/>
    <w:uiPriority w:val="99"/>
    <w:qFormat/>
    <w:rsid w:val="006118C2"/>
    <w:pPr>
      <w:widowControl w:val="0"/>
      <w:suppressLineNumbers/>
    </w:pPr>
  </w:style>
  <w:style w:type="paragraph" w:customStyle="1" w:styleId="af3">
    <w:name w:val="Заголовок таблиці"/>
    <w:basedOn w:val="af2"/>
    <w:uiPriority w:val="99"/>
    <w:qFormat/>
    <w:rsid w:val="006118C2"/>
    <w:pPr>
      <w:jc w:val="center"/>
    </w:pPr>
    <w:rPr>
      <w:b/>
    </w:rPr>
  </w:style>
  <w:style w:type="paragraph" w:styleId="af4">
    <w:name w:val="Normal (Web)"/>
    <w:basedOn w:val="a"/>
    <w:uiPriority w:val="99"/>
    <w:qFormat/>
    <w:rsid w:val="00133BBB"/>
    <w:pPr>
      <w:suppressAutoHyphens w:val="0"/>
      <w:spacing w:beforeAutospacing="1" w:afterAutospacing="1"/>
    </w:pPr>
    <w:rPr>
      <w:rFonts w:eastAsia="Calibri"/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5268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Гвоздецька Вікторія Миколаївна</dc:creator>
  <dc:description/>
  <cp:lastModifiedBy>Ірина Демидюк</cp:lastModifiedBy>
  <cp:revision>24</cp:revision>
  <cp:lastPrinted>2023-06-21T15:25:00Z</cp:lastPrinted>
  <dcterms:created xsi:type="dcterms:W3CDTF">2023-07-07T06:39:00Z</dcterms:created>
  <dcterms:modified xsi:type="dcterms:W3CDTF">2023-07-11T13:35:00Z</dcterms:modified>
  <dc:language>uk-UA</dc:language>
</cp:coreProperties>
</file>