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0270" w14:textId="77777777" w:rsidR="0078116E" w:rsidRDefault="0000000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14:paraId="734A8223" w14:textId="77777777" w:rsidR="0078116E" w:rsidRDefault="0000000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роботу комунального підприємства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</w:t>
      </w:r>
    </w:p>
    <w:p w14:paraId="0C6F77DF" w14:textId="77777777" w:rsidR="0078116E" w:rsidRDefault="00000000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b/>
          <w:sz w:val="28"/>
          <w:szCs w:val="28"/>
          <w:lang w:val="uk-UA"/>
        </w:rPr>
        <w:t>півріччя 2023 року</w:t>
      </w:r>
    </w:p>
    <w:p w14:paraId="2B5662EE" w14:textId="77777777" w:rsidR="0078116E" w:rsidRDefault="0078116E">
      <w:pPr>
        <w:spacing w:after="0" w:line="276" w:lineRule="auto"/>
        <w:jc w:val="center"/>
        <w:rPr>
          <w:b/>
          <w:sz w:val="28"/>
          <w:szCs w:val="28"/>
          <w:lang w:val="uk-UA"/>
        </w:rPr>
      </w:pPr>
    </w:p>
    <w:p w14:paraId="2C1E11CA" w14:textId="77777777" w:rsidR="0078116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Основні види діяльності підприємства</w:t>
      </w:r>
    </w:p>
    <w:p w14:paraId="189D373F" w14:textId="77777777" w:rsidR="0078116E" w:rsidRDefault="0078116E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625D1C97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задоволення потреб та інтересів територіальної громади у послугах паркування було прийнято рішення Луцької міської ради від 28.05.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2008 № 27/13</w:t>
      </w:r>
      <w:r>
        <w:rPr>
          <w:rFonts w:ascii="Times New Roman" w:hAnsi="Times New Roman"/>
          <w:sz w:val="28"/>
          <w:szCs w:val="28"/>
          <w:lang w:val="uk-UA"/>
        </w:rPr>
        <w:t xml:space="preserve"> “Про створення комунального підприємства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»”.</w:t>
      </w:r>
    </w:p>
    <w:p w14:paraId="291EA93E" w14:textId="730C7A06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Основними видами діяльності КП</w:t>
      </w:r>
      <w:r w:rsidR="009971B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відповідно до Статуту є забезпечення функціонування інфраструктури автомобільного та міського транспорту, надання послуг з паркування автомобілів, надання в оренду власного нерухомого майна, управління нерухомим майном, технічне обслуговування та ремонт автомобілів тощо.</w:t>
      </w:r>
    </w:p>
    <w:p w14:paraId="184F87F1" w14:textId="77777777" w:rsidR="0078116E" w:rsidRDefault="00000000">
      <w:pPr>
        <w:pStyle w:val="ae"/>
        <w:ind w:firstLine="567"/>
        <w:jc w:val="both"/>
      </w:pPr>
      <w:r>
        <w:rPr>
          <w:rStyle w:val="FontStyle11"/>
          <w:sz w:val="28"/>
          <w:szCs w:val="28"/>
          <w:lang w:val="uk-UA" w:eastAsia="uk-UA"/>
        </w:rPr>
        <w:t xml:space="preserve">Майно підприємства належить до комунальної власності територіальної громади та закріплено за підприємством на праві господарського відання. </w:t>
      </w:r>
    </w:p>
    <w:p w14:paraId="3E1EE8EA" w14:textId="77777777" w:rsidR="0078116E" w:rsidRDefault="00000000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Чинна редакція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Статуту </w:t>
      </w:r>
      <w:r>
        <w:rPr>
          <w:rFonts w:ascii="Times New Roman" w:hAnsi="Times New Roman"/>
          <w:sz w:val="28"/>
          <w:szCs w:val="28"/>
          <w:lang w:val="uk-UA"/>
        </w:rPr>
        <w:t>підприємства затверджена рішенням Луцької міської ради від 27.10.2021 № 20/44 «Про затвердження Статуту комунального підприємства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” в новій редакції».</w:t>
      </w:r>
    </w:p>
    <w:p w14:paraId="42DA33F9" w14:textId="40B228BA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У 2023 році на виконання рішень виконавчого комітету Луцької міської ради від 20.12.2022 № 692-1 та від 29.12.2022 № 724-1 комунальним підприємством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було проведено конкурс з визначення суб’єктів господарювання – надавачів послуг з облаштування та експлуатації місць для розміщення транспортних засобів у місті Луцьку, за результатами якого з метою обслуговування ринку «Центральний» облаштовано місця для розміщення транспортних засобів.</w:t>
      </w:r>
    </w:p>
    <w:p w14:paraId="48089E90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Згідно з Правилами паркування транспортних засобів у місті Луцьку, затвердженими 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ішенням міської ради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від 28.12.2016 № 16/19 </w:t>
      </w:r>
      <w:r>
        <w:rPr>
          <w:rFonts w:ascii="Times New Roman" w:hAnsi="Times New Roman"/>
          <w:sz w:val="28"/>
          <w:szCs w:val="28"/>
          <w:lang w:val="uk-UA" w:eastAsia="ru-RU"/>
        </w:rPr>
        <w:t>«Про затвердження “Правил</w:t>
      </w:r>
      <w:r>
        <w:rPr>
          <w:rFonts w:ascii="Times New Roman" w:hAnsi="Times New Roman"/>
          <w:color w:val="538135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паркування транспортних засобів у місті Луцьку”»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КП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визначено уповноваженою організацією для здійснення організації та експлуатації майданчиків платного паркування транспортних засобів.</w:t>
      </w:r>
    </w:p>
    <w:p w14:paraId="0DB7E29E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Підприємством ведеться робота з організації спеціально обладнаного майданчика для паркування транспортних засобів на вул. Богдана Хмельницького, 1 (Волинський академічний обласний український музично-драматичний театр імені Тараса Шевченк</w:t>
      </w:r>
      <w:r>
        <w:rPr>
          <w:rFonts w:ascii="Times New Roman" w:hAnsi="Times New Roman"/>
          <w:sz w:val="28"/>
          <w:szCs w:val="28"/>
          <w:lang w:val="uk-UA"/>
        </w:rPr>
        <w:t>а):</w:t>
      </w:r>
    </w:p>
    <w:p w14:paraId="627D74E1" w14:textId="7D39DF7D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розроблено </w:t>
      </w:r>
      <w:r>
        <w:rPr>
          <w:rFonts w:ascii="Times New Roman" w:hAnsi="Times New Roman"/>
          <w:sz w:val="28"/>
          <w:szCs w:val="28"/>
          <w:lang w:val="uk-UA"/>
        </w:rPr>
        <w:t xml:space="preserve">декілька схем організації дорожнього руху на </w:t>
      </w:r>
      <w:r w:rsidR="006C232D">
        <w:rPr>
          <w:rFonts w:ascii="Times New Roman" w:hAnsi="Times New Roman"/>
          <w:sz w:val="28"/>
          <w:szCs w:val="28"/>
          <w:lang w:val="uk-UA"/>
        </w:rPr>
        <w:t>цьому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майданчику з метою вибору найбільш оптимальної, що враховувала б побажання та потреби жителів та гостей міста;</w:t>
      </w:r>
    </w:p>
    <w:p w14:paraId="01F9BF66" w14:textId="18B93EFB" w:rsidR="0078116E" w:rsidRDefault="00000000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проведено дослідження ринку вартості обладнання, що необхідне для встановлення, адже згідно</w:t>
      </w:r>
      <w:r w:rsidR="006C232D">
        <w:rPr>
          <w:rFonts w:ascii="Times New Roman" w:hAnsi="Times New Roman"/>
          <w:color w:val="000000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Правил</w:t>
      </w:r>
      <w:r w:rsidR="006C232D">
        <w:rPr>
          <w:rFonts w:ascii="Times New Roman" w:hAnsi="Times New Roman"/>
          <w:color w:val="000000"/>
          <w:sz w:val="28"/>
          <w:szCs w:val="28"/>
          <w:lang w:val="uk-UA"/>
        </w:rPr>
        <w:t>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паркування транспортних засобів, затверджени</w:t>
      </w:r>
      <w:r w:rsidR="006C232D">
        <w:rPr>
          <w:rFonts w:ascii="Times New Roman" w:hAnsi="Times New Roman"/>
          <w:color w:val="000000"/>
          <w:sz w:val="28"/>
          <w:szCs w:val="28"/>
          <w:lang w:val="uk-UA"/>
        </w:rPr>
        <w:t>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C232D"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остановою Кабінету міністрів України від 03.12.2009 (зі змінами), на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спеціально обладнаних майданчиках для платного паркування обов'язково повинні бути встановлені автоматичні в'їзні та виїзні термінали. Також, на спеціально обладнаних майданчиках для паркування</w:t>
      </w:r>
      <w:r w:rsidR="006C232D"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у разі 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lastRenderedPageBreak/>
        <w:t>можливості</w:t>
      </w:r>
      <w:r w:rsidR="006C232D">
        <w:rPr>
          <w:rStyle w:val="rvts0"/>
          <w:rFonts w:ascii="Times New Roman" w:hAnsi="Times New Roman"/>
          <w:sz w:val="28"/>
          <w:szCs w:val="28"/>
          <w:lang w:val="uk-UA"/>
        </w:rPr>
        <w:t>,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 встановлюється система відеоспостереження за рухом транспортних засобів на їх території і табло із змінною інформацією про наявність вільних місць для паркування;</w:t>
      </w:r>
    </w:p>
    <w:p w14:paraId="65304F7E" w14:textId="49260B7F" w:rsidR="0078116E" w:rsidRDefault="00000000">
      <w:pPr>
        <w:spacing w:after="0" w:line="240" w:lineRule="auto"/>
        <w:ind w:firstLine="567"/>
        <w:jc w:val="both"/>
      </w:pPr>
      <w:r>
        <w:rPr>
          <w:rStyle w:val="rvts0"/>
          <w:rFonts w:ascii="Times New Roman" w:hAnsi="Times New Roman"/>
          <w:sz w:val="28"/>
          <w:szCs w:val="28"/>
          <w:lang w:val="uk-UA"/>
        </w:rPr>
        <w:t xml:space="preserve">розробляється тариф на послугу </w:t>
      </w:r>
      <w:r>
        <w:rPr>
          <w:rFonts w:ascii="Times New Roman" w:hAnsi="Times New Roman"/>
          <w:sz w:val="28"/>
          <w:szCs w:val="28"/>
          <w:lang w:val="uk-UA"/>
        </w:rPr>
        <w:t>користування спеціально обладнаним майданчиком для платного паркування транспортних засобів, який за попередніми розрахунками становитиме в межах 20</w:t>
      </w:r>
      <w:r w:rsidR="007D3EE3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30 грн/год. </w:t>
      </w:r>
    </w:p>
    <w:p w14:paraId="096691C3" w14:textId="5393F102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Також КП 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протягом звітного періоду проведена робота з актуалізації мережі платних місць паркування транспортних засобів на території громади, які раніше були затверджені рішенням міської ради від 26.11.2014 № 66/6 «Про затвердження переліку спеціальних земельних ділянок, відведених для організації та провадження діяльності із забезпечення паркування транспортних засобів у м. Луцьку» та визначено 15 (п'ятнадцять)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майданчики, які необхідно обладнати. </w:t>
      </w:r>
    </w:p>
    <w:p w14:paraId="3EF2890E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Першочерговими для облаштування та введення в експлуатацію КП 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визначено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майданчики: на вул. Богдана Хмельницького, 1 (Театральний майдан), на вул. Винниченка, на вул. Степана Бандери, на вул. Сенаторки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Левчанівської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вул. Глушець.</w:t>
      </w:r>
    </w:p>
    <w:p w14:paraId="7980C628" w14:textId="7C9611FD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Господарська діяльність КП 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із забезпечення паркування транспортних засобів у звітному періоді проводилась на відведених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паркувальних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майданчиках, що розташовані на вулицях Карпенка-Карого, 1 (26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паркомісць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</w:t>
      </w:r>
      <w:r w:rsidR="007D3EE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Кривий Вал (26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паркомісць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та на спеціально обладнаному майданчику для платного паркування транспортних засобів на вулиці Глушець, 1 (150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паркомісць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) (до 15.02. 2023 року).</w:t>
      </w:r>
    </w:p>
    <w:p w14:paraId="5C3EF832" w14:textId="0A1352DC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Введення в експлуатацію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майданчика на вулиці Кравчука, загальною кількістю 96 місць для паркування транспортних засобів (в т. ч. 13</w:t>
      </w:r>
      <w:r w:rsidR="007D3EE3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безоплатних місць для паркування транспортних засобів) відкладено у зв’язку з проведенням ремонтних робіт дорожнього покриття на </w:t>
      </w:r>
      <w:r w:rsidR="007D3EE3"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>ій вулиці.</w:t>
      </w:r>
    </w:p>
    <w:p w14:paraId="76C4862E" w14:textId="441AA4E0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Згідно з рішенням виконавчого комітету міської ради від 14.09.2022 № 457-1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тарифів на послуги, що надаються комунальним підприємством </w:t>
      </w: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тарифи на послуги з користування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паркувальними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майданчиками встановлено в розмірі 10,00 грн без ПДВ за одну годину паркування одного транспортного засобу.</w:t>
      </w:r>
    </w:p>
    <w:p w14:paraId="6C5C81C1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3EAAA72" w14:textId="77777777" w:rsidR="0078116E" w:rsidRDefault="0000000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Фінансово-господарська діяльність підприємства</w:t>
      </w:r>
    </w:p>
    <w:p w14:paraId="4C99AF74" w14:textId="77777777" w:rsidR="0078116E" w:rsidRDefault="0078116E">
      <w:pPr>
        <w:spacing w:after="0" w:line="240" w:lineRule="auto"/>
        <w:ind w:firstLine="567"/>
        <w:jc w:val="center"/>
        <w:rPr>
          <w:rFonts w:ascii="Times New Roman" w:hAnsi="Times New Roman"/>
          <w:sz w:val="10"/>
          <w:szCs w:val="10"/>
        </w:rPr>
      </w:pPr>
    </w:p>
    <w:p w14:paraId="3EECDF64" w14:textId="038E6D8A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Протягом І півріччя 2023 року переважна частина доходів підприємства складалась із надходжень</w:t>
      </w:r>
      <w:r w:rsidR="00CE0AED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отриманих від надання послуг із бронювання місць для паркування автотранспорту на вулиці Єршова, що надається підприємством відповідно до рішення виконавчого комітету міської ради від 29.10.2015</w:t>
      </w:r>
      <w:r w:rsidR="00CE0AE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 639-1 «Про забезпечення комунальним підприємством “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” бронювання місць для стоянки автотранспорту на відведених місцях».</w:t>
      </w:r>
    </w:p>
    <w:p w14:paraId="2042C889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За звітний період комунальним підприємством отримано 1 707,8  тис. грн доходів, що на 898,8 більше ніж за аналогічний період 2022 року.</w:t>
      </w:r>
    </w:p>
    <w:p w14:paraId="3D13F501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При цьому,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ід надання платних послуг із паркування автомобілів фізичним та юридичним особам підприємством отримано 71,3 тис. грн доходів, що на 35,5 тис. грн більше, ніж за перше півріччя  2022 року.</w:t>
      </w:r>
    </w:p>
    <w:p w14:paraId="41AAFAE9" w14:textId="4D356815" w:rsidR="0078116E" w:rsidRPr="00B27FB7" w:rsidRDefault="00000000" w:rsidP="00B27FB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27FB7">
        <w:rPr>
          <w:rFonts w:ascii="Times New Roman" w:hAnsi="Times New Roman"/>
          <w:sz w:val="28"/>
          <w:szCs w:val="28"/>
          <w:lang w:val="uk-UA"/>
        </w:rPr>
        <w:t>Варто зауважити, що на результати дохідності підприємства у І півріччі 2023 року вплинуло скасування рішення виконавчого комітету міської ради від 28.12.2021 № 1069-1 «Про встановлення тарифу на послугу з користування спеціально обладнаним майданчиком для платного паркування транспортних засобів на вулиці Глушець, 1» зі змін</w:t>
      </w:r>
      <w:r w:rsidR="008D77C7" w:rsidRPr="00B27FB7">
        <w:rPr>
          <w:rFonts w:ascii="Times New Roman" w:hAnsi="Times New Roman"/>
          <w:sz w:val="28"/>
          <w:szCs w:val="28"/>
          <w:lang w:val="uk-UA"/>
        </w:rPr>
        <w:t>ами</w:t>
      </w:r>
      <w:r w:rsidRPr="00B27FB7">
        <w:rPr>
          <w:rFonts w:ascii="Times New Roman" w:hAnsi="Times New Roman"/>
          <w:sz w:val="28"/>
          <w:szCs w:val="28"/>
          <w:lang w:val="uk-UA"/>
        </w:rPr>
        <w:t>, фактично з 15</w:t>
      </w:r>
      <w:r w:rsidR="00CE0AED" w:rsidRPr="00B27FB7">
        <w:rPr>
          <w:rFonts w:ascii="Times New Roman" w:hAnsi="Times New Roman"/>
          <w:sz w:val="28"/>
          <w:szCs w:val="28"/>
          <w:lang w:val="uk-UA"/>
        </w:rPr>
        <w:t> </w:t>
      </w:r>
      <w:r w:rsidRPr="00B27FB7">
        <w:rPr>
          <w:rFonts w:ascii="Times New Roman" w:hAnsi="Times New Roman"/>
          <w:sz w:val="28"/>
          <w:szCs w:val="28"/>
          <w:lang w:val="uk-UA"/>
        </w:rPr>
        <w:t>лютого 2023 року господарська діяльність із надання послуг з паркування транспортних засобів на вулиці Глушець, 1 була припинена.</w:t>
      </w:r>
    </w:p>
    <w:p w14:paraId="5768846D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color w:val="C9211E"/>
        </w:rPr>
      </w:pPr>
    </w:p>
    <w:p w14:paraId="5FAD23E2" w14:textId="77777777" w:rsidR="0078116E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Порівняльна характеристика доходів підприємства, тис. грн </w:t>
      </w:r>
    </w:p>
    <w:p w14:paraId="10469096" w14:textId="77777777" w:rsidR="0078116E" w:rsidRDefault="00000000">
      <w:pPr>
        <w:spacing w:after="0" w:line="240" w:lineRule="auto"/>
        <w:ind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</w:t>
      </w:r>
    </w:p>
    <w:tbl>
      <w:tblPr>
        <w:tblW w:w="924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605"/>
        <w:gridCol w:w="4102"/>
        <w:gridCol w:w="1417"/>
        <w:gridCol w:w="1418"/>
        <w:gridCol w:w="1701"/>
      </w:tblGrid>
      <w:tr w:rsidR="002870AF" w14:paraId="13C38FBA" w14:textId="77777777" w:rsidTr="002870AF">
        <w:trPr>
          <w:trHeight w:val="55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8B27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E02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980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 півріччя 2022 року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54DF" w14:textId="3662F114" w:rsidR="002870AF" w:rsidRDefault="002870A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 півріччя 2023 року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DE65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Відхилення  +/-</w:t>
            </w:r>
          </w:p>
        </w:tc>
      </w:tr>
      <w:tr w:rsidR="002870AF" w14:paraId="314C00C2" w14:textId="77777777" w:rsidTr="002870AF">
        <w:trPr>
          <w:trHeight w:val="4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8D8A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BF1A" w14:textId="77777777" w:rsidR="002870AF" w:rsidRDefault="002870AF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Дохід від надання послуг фізичним особам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055D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D8E1C" w14:textId="564946A3" w:rsidR="002870AF" w:rsidRDefault="002870AF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1707,8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B365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898,8</w:t>
            </w:r>
          </w:p>
        </w:tc>
      </w:tr>
      <w:tr w:rsidR="002870AF" w14:paraId="2ACBDAA1" w14:textId="77777777" w:rsidTr="002870AF">
        <w:trPr>
          <w:trHeight w:val="48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EEDD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6CB4" w14:textId="77777777" w:rsidR="002870AF" w:rsidRDefault="002870AF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F5C0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C813" w14:textId="157E878D" w:rsidR="002870AF" w:rsidRDefault="002870AF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-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6E86" w14:textId="03505B91" w:rsidR="002870AF" w:rsidRDefault="002870AF">
            <w:pPr>
              <w:widowControl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2870AF" w14:paraId="41CE54FF" w14:textId="77777777" w:rsidTr="002870AF">
        <w:trPr>
          <w:trHeight w:val="49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250F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90BC" w14:textId="77777777" w:rsidR="002870AF" w:rsidRDefault="002870AF">
            <w:pPr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вирахування з доходу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паркувальний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збір)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3F6E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5592" w14:textId="7E686DA5" w:rsidR="002870AF" w:rsidRDefault="002870AF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BB07B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91,2</w:t>
            </w:r>
          </w:p>
        </w:tc>
      </w:tr>
      <w:tr w:rsidR="002870AF" w14:paraId="47B4EAEE" w14:textId="77777777" w:rsidTr="002870AF">
        <w:trPr>
          <w:trHeight w:val="3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8D49" w14:textId="77777777" w:rsidR="002870AF" w:rsidRDefault="002870A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4.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EA68" w14:textId="77777777" w:rsidR="002870AF" w:rsidRDefault="002870AF">
            <w:pPr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Всього чистий дохід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7D28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616,3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5E85" w14:textId="3C7208D8" w:rsidR="002870AF" w:rsidRDefault="002870AF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1 546,5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D8E1" w14:textId="77777777" w:rsidR="002870AF" w:rsidRDefault="002870AF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930,2</w:t>
            </w:r>
          </w:p>
        </w:tc>
      </w:tr>
    </w:tbl>
    <w:p w14:paraId="02A59956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828CC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Протягом звітного періоду комунальним підприємством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 сплачено податків, зборів та інших обов’язкових платежів до бюджетів усіх рівнів на суму 530,8 тис. грн.</w:t>
      </w:r>
    </w:p>
    <w:p w14:paraId="3C41E890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783AD9C" w14:textId="77777777" w:rsidR="0078116E" w:rsidRDefault="000000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Розмір сплачених податків, зборів та інших обов’язкових </w:t>
      </w:r>
    </w:p>
    <w:p w14:paraId="21A81696" w14:textId="77777777" w:rsidR="0078116E" w:rsidRDefault="0000000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платежів до бюджетів усіх рівнів</w:t>
      </w:r>
    </w:p>
    <w:p w14:paraId="487734F6" w14:textId="77777777" w:rsidR="0078116E" w:rsidRDefault="0000000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tbl>
      <w:tblPr>
        <w:tblW w:w="924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0"/>
        <w:gridCol w:w="6132"/>
        <w:gridCol w:w="2411"/>
      </w:tblGrid>
      <w:tr w:rsidR="0078116E" w14:paraId="12B4F073" w14:textId="77777777" w:rsidTr="00140272">
        <w:trPr>
          <w:trHeight w:val="48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8B40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5CD7A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Податки та збори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6FC7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 грн</w:t>
            </w:r>
          </w:p>
        </w:tc>
      </w:tr>
      <w:tr w:rsidR="0078116E" w14:paraId="4ADA6322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279265F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CC1E600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Єдиний податок 2%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5A15F85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32,0</w:t>
            </w:r>
          </w:p>
        </w:tc>
      </w:tr>
      <w:tr w:rsidR="0078116E" w14:paraId="162248B7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719E5E5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7955429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6CA9E28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29,0</w:t>
            </w:r>
          </w:p>
        </w:tc>
      </w:tr>
      <w:tr w:rsidR="0078116E" w14:paraId="6F758C2D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C4C4256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499BD60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Частина чистого прибутку (25%)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902E770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78,0</w:t>
            </w:r>
          </w:p>
        </w:tc>
      </w:tr>
      <w:tr w:rsidR="0078116E" w14:paraId="104F0646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B8F880C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C62E4D7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Збір за місця паркування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8F1D397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168,0</w:t>
            </w:r>
          </w:p>
        </w:tc>
      </w:tr>
      <w:tr w:rsidR="0078116E" w14:paraId="0CC985F8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2B06AAB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4F907A7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ЄСВ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0A749DD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116,9</w:t>
            </w:r>
          </w:p>
        </w:tc>
      </w:tr>
      <w:tr w:rsidR="0078116E" w14:paraId="644E9B83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A25370A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0BD3A18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ПДФО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66AA527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98,7</w:t>
            </w:r>
          </w:p>
        </w:tc>
      </w:tr>
      <w:tr w:rsidR="0078116E" w14:paraId="2289106F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6B0E255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AE7A661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збір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3E6A65C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8,2</w:t>
            </w:r>
          </w:p>
        </w:tc>
      </w:tr>
      <w:tr w:rsidR="0078116E" w14:paraId="427414C5" w14:textId="77777777" w:rsidTr="00140272">
        <w:trPr>
          <w:trHeight w:val="267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F483335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FE18400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9919E55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530,8</w:t>
            </w:r>
          </w:p>
        </w:tc>
      </w:tr>
    </w:tbl>
    <w:p w14:paraId="7A4DA700" w14:textId="77777777" w:rsidR="0078116E" w:rsidRDefault="0078116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0C9840" w14:textId="77777777" w:rsidR="0078116E" w:rsidRDefault="00000000">
      <w:pPr>
        <w:pStyle w:val="ae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Протягом І півріччя 2023 року витрати КП 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склали 901,7 тис. грн, що у порівнянні з аналогічним періодом 2022 року більше на 39,9  тис. грн.</w:t>
      </w:r>
    </w:p>
    <w:p w14:paraId="4E397C6E" w14:textId="77777777" w:rsidR="0078116E" w:rsidRDefault="0078116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67761C" w14:textId="77777777" w:rsidR="0078116E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Структура та порівняльна </w:t>
      </w:r>
    </w:p>
    <w:p w14:paraId="322AC419" w14:textId="77777777" w:rsidR="0078116E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характеристика витрат підприємства, тис. грн </w:t>
      </w:r>
    </w:p>
    <w:p w14:paraId="2DB1C834" w14:textId="77777777" w:rsidR="0078116E" w:rsidRDefault="0078116E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257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4579"/>
        <w:gridCol w:w="1701"/>
        <w:gridCol w:w="1418"/>
        <w:gridCol w:w="1559"/>
      </w:tblGrid>
      <w:tr w:rsidR="0078116E" w14:paraId="55308190" w14:textId="77777777" w:rsidTr="00140272">
        <w:trPr>
          <w:trHeight w:val="581"/>
        </w:trPr>
        <w:tc>
          <w:tcPr>
            <w:tcW w:w="45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5A338E" w14:textId="77777777" w:rsidR="007811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Фактичні показники звітного періоду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7789F0F" w14:textId="77777777" w:rsidR="007811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 півріччя 2022 року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7ADF6F" w14:textId="77777777" w:rsidR="007811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 півріччя 2023 року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DA8F20" w14:textId="77777777" w:rsidR="007811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Відхилення</w:t>
            </w:r>
          </w:p>
          <w:p w14:paraId="20B18463" w14:textId="77777777" w:rsidR="0078116E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+/-</w:t>
            </w:r>
          </w:p>
        </w:tc>
      </w:tr>
      <w:tr w:rsidR="0078116E" w14:paraId="59258979" w14:textId="77777777" w:rsidTr="00140272">
        <w:trPr>
          <w:trHeight w:val="588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7429C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33796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831F6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7440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36,9</w:t>
            </w:r>
          </w:p>
        </w:tc>
      </w:tr>
      <w:tr w:rsidR="0078116E" w14:paraId="555E3CAB" w14:textId="77777777" w:rsidTr="00140272">
        <w:trPr>
          <w:trHeight w:val="456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D913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79E0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370,9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8D9E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CE15B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83,8</w:t>
            </w:r>
          </w:p>
        </w:tc>
      </w:tr>
      <w:tr w:rsidR="0078116E" w14:paraId="4F382279" w14:textId="77777777" w:rsidTr="00140272">
        <w:trPr>
          <w:trHeight w:val="480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5972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61E6B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A499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3E1F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21,5</w:t>
            </w:r>
          </w:p>
        </w:tc>
      </w:tr>
      <w:tr w:rsidR="0078116E" w14:paraId="4CDB10C5" w14:textId="77777777" w:rsidTr="00140272">
        <w:trPr>
          <w:trHeight w:val="480"/>
        </w:trPr>
        <w:tc>
          <w:tcPr>
            <w:tcW w:w="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F557F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відрахування на соціальні  заходи (ЄСВ)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FC54D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DE7D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F407C7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1,6</w:t>
            </w:r>
          </w:p>
        </w:tc>
      </w:tr>
      <w:tr w:rsidR="0078116E" w14:paraId="4F612762" w14:textId="77777777" w:rsidTr="00140272">
        <w:trPr>
          <w:trHeight w:val="480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273E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та послуги зв'язку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288D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D7774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4287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3,2</w:t>
            </w:r>
          </w:p>
        </w:tc>
      </w:tr>
      <w:tr w:rsidR="0078116E" w14:paraId="28A1D961" w14:textId="77777777" w:rsidTr="00140272">
        <w:trPr>
          <w:trHeight w:val="480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0BBA2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адміністративні витрати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184F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5C1A" w14:textId="77777777" w:rsidR="0078116E" w:rsidRDefault="00000000">
            <w:pPr>
              <w:widowControl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1D45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57,5</w:t>
            </w:r>
          </w:p>
        </w:tc>
      </w:tr>
      <w:tr w:rsidR="0078116E" w14:paraId="51B20CDC" w14:textId="77777777" w:rsidTr="00140272">
        <w:trPr>
          <w:trHeight w:val="456"/>
        </w:trPr>
        <w:tc>
          <w:tcPr>
            <w:tcW w:w="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D14B6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операційні витрати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B065FB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108,7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C451C2E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571449" w14:textId="3CD5785B" w:rsidR="0078116E" w:rsidRDefault="008A763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8116E" w14:paraId="38499620" w14:textId="77777777" w:rsidTr="00140272">
        <w:trPr>
          <w:trHeight w:val="264"/>
        </w:trPr>
        <w:tc>
          <w:tcPr>
            <w:tcW w:w="4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6A433AE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витрати (єдиний податок 2%)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45F794B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DBD1F57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27,9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B68386E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27,9</w:t>
            </w:r>
          </w:p>
        </w:tc>
      </w:tr>
      <w:tr w:rsidR="0078116E" w14:paraId="53991B1D" w14:textId="77777777" w:rsidTr="00140272">
        <w:trPr>
          <w:trHeight w:val="324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A110C02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Всього витрати: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7B06A661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4929C89B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901,7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14:paraId="6301B567" w14:textId="53482C7C" w:rsidR="0078116E" w:rsidRDefault="001414C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39,9</w:t>
            </w:r>
          </w:p>
        </w:tc>
      </w:tr>
    </w:tbl>
    <w:p w14:paraId="33B21A8D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B16618" w14:textId="77777777" w:rsidR="0078116E" w:rsidRDefault="000000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Структура витрат </w:t>
      </w:r>
    </w:p>
    <w:p w14:paraId="7AA67C82" w14:textId="77777777" w:rsidR="0078116E" w:rsidRDefault="0078116E">
      <w:pPr>
        <w:spacing w:after="0" w:line="240" w:lineRule="auto"/>
        <w:rPr>
          <w:rFonts w:ascii="Times New Roman" w:hAnsi="Times New Roman"/>
          <w:b/>
          <w:bCs/>
          <w:lang w:val="uk-UA"/>
        </w:rPr>
      </w:pPr>
    </w:p>
    <w:tbl>
      <w:tblPr>
        <w:tblW w:w="9227" w:type="dxa"/>
        <w:tblInd w:w="119" w:type="dxa"/>
        <w:tblLayout w:type="fixed"/>
        <w:tblLook w:val="00A0" w:firstRow="1" w:lastRow="0" w:firstColumn="1" w:lastColumn="0" w:noHBand="0" w:noVBand="0"/>
      </w:tblPr>
      <w:tblGrid>
        <w:gridCol w:w="7530"/>
        <w:gridCol w:w="1697"/>
      </w:tblGrid>
      <w:tr w:rsidR="0078116E" w14:paraId="47A18B72" w14:textId="77777777" w:rsidTr="00140272">
        <w:trPr>
          <w:trHeight w:val="507"/>
        </w:trPr>
        <w:tc>
          <w:tcPr>
            <w:tcW w:w="7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003869A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Статті витрат</w:t>
            </w:r>
          </w:p>
        </w:tc>
        <w:tc>
          <w:tcPr>
            <w:tcW w:w="169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4FBA0F" w14:textId="77777777" w:rsidR="0078116E" w:rsidRDefault="00000000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тис. грн</w:t>
            </w:r>
          </w:p>
        </w:tc>
      </w:tr>
      <w:tr w:rsidR="0078116E" w14:paraId="39E6B62B" w14:textId="77777777" w:rsidTr="00140272">
        <w:trPr>
          <w:trHeight w:val="298"/>
        </w:trPr>
        <w:tc>
          <w:tcPr>
            <w:tcW w:w="75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F5E86" w14:textId="77777777" w:rsidR="0078116E" w:rsidRDefault="0078116E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F773" w14:textId="77777777" w:rsidR="0078116E" w:rsidRDefault="0078116E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8116E" w14:paraId="18AA271D" w14:textId="77777777" w:rsidTr="00140272">
        <w:trPr>
          <w:trHeight w:val="332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2E75CB8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Адміністративні витрати, у тому числі: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60DCFB86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454,7</w:t>
            </w:r>
          </w:p>
        </w:tc>
      </w:tr>
      <w:tr w:rsidR="0078116E" w14:paraId="6F56D126" w14:textId="77777777" w:rsidTr="00140272">
        <w:trPr>
          <w:trHeight w:val="436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2AB386F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витрати на  оплату праці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0DA0DD4F" w14:textId="77777777" w:rsidR="0078116E" w:rsidRDefault="00000000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</w:t>
            </w:r>
          </w:p>
        </w:tc>
      </w:tr>
      <w:tr w:rsidR="0078116E" w14:paraId="28E7EDF4" w14:textId="77777777" w:rsidTr="00140272">
        <w:trPr>
          <w:trHeight w:val="302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0A29A82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відрахування  на соціальні заходи 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290E693C" w14:textId="77777777" w:rsidR="0078116E" w:rsidRDefault="00000000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</w:tr>
      <w:tr w:rsidR="0078116E" w14:paraId="38001B0B" w14:textId="77777777" w:rsidTr="00140272">
        <w:trPr>
          <w:trHeight w:val="310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4A0643C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послуги зв'язку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57" w:type="dxa"/>
              <w:bottom w:w="57" w:type="dxa"/>
            </w:tcMar>
            <w:vAlign w:val="center"/>
          </w:tcPr>
          <w:p w14:paraId="78322D48" w14:textId="77777777" w:rsidR="0078116E" w:rsidRDefault="00000000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78116E" w14:paraId="108B060B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71A4072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послуги водопостачання приміщення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27523F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78116E" w14:paraId="17F68B7E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0738E97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послуги електропостачання приміщення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321258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78116E" w14:paraId="0AFE1024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8522C39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по опаленню приміщення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377838A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78116E" w14:paraId="3B8B5651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FBDE1BC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по прибиранню місць загального користування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289CD07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78116E" w14:paraId="091EBFFC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B7B33EB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касове, банківське обслуговування (в т. ч.- %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посттермінала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083BE0C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78116E" w14:paraId="2150902B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BB7D021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витрати на приймання платежів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ізі-Пей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(10%)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5B87AEC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5,0</w:t>
            </w:r>
          </w:p>
        </w:tc>
      </w:tr>
      <w:tr w:rsidR="0078116E" w14:paraId="529F5550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AB792B2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канцтовари, заправку картриджів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F837EAB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78116E" w14:paraId="48F8F531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598CD2E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пошту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0445DD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0,1</w:t>
            </w:r>
          </w:p>
        </w:tc>
      </w:tr>
      <w:tr w:rsidR="0078116E" w14:paraId="6A401349" w14:textId="77777777" w:rsidTr="002870AF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1E344B3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по оренді приміщення</w:t>
            </w:r>
          </w:p>
        </w:tc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6CF5015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4,8</w:t>
            </w:r>
          </w:p>
        </w:tc>
      </w:tr>
      <w:tr w:rsidR="0078116E" w14:paraId="7D9F4348" w14:textId="77777777" w:rsidTr="002870AF">
        <w:trPr>
          <w:trHeight w:val="26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730D9AC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витрати на інформаційні послуги (в газетах,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-радіо)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1B6284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28,0</w:t>
            </w:r>
          </w:p>
        </w:tc>
      </w:tr>
      <w:tr w:rsidR="0078116E" w14:paraId="47261295" w14:textId="77777777" w:rsidTr="002870AF">
        <w:trPr>
          <w:trHeight w:val="264"/>
        </w:trPr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1E51F7C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амортизація ОФ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2DF5BB7A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0,7</w:t>
            </w:r>
          </w:p>
        </w:tc>
      </w:tr>
      <w:tr w:rsidR="0078116E" w14:paraId="46C88D41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AA3C11D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Судовий збір, Виконавчий збір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173426FE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14,9</w:t>
            </w:r>
          </w:p>
        </w:tc>
      </w:tr>
      <w:tr w:rsidR="0078116E" w14:paraId="4553482F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6DFCC2F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витрати (періодика ,медок, 1-С, «Ліга-Закон»)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22A8EB30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4,9</w:t>
            </w:r>
          </w:p>
        </w:tc>
      </w:tr>
      <w:tr w:rsidR="0078116E" w14:paraId="6BB83ABA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705124F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інші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витрати (електронні ключі)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089C355F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</w:t>
            </w:r>
          </w:p>
        </w:tc>
      </w:tr>
      <w:tr w:rsidR="0078116E" w14:paraId="405392E7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5B1DAC6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Операційні витрати  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6322924E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419,1</w:t>
            </w:r>
          </w:p>
        </w:tc>
      </w:tr>
      <w:tr w:rsidR="0078116E" w14:paraId="6897F508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1377637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послуги ТО РРО + ТО: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паркоматів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електромереж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7BF1511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14,0</w:t>
            </w:r>
          </w:p>
        </w:tc>
      </w:tr>
      <w:tr w:rsidR="0078116E" w14:paraId="07614E05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8A0152A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послуги вивезення та захоронення ТПВ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058BD42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8,8</w:t>
            </w:r>
          </w:p>
        </w:tc>
      </w:tr>
      <w:tr w:rsidR="0078116E" w14:paraId="59FED291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AFABC68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амортизація ОФ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01AAA2A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29,5</w:t>
            </w:r>
          </w:p>
        </w:tc>
      </w:tr>
      <w:tr w:rsidR="0078116E" w14:paraId="5AA06F87" w14:textId="77777777" w:rsidTr="00140272">
        <w:trPr>
          <w:trHeight w:val="85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FE0DF31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витрати на оплату праці 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заходи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0DF1E77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301,0</w:t>
            </w:r>
          </w:p>
        </w:tc>
      </w:tr>
      <w:tr w:rsidR="0078116E" w14:paraId="51433F5D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7E38601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прибирання територій, дорожня розмітка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E98A6C9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59,5</w:t>
            </w:r>
          </w:p>
        </w:tc>
      </w:tr>
      <w:tr w:rsidR="0078116E" w14:paraId="695E299E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BE2C487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витрати на електроенергію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ізі-Пей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паркоматів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59A3E8A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6,3</w:t>
            </w:r>
          </w:p>
        </w:tc>
      </w:tr>
      <w:tr w:rsidR="0078116E" w14:paraId="5128A449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5C6F8B68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Паркувальний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збір</w:t>
            </w: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3E43FC08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161,3</w:t>
            </w:r>
          </w:p>
        </w:tc>
      </w:tr>
      <w:tr w:rsidR="0078116E" w14:paraId="78A2AE8E" w14:textId="77777777" w:rsidTr="00140272">
        <w:trPr>
          <w:trHeight w:val="264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1F335525" w14:textId="77777777" w:rsidR="0078116E" w:rsidRDefault="0000000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Єдиний податок (2%)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bottom"/>
          </w:tcPr>
          <w:p w14:paraId="0F563101" w14:textId="77777777" w:rsidR="0078116E" w:rsidRDefault="0000000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27,9</w:t>
            </w:r>
          </w:p>
        </w:tc>
      </w:tr>
      <w:tr w:rsidR="0078116E" w14:paraId="2E9E9A8E" w14:textId="77777777" w:rsidTr="00140272">
        <w:trPr>
          <w:trHeight w:val="276"/>
        </w:trPr>
        <w:tc>
          <w:tcPr>
            <w:tcW w:w="75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14:paraId="140F6A76" w14:textId="77777777" w:rsidR="0078116E" w:rsidRDefault="00000000">
            <w:pPr>
              <w:widowControl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Усього витрати:</w:t>
            </w:r>
          </w:p>
        </w:tc>
        <w:tc>
          <w:tcPr>
            <w:tcW w:w="169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bottom w:w="57" w:type="dxa"/>
            </w:tcMar>
            <w:vAlign w:val="bottom"/>
          </w:tcPr>
          <w:p w14:paraId="2E73E17F" w14:textId="77777777" w:rsidR="0078116E" w:rsidRDefault="00000000">
            <w:pPr>
              <w:widowControl w:val="0"/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1 063,0</w:t>
            </w:r>
          </w:p>
        </w:tc>
      </w:tr>
    </w:tbl>
    <w:p w14:paraId="159C1620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09899E" w14:textId="5F3986F6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Згідно</w:t>
      </w:r>
      <w:r w:rsidR="005B0E0C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</w:t>
      </w:r>
      <w:r w:rsidR="005B0E0C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 w:rsidR="005B0E0C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5B0E0C"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в результаті фінансово-господарської діяльності у І півріччі 2023 року КП 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було заплановано отримати 337,4 тис. грн прибутку, фактично отримано 644,8  тис. грн. (за І півріччя 2022 року – 245,5 тис. грн збитків).</w:t>
      </w:r>
    </w:p>
    <w:p w14:paraId="28F12A85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Середньомісячна заробітна плата одного штатного працівника за шість місяців 2023 року становила 15 279,9 грн. Середня чисельність працівників – 6 осіб.</w:t>
      </w:r>
    </w:p>
    <w:p w14:paraId="46F90C07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Станом на 01.07.2023 чисельність працівників підприємства становила – 5 осіб, з них 1 – мобілізований, 1 – сумісник.</w:t>
      </w:r>
    </w:p>
    <w:p w14:paraId="5B4F4EF8" w14:textId="77777777" w:rsidR="0078116E" w:rsidRDefault="00000000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32"/>
          <w:lang w:val="uk-UA"/>
        </w:rPr>
        <w:t>Заборгованість із виплати заробітної плати на підприємстві відсутня.</w:t>
      </w:r>
    </w:p>
    <w:p w14:paraId="0C95658D" w14:textId="77777777" w:rsidR="0078116E" w:rsidRDefault="0078116E">
      <w:pPr>
        <w:spacing w:after="0" w:line="240" w:lineRule="auto"/>
        <w:ind w:firstLine="567"/>
        <w:rPr>
          <w:rFonts w:ascii="Times New Roman" w:hAnsi="Times New Roman"/>
          <w:sz w:val="28"/>
          <w:szCs w:val="32"/>
          <w:lang w:val="uk-UA"/>
        </w:rPr>
      </w:pPr>
    </w:p>
    <w:p w14:paraId="5A658373" w14:textId="77777777" w:rsidR="0078116E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Перспективи розвитку підприємства</w:t>
      </w:r>
    </w:p>
    <w:p w14:paraId="0370B995" w14:textId="77777777" w:rsidR="0078116E" w:rsidRDefault="0078116E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168C44B3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Основним напрямком розвитку підприємства залишається впорядкування мережі майданчиків для паркування та розвиток системи паркування в місті Луцьку.</w:t>
      </w:r>
    </w:p>
    <w:p w14:paraId="1E344A04" w14:textId="3CFB6AC0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майданчику на вул. Богдана Хмельницького, 1 після погодження схеми організації дорожнього руху, встановлення тарифу на послугу з користування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майданчиком підприємством планується впровадження автоматичної системи паркування у вигляді в’їзного-виїзного терміналу. </w:t>
      </w:r>
    </w:p>
    <w:p w14:paraId="57083DC3" w14:textId="47A62C8C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Надалі, з метою сприяння розвитку туристичної сфери міста Луцька для подорожуючих автомобілем, комунальне підприємство планує зосередити свої сили на поступовому збільшенні кількості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паркомісць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центральній частині міста (</w:t>
      </w:r>
      <w:r w:rsidR="005B0E0C">
        <w:rPr>
          <w:rFonts w:ascii="Times New Roman" w:hAnsi="Times New Roman"/>
          <w:sz w:val="28"/>
          <w:szCs w:val="28"/>
          <w:lang w:val="uk-UA"/>
        </w:rPr>
        <w:t>площа перед Луцьким замком</w:t>
      </w:r>
      <w:r>
        <w:rPr>
          <w:rFonts w:ascii="Times New Roman" w:hAnsi="Times New Roman"/>
          <w:sz w:val="28"/>
          <w:szCs w:val="28"/>
          <w:lang w:val="uk-UA"/>
        </w:rPr>
        <w:t xml:space="preserve"> – 41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паркомісце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вул. Сенаторки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Левчанівської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– 19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паркомісць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вул.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Градний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Узвіз – 52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паркомісця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).</w:t>
      </w:r>
    </w:p>
    <w:p w14:paraId="72365886" w14:textId="788D8A39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Варто зазначити, що підприємством додатково вивчається можливість встановлення зарядних станцій для електромобілів на всіх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паркувальних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майданчиках, де це технічно можливо. </w:t>
      </w:r>
      <w:r w:rsidR="009E0116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аке рішення позитивно вплине на екологічну ситуацію в місті та на підвищення загального іміджу підприємства.</w:t>
      </w:r>
    </w:p>
    <w:p w14:paraId="29EF0218" w14:textId="77777777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Крім цього, оскільки основна частина дохідності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формується за рахунок надання послуги з бронювання місць для стоянки автотранспорту на відведених місцях (на вул. Єршова та вул. Карбишева), підприємство працює над облаштуванням нових (додаткових) місць на земельних ділянках, які знаходяться у постійному користуванні, що в перспективі дасть можливість вирішити проблему хаотичного розміщення автотранспорту на вищезазначених вулицях.</w:t>
      </w:r>
    </w:p>
    <w:p w14:paraId="51301E78" w14:textId="07BF90B5" w:rsidR="0078116E" w:rsidRDefault="000000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Згідно </w:t>
      </w:r>
      <w:r w:rsidR="009E0116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>затверджен</w:t>
      </w:r>
      <w:r w:rsidR="009E0116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</w:t>
      </w:r>
      <w:r w:rsidR="009E0116">
        <w:rPr>
          <w:rFonts w:ascii="Times New Roman" w:hAnsi="Times New Roman"/>
          <w:sz w:val="28"/>
          <w:szCs w:val="28"/>
          <w:lang w:val="uk-UA"/>
        </w:rPr>
        <w:t>им</w:t>
      </w:r>
      <w:r>
        <w:rPr>
          <w:rFonts w:ascii="Times New Roman" w:hAnsi="Times New Roman"/>
          <w:sz w:val="28"/>
          <w:szCs w:val="28"/>
          <w:lang w:val="uk-UA"/>
        </w:rPr>
        <w:t xml:space="preserve"> план</w:t>
      </w:r>
      <w:r w:rsidR="009E0116">
        <w:rPr>
          <w:rFonts w:ascii="Times New Roman" w:hAnsi="Times New Roman"/>
          <w:sz w:val="28"/>
          <w:szCs w:val="28"/>
          <w:lang w:val="uk-UA"/>
        </w:rPr>
        <w:t>ом</w:t>
      </w:r>
      <w:r>
        <w:rPr>
          <w:rFonts w:ascii="Times New Roman" w:hAnsi="Times New Roman"/>
          <w:sz w:val="28"/>
          <w:szCs w:val="28"/>
          <w:lang w:val="uk-UA"/>
        </w:rPr>
        <w:t xml:space="preserve"> 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 2023</w:t>
      </w:r>
      <w:r w:rsidR="009E0116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році заплановано отримати 712,0 тис. грн прибутку.</w:t>
      </w:r>
    </w:p>
    <w:p w14:paraId="3E0DD3EF" w14:textId="02479166" w:rsidR="0078116E" w:rsidRDefault="001322A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1"/>
      <w:r>
        <w:rPr>
          <w:rFonts w:ascii="Times New Roman" w:hAnsi="Times New Roman"/>
          <w:sz w:val="28"/>
          <w:szCs w:val="28"/>
          <w:lang w:val="uk-UA"/>
        </w:rPr>
        <w:t>КП 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надалі працюватиме над розвитком, удосконаленням та збільшенням обсягів  послуг, що надаються підприємством, враховуючи усі максимально можливі та прогнозовані на сьогоднішній день виклики новітнього формату, в тому числі підвищення рівня вимог громади до якості послуг та інших зовнішніх факторів. </w:t>
      </w:r>
      <w:bookmarkEnd w:id="0"/>
    </w:p>
    <w:p w14:paraId="338858B5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BFEC47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D80F13" w14:textId="77777777" w:rsidR="0078116E" w:rsidRDefault="007811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C716FB" w14:textId="2E8AEE8B" w:rsidR="0078116E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 КП 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АвтоПаркСервіс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="00F15CB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         Олег БАХТАЙ</w:t>
      </w:r>
    </w:p>
    <w:sectPr w:rsidR="0078116E" w:rsidSect="009971B8">
      <w:headerReference w:type="default" r:id="rId7"/>
      <w:pgSz w:w="11906" w:h="16838"/>
      <w:pgMar w:top="567" w:right="567" w:bottom="1134" w:left="1985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5987" w14:textId="77777777" w:rsidR="00C11011" w:rsidRDefault="00C11011">
      <w:pPr>
        <w:spacing w:after="0" w:line="240" w:lineRule="auto"/>
      </w:pPr>
      <w:r>
        <w:separator/>
      </w:r>
    </w:p>
  </w:endnote>
  <w:endnote w:type="continuationSeparator" w:id="0">
    <w:p w14:paraId="6FB347D7" w14:textId="77777777" w:rsidR="00C11011" w:rsidRDefault="00C1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0CAD" w14:textId="77777777" w:rsidR="00C11011" w:rsidRDefault="00C11011">
      <w:pPr>
        <w:spacing w:after="0" w:line="240" w:lineRule="auto"/>
      </w:pPr>
      <w:r>
        <w:separator/>
      </w:r>
    </w:p>
  </w:footnote>
  <w:footnote w:type="continuationSeparator" w:id="0">
    <w:p w14:paraId="05280A40" w14:textId="77777777" w:rsidR="00C11011" w:rsidRDefault="00C11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7BB3" w14:textId="77777777" w:rsidR="0078116E" w:rsidRDefault="0078116E">
    <w:pPr>
      <w:pStyle w:val="af2"/>
      <w:jc w:val="center"/>
      <w:rPr>
        <w:rFonts w:ascii="Times New Roman" w:hAnsi="Times New Roman"/>
      </w:rPr>
    </w:pPr>
  </w:p>
  <w:p w14:paraId="368661B6" w14:textId="77777777" w:rsidR="0078116E" w:rsidRDefault="00000000">
    <w:pPr>
      <w:pStyle w:val="af2"/>
      <w:jc w:val="center"/>
      <w:rPr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6E"/>
    <w:rsid w:val="001322A1"/>
    <w:rsid w:val="00140272"/>
    <w:rsid w:val="001414C3"/>
    <w:rsid w:val="001A7C59"/>
    <w:rsid w:val="002870AF"/>
    <w:rsid w:val="00406F5F"/>
    <w:rsid w:val="005B0E0C"/>
    <w:rsid w:val="00640D8D"/>
    <w:rsid w:val="00644D0B"/>
    <w:rsid w:val="006C232D"/>
    <w:rsid w:val="0078116E"/>
    <w:rsid w:val="007D3EE3"/>
    <w:rsid w:val="008A763B"/>
    <w:rsid w:val="008D77C7"/>
    <w:rsid w:val="009971B8"/>
    <w:rsid w:val="009E0116"/>
    <w:rsid w:val="00B27FB7"/>
    <w:rsid w:val="00C11011"/>
    <w:rsid w:val="00CE0AED"/>
    <w:rsid w:val="00DA3D74"/>
    <w:rsid w:val="00DC1B69"/>
    <w:rsid w:val="00F1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3FB8"/>
  <w15:docId w15:val="{E629C8AF-0CE5-410A-AF1F-3F8EF71A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qFormat/>
    <w:rPr>
      <w:rFonts w:ascii="Times New Roman" w:hAnsi="Times New Roman"/>
      <w:sz w:val="26"/>
    </w:rPr>
  </w:style>
  <w:style w:type="character" w:customStyle="1" w:styleId="a3">
    <w:name w:val="Текст выноски Знак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uiPriority w:val="99"/>
    <w:semiHidden/>
    <w:qFormat/>
    <w:rsid w:val="00617D91"/>
    <w:rPr>
      <w:rFonts w:cs="Times New Roman"/>
      <w:lang w:val="ru-RU" w:eastAsia="en-US"/>
    </w:rPr>
  </w:style>
  <w:style w:type="character" w:customStyle="1" w:styleId="a5">
    <w:name w:val="Текст у виносці Знак"/>
    <w:uiPriority w:val="99"/>
    <w:semiHidden/>
    <w:qFormat/>
    <w:rsid w:val="00617D91"/>
    <w:rPr>
      <w:rFonts w:ascii="Times New Roman" w:hAnsi="Times New Roman" w:cs="Times New Roman"/>
      <w:sz w:val="0"/>
      <w:szCs w:val="0"/>
      <w:lang w:val="ru-RU" w:eastAsia="en-US"/>
    </w:rPr>
  </w:style>
  <w:style w:type="character" w:customStyle="1" w:styleId="a6">
    <w:name w:val="Верхний колонтитул Знак"/>
    <w:uiPriority w:val="99"/>
    <w:qFormat/>
    <w:rsid w:val="00D66AD0"/>
    <w:rPr>
      <w:rFonts w:cs="Times New Roman"/>
      <w:lang w:val="ru-RU" w:eastAsia="en-US"/>
    </w:rPr>
  </w:style>
  <w:style w:type="character" w:customStyle="1" w:styleId="a7">
    <w:name w:val="Нижний колонтитул Знак"/>
    <w:uiPriority w:val="99"/>
    <w:qFormat/>
    <w:rsid w:val="00D66AD0"/>
    <w:rPr>
      <w:rFonts w:cs="Times New Roman"/>
      <w:lang w:val="ru-RU" w:eastAsia="en-US"/>
    </w:rPr>
  </w:style>
  <w:style w:type="character" w:customStyle="1" w:styleId="a8">
    <w:name w:val="Основной текст_"/>
    <w:basedOn w:val="a0"/>
    <w:qFormat/>
    <w:rsid w:val="0051001B"/>
    <w:rPr>
      <w:sz w:val="17"/>
      <w:szCs w:val="17"/>
    </w:rPr>
  </w:style>
  <w:style w:type="character" w:customStyle="1" w:styleId="rvts0">
    <w:name w:val="rvts0"/>
    <w:basedOn w:val="a0"/>
    <w:qFormat/>
    <w:rsid w:val="00EE71E9"/>
  </w:style>
  <w:style w:type="paragraph" w:customStyle="1" w:styleId="a9">
    <w:name w:val="Заголовок"/>
    <w:basedOn w:val="a"/>
    <w:next w:val="aa"/>
    <w:uiPriority w:val="99"/>
    <w:qFormat/>
    <w:rsid w:val="00B9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B92DD6"/>
    <w:pPr>
      <w:spacing w:after="140" w:line="276" w:lineRule="auto"/>
    </w:pPr>
  </w:style>
  <w:style w:type="paragraph" w:styleId="ab">
    <w:name w:val="List"/>
    <w:basedOn w:val="aa"/>
    <w:uiPriority w:val="99"/>
    <w:rsid w:val="00B92DD6"/>
    <w:rPr>
      <w:rFonts w:cs="Arial"/>
    </w:rPr>
  </w:style>
  <w:style w:type="paragraph" w:styleId="ac">
    <w:name w:val="caption"/>
    <w:basedOn w:val="a"/>
    <w:uiPriority w:val="99"/>
    <w:qFormat/>
    <w:rsid w:val="00B92DD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B92DD6"/>
    <w:pPr>
      <w:suppressLineNumbers/>
    </w:pPr>
    <w:rPr>
      <w:rFonts w:cs="Arial"/>
    </w:rPr>
  </w:style>
  <w:style w:type="paragraph" w:styleId="ae">
    <w:name w:val="No Spacing"/>
    <w:uiPriority w:val="99"/>
    <w:qFormat/>
    <w:rPr>
      <w:rFonts w:cs="Times New Roman"/>
      <w:sz w:val="22"/>
      <w:szCs w:val="22"/>
      <w:lang w:val="ru-RU" w:eastAsia="en-US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styleId="af0">
    <w:name w:val="Balloon Text"/>
    <w:basedOn w:val="a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1">
    <w:name w:val="Верхній і нижній колонтитули"/>
    <w:basedOn w:val="a"/>
    <w:qFormat/>
  </w:style>
  <w:style w:type="paragraph" w:styleId="af2">
    <w:name w:val="header"/>
    <w:basedOn w:val="a"/>
    <w:uiPriority w:val="99"/>
    <w:unhideWhenUsed/>
    <w:rsid w:val="00D66AD0"/>
    <w:pPr>
      <w:tabs>
        <w:tab w:val="center" w:pos="4986"/>
        <w:tab w:val="right" w:pos="9973"/>
      </w:tabs>
    </w:pPr>
  </w:style>
  <w:style w:type="paragraph" w:styleId="af3">
    <w:name w:val="footer"/>
    <w:basedOn w:val="a"/>
    <w:uiPriority w:val="99"/>
    <w:unhideWhenUsed/>
    <w:rsid w:val="00D66AD0"/>
    <w:pPr>
      <w:tabs>
        <w:tab w:val="center" w:pos="4986"/>
        <w:tab w:val="right" w:pos="9973"/>
      </w:tabs>
    </w:pPr>
  </w:style>
  <w:style w:type="paragraph" w:customStyle="1" w:styleId="1">
    <w:name w:val="Основной текст1"/>
    <w:basedOn w:val="a"/>
    <w:qFormat/>
    <w:rsid w:val="0051001B"/>
    <w:pPr>
      <w:widowControl w:val="0"/>
      <w:suppressAutoHyphens w:val="0"/>
      <w:spacing w:after="100" w:line="290" w:lineRule="auto"/>
      <w:ind w:firstLine="400"/>
    </w:pPr>
    <w:rPr>
      <w:rFonts w:cs="Calibri"/>
      <w:sz w:val="17"/>
      <w:szCs w:val="1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ADA0-B3B4-456F-BFBC-21E081B9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7443</Words>
  <Characters>4243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</dc:creator>
  <dc:description/>
  <cp:lastModifiedBy>Ірина Демидюк</cp:lastModifiedBy>
  <cp:revision>31</cp:revision>
  <cp:lastPrinted>2023-07-05T06:51:00Z</cp:lastPrinted>
  <dcterms:created xsi:type="dcterms:W3CDTF">2023-07-05T10:05:00Z</dcterms:created>
  <dcterms:modified xsi:type="dcterms:W3CDTF">2023-07-12T11:44:00Z</dcterms:modified>
  <dc:language>uk-UA</dc:language>
</cp:coreProperties>
</file>