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4A57" w:rsidRDefault="008D2188">
      <w:pPr>
        <w:jc w:val="center"/>
        <w:rPr>
          <w:sz w:val="16"/>
          <w:szCs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7540" cy="63754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F0072E" id="shapetype_ole_rId2" o:spid="_x0000_s1026" style="position:absolute;margin-left:.05pt;margin-top:.05pt;width:50.2pt;height:50.2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2UvAEAANQDAAAOAAAAZHJzL2Uyb0RvYy54bWysU01v2zAMvQ/YfxB0X5xmQ1AYcXpY0WHA&#10;sBXrdi4UmYoFSKJAaXH870fJbrqPU4ddZInke+Qj6d3N2TtxAkoWQyevVmspIGjsbTh28vu3uzfX&#10;UqSsQq8cBujkBEne7F+/2o2xhQ0O6HogwSQhtWPs5JBzbJsm6QG8SiuMENhpkLzK/KRj05Mamd27&#10;ZrNeb5sRqY+EGlJi6+3slPvKbwzo/MWYBFm4TnJtuZ5Uz0M5m/1OtUdScbB6KUP9QxVe2cBJL1S3&#10;Kivxg+xfVN5qwoQmrzT6Bo2xGqoGVnO1/kPNw6AiVC3cnBQvbUr/j1Z/Pt2TsD3PToqgPI8olax5&#10;ivCIDh7pY78pXRpjajn4Id7T8kp8LZLPhnz5shhxrp2dLp2Fcxaajdu32+t33H/NruXOLM0zOFLK&#10;HwC9KJdOEg+u9lOdPqU8hz6FlFwB76xzbFetC2Is+X4zM7MLnKBUPddZb3lyMGO+gmHVtdxiSJqO&#10;h/eOxLwavLtc7NOCVDIGlEDDaV+IXSAFDXUjX4i/gGp+DPmC9zYgleHMOmd1RegB+6nOqTp4dWqv&#10;lzUvu/nru8Kff8b9TwAAAP//AwBQSwMEFAAGAAgAAAAhAHMOaCXWAAAABQEAAA8AAABkcnMvZG93&#10;bnJldi54bWxMjsFqwzAQRO+F/oPYQm6NlJCW4loOoVAKvSUtxEdF2lgm0spYiuP8feRSaC/DDrPM&#10;vHI9escG7GMbSMJiLoAh6WBaaiR8f70/vgCLSZFRLhBKuGKEdXV/V6rChAttcdilhuUSioWSYFPq&#10;Cs6jtuhVnIcOKWfH0HuVsu0bbnp1yeXe8aUQz9yrlvKCVR2+WdSn3dlL2Az1cl83H8bVn6fV1upY&#10;75OWcvYwbl6BJRzT3zNM+Bkdqsx0CGcykbnJs/SjUybEE7DD78Grkv+nr24AAAD//wMAUEsBAi0A&#10;FAAGAAgAAAAhALaDOJL+AAAA4QEAABMAAAAAAAAAAAAAAAAAAAAAAFtDb250ZW50X1R5cGVzXS54&#10;bWxQSwECLQAUAAYACAAAACEAOP0h/9YAAACUAQAACwAAAAAAAAAAAAAAAAAvAQAAX3JlbHMvLnJl&#10;bHNQSwECLQAUAAYACAAAACEAOH79lLwBAADUAwAADgAAAAAAAAAAAAAAAAAuAgAAZHJzL2Uyb0Rv&#10;Yy54bWxQSwECLQAUAAYACAAAACEAcw5oJdYAAAAFAQAADwAAAAAAAAAAAAAAAAAWBAAAZHJzL2Rv&#10;d25yZXYueG1sUEsFBgAAAAAEAAQA8wAAABkFAAAAAA==&#10;" o:allowincell="f" filled="f" stroked="f" strokeweight="0"/>
            </w:pict>
          </mc:Fallback>
        </mc:AlternateContent>
      </w:r>
      <w:r w:rsidR="009F503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8.8pt;height:59.4pt;visibility:visible;mso-wrap-distance-right:0" o:ole="" filled="t">
            <v:imagedata r:id="rId9" o:title=""/>
          </v:shape>
          <o:OLEObject Type="Embed" ProgID="PBrush" ShapeID="ole_rId2" DrawAspect="Content" ObjectID="_1754915405" r:id="rId10"/>
        </w:object>
      </w:r>
    </w:p>
    <w:p w:rsidR="00554A57" w:rsidRDefault="00554A57">
      <w:pPr>
        <w:jc w:val="center"/>
        <w:rPr>
          <w:sz w:val="16"/>
          <w:szCs w:val="16"/>
        </w:rPr>
      </w:pPr>
    </w:p>
    <w:p w:rsidR="00554A57" w:rsidRDefault="008D2188">
      <w:pPr>
        <w:pStyle w:val="1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554A57" w:rsidRDefault="00554A57">
      <w:pPr>
        <w:rPr>
          <w:sz w:val="20"/>
          <w:szCs w:val="20"/>
        </w:rPr>
      </w:pPr>
    </w:p>
    <w:p w:rsidR="00554A57" w:rsidRDefault="008D2188">
      <w:pPr>
        <w:pStyle w:val="2"/>
        <w:numPr>
          <w:ilvl w:val="1"/>
          <w:numId w:val="1"/>
        </w:numPr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54A57" w:rsidRDefault="00554A57">
      <w:pPr>
        <w:jc w:val="center"/>
        <w:rPr>
          <w:b/>
          <w:bCs w:val="0"/>
          <w:sz w:val="24"/>
        </w:rPr>
      </w:pPr>
    </w:p>
    <w:p w:rsidR="00554A57" w:rsidRDefault="008D2188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554A57" w:rsidRDefault="00554A57">
      <w:pPr>
        <w:tabs>
          <w:tab w:val="left" w:pos="0"/>
        </w:tabs>
        <w:jc w:val="center"/>
        <w:rPr>
          <w:szCs w:val="28"/>
        </w:rPr>
      </w:pPr>
    </w:p>
    <w:p w:rsidR="00D1768C" w:rsidRDefault="008D2188">
      <w:pPr>
        <w:tabs>
          <w:tab w:val="left" w:pos="0"/>
        </w:tabs>
        <w:ind w:right="4535"/>
        <w:rPr>
          <w:bCs w:val="0"/>
          <w:szCs w:val="28"/>
        </w:rPr>
      </w:pPr>
      <w:r>
        <w:rPr>
          <w:bCs w:val="0"/>
          <w:szCs w:val="28"/>
        </w:rPr>
        <w:t>Про продовження терміну дії</w:t>
      </w:r>
    </w:p>
    <w:p w:rsidR="00D1768C" w:rsidRDefault="00D1768C">
      <w:pPr>
        <w:tabs>
          <w:tab w:val="left" w:pos="0"/>
        </w:tabs>
        <w:ind w:right="4535"/>
        <w:rPr>
          <w:bCs w:val="0"/>
          <w:szCs w:val="28"/>
        </w:rPr>
      </w:pPr>
      <w:r>
        <w:rPr>
          <w:bCs w:val="0"/>
          <w:szCs w:val="28"/>
        </w:rPr>
        <w:t xml:space="preserve">та внесення змін до Програми </w:t>
      </w:r>
      <w:r w:rsidR="008D2188">
        <w:rPr>
          <w:bCs w:val="0"/>
          <w:szCs w:val="28"/>
        </w:rPr>
        <w:t>відш</w:t>
      </w:r>
      <w:r>
        <w:rPr>
          <w:bCs w:val="0"/>
          <w:szCs w:val="28"/>
        </w:rPr>
        <w:t>кодування частини суми кредитів</w:t>
      </w:r>
      <w:r w:rsidR="008D2188">
        <w:rPr>
          <w:bCs w:val="0"/>
          <w:szCs w:val="28"/>
        </w:rPr>
        <w:t xml:space="preserve"> ОСББ</w:t>
      </w:r>
      <w:r>
        <w:rPr>
          <w:bCs w:val="0"/>
          <w:szCs w:val="28"/>
        </w:rPr>
        <w:t xml:space="preserve"> Луцької міської територіальної</w:t>
      </w:r>
      <w:r w:rsidR="008D2188">
        <w:rPr>
          <w:bCs w:val="0"/>
          <w:szCs w:val="28"/>
        </w:rPr>
        <w:t xml:space="preserve"> громади, залучених на впровадження</w:t>
      </w:r>
    </w:p>
    <w:p w:rsidR="00D1768C" w:rsidRDefault="008D2188">
      <w:pPr>
        <w:tabs>
          <w:tab w:val="left" w:pos="0"/>
        </w:tabs>
        <w:ind w:right="4535"/>
        <w:rPr>
          <w:bCs w:val="0"/>
          <w:szCs w:val="28"/>
        </w:rPr>
      </w:pPr>
      <w:r>
        <w:rPr>
          <w:bCs w:val="0"/>
          <w:szCs w:val="28"/>
        </w:rPr>
        <w:t>в будинках енергоефективних заходів</w:t>
      </w:r>
    </w:p>
    <w:p w:rsidR="00D1768C" w:rsidRDefault="008D2188">
      <w:pPr>
        <w:tabs>
          <w:tab w:val="left" w:pos="0"/>
        </w:tabs>
        <w:ind w:right="4535"/>
        <w:rPr>
          <w:bCs w:val="0"/>
          <w:szCs w:val="28"/>
        </w:rPr>
      </w:pPr>
      <w:r>
        <w:rPr>
          <w:bCs w:val="0"/>
          <w:szCs w:val="28"/>
        </w:rPr>
        <w:t xml:space="preserve">на </w:t>
      </w:r>
      <w:r>
        <w:rPr>
          <w:bCs w:val="0"/>
          <w:szCs w:val="28"/>
          <w:lang w:val="ru-RU"/>
        </w:rPr>
        <w:t>202</w:t>
      </w:r>
      <w:r>
        <w:rPr>
          <w:bCs w:val="0"/>
          <w:szCs w:val="28"/>
        </w:rPr>
        <w:t>1</w:t>
      </w:r>
      <w:r>
        <w:rPr>
          <w:szCs w:val="28"/>
        </w:rPr>
        <w:t>–</w:t>
      </w:r>
      <w:r>
        <w:rPr>
          <w:bCs w:val="0"/>
          <w:szCs w:val="28"/>
          <w:lang w:val="ru-RU"/>
        </w:rPr>
        <w:t>2023</w:t>
      </w:r>
      <w:r>
        <w:rPr>
          <w:bCs w:val="0"/>
          <w:szCs w:val="28"/>
        </w:rPr>
        <w:t xml:space="preserve"> роки</w:t>
      </w:r>
    </w:p>
    <w:p w:rsidR="00554A57" w:rsidRDefault="008D2188">
      <w:pPr>
        <w:tabs>
          <w:tab w:val="left" w:pos="0"/>
        </w:tabs>
        <w:ind w:right="4535"/>
      </w:pPr>
      <w:r>
        <w:rPr>
          <w:bCs w:val="0"/>
          <w:szCs w:val="28"/>
        </w:rPr>
        <w:t>на 2024 рік</w:t>
      </w:r>
    </w:p>
    <w:p w:rsidR="00554A57" w:rsidRDefault="00554A57">
      <w:pPr>
        <w:ind w:firstLine="567"/>
        <w:jc w:val="both"/>
        <w:rPr>
          <w:szCs w:val="28"/>
        </w:rPr>
      </w:pPr>
    </w:p>
    <w:p w:rsidR="00554A57" w:rsidRDefault="008D2188">
      <w:pPr>
        <w:ind w:firstLine="567"/>
        <w:jc w:val="both"/>
        <w:rPr>
          <w:szCs w:val="28"/>
        </w:rPr>
      </w:pPr>
      <w:r>
        <w:rPr>
          <w:szCs w:val="28"/>
        </w:rPr>
        <w:t>Керуючись статтями 26, 59 Закону України «Про місцеве самоврядування в Україні», з метою впровадження заходів з енергозбереження житлового фонду Луцької міської територіальної громади та економії енергоресурсів, міська рада</w:t>
      </w:r>
    </w:p>
    <w:p w:rsidR="00554A57" w:rsidRDefault="00554A57">
      <w:pPr>
        <w:ind w:firstLine="341"/>
        <w:jc w:val="both"/>
        <w:rPr>
          <w:sz w:val="24"/>
        </w:rPr>
      </w:pPr>
    </w:p>
    <w:p w:rsidR="00554A57" w:rsidRDefault="008D2188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554A57" w:rsidRDefault="00554A57">
      <w:pPr>
        <w:ind w:firstLine="341"/>
        <w:jc w:val="both"/>
        <w:rPr>
          <w:sz w:val="24"/>
        </w:rPr>
      </w:pPr>
    </w:p>
    <w:p w:rsidR="00554A57" w:rsidRDefault="008D2188">
      <w:pPr>
        <w:tabs>
          <w:tab w:val="left" w:pos="0"/>
        </w:tabs>
        <w:ind w:firstLine="566"/>
        <w:jc w:val="both"/>
        <w:rPr>
          <w:szCs w:val="28"/>
        </w:rPr>
      </w:pPr>
      <w:r>
        <w:rPr>
          <w:szCs w:val="28"/>
        </w:rPr>
        <w:t xml:space="preserve">1. Продовжити термін дії та 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до Програми відшкодування частини суми кредитів ОСББ Луцької міської територіальної громади, залучених на впровадження в будинках енергоефективних заходів на 2021–2023 роки, затвердженої рішенням міської ради від 27.01.2021 № 5/105 зі змінами від 13.12.2022 № 38/7, від 25.01.2023 № 40/92, на 2024 рік, а саме:</w:t>
      </w:r>
    </w:p>
    <w:p w:rsidR="00554A57" w:rsidRDefault="008D2188">
      <w:pPr>
        <w:tabs>
          <w:tab w:val="left" w:pos="0"/>
        </w:tabs>
        <w:ind w:firstLine="566"/>
        <w:jc w:val="both"/>
        <w:rPr>
          <w:szCs w:val="28"/>
        </w:rPr>
      </w:pPr>
      <w:r>
        <w:rPr>
          <w:bCs w:val="0"/>
          <w:szCs w:val="28"/>
        </w:rPr>
        <w:t xml:space="preserve">1.1. Вказати назву Програми </w:t>
      </w:r>
      <w:r>
        <w:rPr>
          <w:szCs w:val="28"/>
        </w:rPr>
        <w:t>–</w:t>
      </w:r>
      <w:r>
        <w:rPr>
          <w:bCs w:val="0"/>
          <w:szCs w:val="28"/>
        </w:rPr>
        <w:t xml:space="preserve"> «Програма відшкодування частини суми кредитів ОСББ Луцької міської територіальної громади, залучених на впровадження в будинках енергоефективних та енергозберігаючих заходів на 2021</w:t>
      </w:r>
      <w:r>
        <w:rPr>
          <w:szCs w:val="28"/>
        </w:rPr>
        <w:t>–</w:t>
      </w:r>
      <w:r>
        <w:rPr>
          <w:bCs w:val="0"/>
          <w:szCs w:val="28"/>
        </w:rPr>
        <w:t>2024 роки»</w:t>
      </w:r>
      <w:r>
        <w:rPr>
          <w:szCs w:val="28"/>
        </w:rPr>
        <w:t xml:space="preserve"> (далі – Програма)</w:t>
      </w:r>
      <w:r>
        <w:rPr>
          <w:bCs w:val="0"/>
          <w:szCs w:val="28"/>
        </w:rPr>
        <w:t>.</w:t>
      </w:r>
    </w:p>
    <w:p w:rsidR="00554A57" w:rsidRDefault="008D2188">
      <w:pPr>
        <w:tabs>
          <w:tab w:val="left" w:pos="0"/>
        </w:tabs>
        <w:ind w:firstLine="566"/>
        <w:jc w:val="both"/>
        <w:rPr>
          <w:szCs w:val="28"/>
        </w:rPr>
      </w:pPr>
      <w:r>
        <w:rPr>
          <w:bCs w:val="0"/>
          <w:szCs w:val="28"/>
        </w:rPr>
        <w:t>1.2. Викласти паспорт Програми, додатки 1 та 2 до Програми у новій редакції (додаються).</w:t>
      </w:r>
    </w:p>
    <w:p w:rsidR="00554A57" w:rsidRDefault="008D2188">
      <w:pPr>
        <w:tabs>
          <w:tab w:val="left" w:pos="0"/>
        </w:tabs>
        <w:ind w:firstLine="566"/>
        <w:jc w:val="both"/>
        <w:rPr>
          <w:szCs w:val="28"/>
        </w:rPr>
      </w:pPr>
      <w:r>
        <w:rPr>
          <w:bCs w:val="0"/>
          <w:szCs w:val="28"/>
        </w:rPr>
        <w:t>1.3. Викласти перелік документів, що подаються ОСББ комісії з відшкодування коштів на впровадження енергоефективних заходів, зазначених у розділі 3 Програми, у такій редакції:</w:t>
      </w:r>
    </w:p>
    <w:p w:rsidR="00554A57" w:rsidRDefault="008D2188" w:rsidP="00D1768C">
      <w:pPr>
        <w:tabs>
          <w:tab w:val="left" w:pos="0"/>
        </w:tabs>
        <w:ind w:firstLine="426"/>
        <w:jc w:val="both"/>
        <w:rPr>
          <w:szCs w:val="28"/>
        </w:rPr>
      </w:pPr>
      <w:r>
        <w:rPr>
          <w:bCs w:val="0"/>
          <w:szCs w:val="28"/>
        </w:rPr>
        <w:t>«Перелік документів, що подаються ОСББ комісії з відшкодування коштів на впровадження енергоефективних заходів</w:t>
      </w:r>
      <w:r>
        <w:rPr>
          <w:bCs w:val="0"/>
          <w:color w:val="000000"/>
          <w:szCs w:val="28"/>
        </w:rPr>
        <w:t>:</w:t>
      </w:r>
    </w:p>
    <w:p w:rsidR="00554A57" w:rsidRDefault="008D2188" w:rsidP="00D1768C">
      <w:pPr>
        <w:tabs>
          <w:tab w:val="left" w:pos="0"/>
        </w:tabs>
        <w:ind w:firstLine="426"/>
        <w:jc w:val="both"/>
        <w:rPr>
          <w:lang w:eastAsia="uk-UA"/>
        </w:rPr>
      </w:pPr>
      <w:r>
        <w:rPr>
          <w:lang w:eastAsia="uk-UA"/>
        </w:rPr>
        <w:t xml:space="preserve">- копія останньої (чинної) версії «Опису </w:t>
      </w:r>
      <w:proofErr w:type="spellStart"/>
      <w:r>
        <w:rPr>
          <w:lang w:eastAsia="uk-UA"/>
        </w:rPr>
        <w:t>проєкту</w:t>
      </w:r>
      <w:proofErr w:type="spellEnd"/>
      <w:r>
        <w:rPr>
          <w:lang w:eastAsia="uk-UA"/>
        </w:rPr>
        <w:t xml:space="preserve">» </w:t>
      </w:r>
      <w:r>
        <w:t>–</w:t>
      </w:r>
      <w:r>
        <w:rPr>
          <w:lang w:eastAsia="uk-UA"/>
        </w:rPr>
        <w:t xml:space="preserve"> документа, складеного відповідно до вимог Програми «ЕНЕРГОДІМ»;</w:t>
      </w:r>
    </w:p>
    <w:p w:rsidR="00554A57" w:rsidRDefault="008D2188" w:rsidP="00D1768C">
      <w:pPr>
        <w:tabs>
          <w:tab w:val="left" w:pos="0"/>
        </w:tabs>
        <w:ind w:firstLine="426"/>
        <w:jc w:val="both"/>
      </w:pPr>
      <w:r>
        <w:rPr>
          <w:lang w:eastAsia="uk-UA"/>
        </w:rPr>
        <w:lastRenderedPageBreak/>
        <w:t>- копія паспорту оздоблення фасаду, погодженого управлінням містобудування та архітектури;</w:t>
      </w:r>
    </w:p>
    <w:p w:rsidR="00554A57" w:rsidRDefault="008D2188" w:rsidP="00D1768C">
      <w:pPr>
        <w:tabs>
          <w:tab w:val="left" w:pos="0"/>
        </w:tabs>
        <w:ind w:firstLine="426"/>
        <w:jc w:val="both"/>
        <w:rPr>
          <w:lang w:eastAsia="uk-UA"/>
        </w:rPr>
      </w:pPr>
      <w:r>
        <w:rPr>
          <w:lang w:eastAsia="uk-UA"/>
        </w:rPr>
        <w:t>- копія Виписки або Витягу з Єдиного державного реєстру юридичних осіб, фізичних осіб-підприємців та громадських формувань;</w:t>
      </w:r>
    </w:p>
    <w:p w:rsidR="00554A57" w:rsidRDefault="008D2188" w:rsidP="00D1768C">
      <w:pPr>
        <w:tabs>
          <w:tab w:val="left" w:pos="0"/>
        </w:tabs>
        <w:ind w:firstLine="426"/>
        <w:jc w:val="both"/>
      </w:pPr>
      <w:r>
        <w:rPr>
          <w:lang w:eastAsia="uk-UA"/>
        </w:rPr>
        <w:t>- копії документів, які підтверджують повноваження голови правління або іншої уповноваженої особи ОСББ;</w:t>
      </w:r>
    </w:p>
    <w:p w:rsidR="00554A57" w:rsidRDefault="008D2188" w:rsidP="00D1768C">
      <w:pPr>
        <w:tabs>
          <w:tab w:val="left" w:pos="0"/>
        </w:tabs>
        <w:ind w:firstLine="426"/>
        <w:jc w:val="both"/>
        <w:rPr>
          <w:lang w:eastAsia="uk-UA"/>
        </w:rPr>
      </w:pPr>
      <w:r>
        <w:rPr>
          <w:lang w:eastAsia="uk-UA"/>
        </w:rPr>
        <w:t>- завірена Банком копія кредитного договору з усіма додатками, у тому числі графік виплати кредиту;</w:t>
      </w:r>
    </w:p>
    <w:p w:rsidR="00554A57" w:rsidRDefault="008D2188" w:rsidP="00D1768C">
      <w:pPr>
        <w:tabs>
          <w:tab w:val="left" w:pos="0"/>
        </w:tabs>
        <w:ind w:firstLine="426"/>
        <w:jc w:val="both"/>
      </w:pPr>
      <w:r>
        <w:rPr>
          <w:lang w:eastAsia="uk-UA"/>
        </w:rPr>
        <w:t>- акт перевірки Банком цільового використання кредитних коштів;</w:t>
      </w:r>
    </w:p>
    <w:p w:rsidR="00554A57" w:rsidRDefault="008D2188" w:rsidP="00D1768C">
      <w:pPr>
        <w:tabs>
          <w:tab w:val="left" w:pos="0"/>
        </w:tabs>
        <w:ind w:firstLine="426"/>
        <w:jc w:val="both"/>
      </w:pPr>
      <w:r>
        <w:rPr>
          <w:lang w:eastAsia="uk-UA"/>
        </w:rPr>
        <w:t>- договір про виконання робіт із виконавцем;</w:t>
      </w:r>
    </w:p>
    <w:p w:rsidR="00554A57" w:rsidRDefault="008D2188" w:rsidP="00D1768C">
      <w:pPr>
        <w:tabs>
          <w:tab w:val="left" w:pos="0"/>
        </w:tabs>
        <w:ind w:firstLine="426"/>
        <w:jc w:val="both"/>
      </w:pPr>
      <w:r>
        <w:rPr>
          <w:lang w:eastAsia="uk-UA"/>
        </w:rPr>
        <w:t>- довідки та акти виконаних робіт (форми КБ-2в, КБ-3);</w:t>
      </w:r>
    </w:p>
    <w:p w:rsidR="00554A57" w:rsidRDefault="008D2188" w:rsidP="00D1768C">
      <w:pPr>
        <w:tabs>
          <w:tab w:val="left" w:pos="0"/>
        </w:tabs>
        <w:ind w:firstLine="426"/>
        <w:jc w:val="both"/>
      </w:pPr>
      <w:r>
        <w:rPr>
          <w:lang w:eastAsia="uk-UA"/>
        </w:rPr>
        <w:t>- повідомлення Фонду енергоефективності про схвалення заявки на верифікацію із зазначенням розміру відшкодування;</w:t>
      </w:r>
    </w:p>
    <w:p w:rsidR="00554A57" w:rsidRDefault="008D2188" w:rsidP="00D1768C">
      <w:pPr>
        <w:tabs>
          <w:tab w:val="left" w:pos="0"/>
        </w:tabs>
        <w:ind w:firstLine="426"/>
        <w:jc w:val="both"/>
        <w:rPr>
          <w:szCs w:val="28"/>
        </w:rPr>
      </w:pPr>
      <w:r>
        <w:rPr>
          <w:bCs w:val="0"/>
          <w:szCs w:val="28"/>
          <w:lang w:eastAsia="uk-UA"/>
        </w:rPr>
        <w:t xml:space="preserve">- заява щодо намірів участі у Програмі </w:t>
      </w:r>
      <w:r>
        <w:rPr>
          <w:bCs w:val="0"/>
          <w:szCs w:val="28"/>
        </w:rPr>
        <w:t xml:space="preserve">відшкодування частини суми кредитів ОСББ Луцької міської територіальної громади, залучених на впровадження в будинках енергоефективних та енергозберігаючих заходів на 2021–2024 роки, відшкодування за якою </w:t>
      </w:r>
      <w:r>
        <w:rPr>
          <w:bCs w:val="0"/>
          <w:color w:val="000000"/>
          <w:szCs w:val="28"/>
        </w:rPr>
        <w:t xml:space="preserve">відбувається одноразово за одним </w:t>
      </w:r>
      <w:proofErr w:type="spellStart"/>
      <w:r>
        <w:rPr>
          <w:bCs w:val="0"/>
          <w:color w:val="000000"/>
          <w:szCs w:val="28"/>
        </w:rPr>
        <w:t>проєктом</w:t>
      </w:r>
      <w:proofErr w:type="spellEnd"/>
      <w:r w:rsidR="00D1768C">
        <w:rPr>
          <w:bCs w:val="0"/>
          <w:color w:val="000000"/>
          <w:szCs w:val="28"/>
        </w:rPr>
        <w:t>.</w:t>
      </w:r>
      <w:r>
        <w:rPr>
          <w:bCs w:val="0"/>
          <w:szCs w:val="28"/>
        </w:rPr>
        <w:t>».</w:t>
      </w:r>
    </w:p>
    <w:p w:rsidR="00554A57" w:rsidRDefault="008D2188">
      <w:pPr>
        <w:tabs>
          <w:tab w:val="left" w:pos="0"/>
        </w:tabs>
        <w:ind w:firstLine="566"/>
        <w:jc w:val="both"/>
        <w:rPr>
          <w:szCs w:val="28"/>
        </w:rPr>
      </w:pPr>
      <w:r>
        <w:rPr>
          <w:bCs w:val="0"/>
          <w:szCs w:val="28"/>
          <w:lang w:eastAsia="zh-CN"/>
        </w:rPr>
        <w:t>2. К</w:t>
      </w:r>
      <w:r>
        <w:rPr>
          <w:szCs w:val="28"/>
        </w:rPr>
        <w:t xml:space="preserve">онтроль за виконанням рішення покласти на секретаря міської ради Юрія </w:t>
      </w:r>
      <w:proofErr w:type="spellStart"/>
      <w:r>
        <w:rPr>
          <w:szCs w:val="28"/>
        </w:rPr>
        <w:t>Безпятка</w:t>
      </w:r>
      <w:proofErr w:type="spellEnd"/>
      <w:r>
        <w:rPr>
          <w:szCs w:val="28"/>
        </w:rPr>
        <w:t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і постійну комісію міської ради з питань планування соціально-економічного розвитку, бюджету та фінансів.</w:t>
      </w:r>
      <w:r>
        <w:rPr>
          <w:bCs w:val="0"/>
          <w:szCs w:val="28"/>
          <w:lang w:eastAsia="zh-CN"/>
        </w:rPr>
        <w:t xml:space="preserve"> </w:t>
      </w:r>
    </w:p>
    <w:p w:rsidR="00554A57" w:rsidRDefault="00554A57">
      <w:pPr>
        <w:tabs>
          <w:tab w:val="left" w:pos="0"/>
        </w:tabs>
        <w:ind w:firstLine="566"/>
        <w:jc w:val="both"/>
        <w:rPr>
          <w:szCs w:val="28"/>
        </w:rPr>
      </w:pPr>
    </w:p>
    <w:p w:rsidR="00D1768C" w:rsidRDefault="00D1768C">
      <w:pPr>
        <w:tabs>
          <w:tab w:val="left" w:pos="0"/>
        </w:tabs>
        <w:ind w:firstLine="566"/>
        <w:jc w:val="both"/>
        <w:rPr>
          <w:szCs w:val="28"/>
        </w:rPr>
      </w:pPr>
    </w:p>
    <w:p w:rsidR="00554A57" w:rsidRDefault="00554A57">
      <w:pPr>
        <w:tabs>
          <w:tab w:val="left" w:pos="0"/>
        </w:tabs>
        <w:ind w:firstLine="566"/>
        <w:jc w:val="both"/>
        <w:rPr>
          <w:szCs w:val="28"/>
        </w:rPr>
      </w:pPr>
    </w:p>
    <w:p w:rsidR="00554A57" w:rsidRDefault="008707B6">
      <w:pPr>
        <w:jc w:val="both"/>
        <w:rPr>
          <w:szCs w:val="28"/>
        </w:rPr>
      </w:pPr>
      <w:r>
        <w:rPr>
          <w:szCs w:val="28"/>
        </w:rPr>
        <w:t>Секретар 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БЕЗПЯТКО</w:t>
      </w:r>
      <w:bookmarkStart w:id="0" w:name="_GoBack"/>
      <w:bookmarkEnd w:id="0"/>
    </w:p>
    <w:p w:rsidR="00554A57" w:rsidRDefault="00554A57">
      <w:pPr>
        <w:jc w:val="both"/>
        <w:rPr>
          <w:sz w:val="24"/>
        </w:rPr>
      </w:pPr>
    </w:p>
    <w:p w:rsidR="00554A57" w:rsidRDefault="00554A57">
      <w:pPr>
        <w:jc w:val="both"/>
        <w:rPr>
          <w:sz w:val="24"/>
        </w:rPr>
      </w:pPr>
    </w:p>
    <w:p w:rsidR="00554A57" w:rsidRDefault="008D2188">
      <w:pPr>
        <w:jc w:val="both"/>
        <w:rPr>
          <w:sz w:val="24"/>
        </w:rPr>
      </w:pPr>
      <w:proofErr w:type="spellStart"/>
      <w:r>
        <w:rPr>
          <w:sz w:val="24"/>
        </w:rPr>
        <w:t>Осіюк</w:t>
      </w:r>
      <w:proofErr w:type="spellEnd"/>
      <w:r>
        <w:rPr>
          <w:sz w:val="24"/>
        </w:rPr>
        <w:t xml:space="preserve"> 773 150</w:t>
      </w:r>
    </w:p>
    <w:sectPr w:rsidR="00554A57">
      <w:footerReference w:type="default" r:id="rId11"/>
      <w:pgSz w:w="11906" w:h="16838"/>
      <w:pgMar w:top="567" w:right="567" w:bottom="1701" w:left="1985" w:header="0" w:footer="709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037" w:rsidRDefault="009F5037">
      <w:r>
        <w:separator/>
      </w:r>
    </w:p>
  </w:endnote>
  <w:endnote w:type="continuationSeparator" w:id="0">
    <w:p w:rsidR="009F5037" w:rsidRDefault="009F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57" w:rsidRDefault="00554A5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037" w:rsidRDefault="009F5037">
      <w:r>
        <w:separator/>
      </w:r>
    </w:p>
  </w:footnote>
  <w:footnote w:type="continuationSeparator" w:id="0">
    <w:p w:rsidR="009F5037" w:rsidRDefault="009F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3385"/>
    <w:multiLevelType w:val="multilevel"/>
    <w:tmpl w:val="89644F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6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4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9537E0"/>
    <w:multiLevelType w:val="multilevel"/>
    <w:tmpl w:val="94143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54A57"/>
    <w:rsid w:val="00554A57"/>
    <w:rsid w:val="008707B6"/>
    <w:rsid w:val="008D2188"/>
    <w:rsid w:val="009F5037"/>
    <w:rsid w:val="00AF3168"/>
    <w:rsid w:val="00D1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1EECB23-8ED4-46C9-BE28-E5C97783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field-content">
    <w:name w:val="field-content"/>
    <w:qFormat/>
    <w:rPr>
      <w:rFonts w:cs="Times New Roman"/>
    </w:rPr>
  </w:style>
  <w:style w:type="character" w:customStyle="1" w:styleId="a4">
    <w:name w:val="Основной шрифт абзаца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Колонтитул"/>
    <w:basedOn w:val="a"/>
    <w:qFormat/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qFormat/>
    <w:pPr>
      <w:tabs>
        <w:tab w:val="center" w:pos="4677"/>
        <w:tab w:val="right" w:pos="9355"/>
      </w:tabs>
    </w:pPr>
  </w:style>
  <w:style w:type="paragraph" w:styleId="af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f0">
    <w:name w:val="Содержимое врезки"/>
    <w:basedOn w:val="a6"/>
    <w:qFormat/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  <w:style w:type="paragraph" w:customStyle="1" w:styleId="af3">
    <w:name w:val="Без интервала"/>
    <w:qFormat/>
    <w:pPr>
      <w:widowControl w:val="0"/>
    </w:pPr>
    <w:rPr>
      <w:rFonts w:ascii="Arial" w:eastAsia="Lucida Sans Unicode" w:hAnsi="Arial" w:cs="Arial"/>
      <w:kern w:val="2"/>
      <w:szCs w:val="24"/>
      <w:lang w:val="ru-RU" w:eastAsia="zh-CN"/>
    </w:rPr>
  </w:style>
  <w:style w:type="paragraph" w:customStyle="1" w:styleId="af4">
    <w:name w:val="Знак"/>
    <w:basedOn w:val="a"/>
    <w:qFormat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4F8761-3D3C-47CF-9F8F-2BA6FA91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2004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№</vt:lpstr>
    </vt:vector>
  </TitlesOfParts>
  <Company>SPecialiST RePack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202</dc:creator>
  <dc:description/>
  <cp:lastModifiedBy>hrelia</cp:lastModifiedBy>
  <cp:revision>3</cp:revision>
  <dcterms:created xsi:type="dcterms:W3CDTF">2023-08-30T12:43:00Z</dcterms:created>
  <dcterms:modified xsi:type="dcterms:W3CDTF">2023-08-30T12:43:00Z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A8B2186B434849B8BAC87CC973D9FAAE</vt:lpwstr>
  </property>
  <property fmtid="{D5CDD505-2E9C-101B-9397-08002B2CF9AE}" pid="3" name="KSOProductBuildVer">
    <vt:lpwstr>1049-11.2.0.11380</vt:lpwstr>
  </property>
</Properties>
</file>