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A459" w14:textId="77777777" w:rsidR="00AB2818" w:rsidRDefault="00000000">
      <w:pPr>
        <w:spacing w:line="276" w:lineRule="auto"/>
        <w:ind w:left="-180" w:firstLine="888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</w:p>
    <w:p w14:paraId="0D59B5DD" w14:textId="77777777" w:rsidR="00AB2818" w:rsidRDefault="00000000">
      <w:pPr>
        <w:spacing w:line="276" w:lineRule="auto"/>
        <w:ind w:hanging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Луцької міської ради</w:t>
      </w:r>
    </w:p>
    <w:p w14:paraId="45A2965C" w14:textId="77777777" w:rsidR="00AB2818" w:rsidRDefault="00000000">
      <w:pPr>
        <w:spacing w:line="276" w:lineRule="auto"/>
        <w:ind w:hanging="18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видів та номінальної  вартості електронних квитків</w:t>
      </w:r>
    </w:p>
    <w:p w14:paraId="096F0E4F" w14:textId="77777777" w:rsidR="00AB2818" w:rsidRDefault="00000000">
      <w:pPr>
        <w:tabs>
          <w:tab w:val="left" w:pos="4687"/>
        </w:tabs>
        <w:ind w:hanging="18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Start w:id="0" w:name="__DdeLink__20_1722174623"/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“СІТІ КАРД СИСТЕМ”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048499BC" w14:textId="77777777" w:rsidR="00AB2818" w:rsidRDefault="00AB2818">
      <w:pPr>
        <w:spacing w:line="276" w:lineRule="auto"/>
        <w:ind w:left="-180" w:firstLine="88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0A7B24" w14:textId="77777777" w:rsidR="00AB2818" w:rsidRDefault="00AB281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2F69C" w14:textId="632EE982" w:rsidR="00AB2818" w:rsidRDefault="00000000">
      <w:pPr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Діюча вартість електронних квитків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товариства з обмеженою відповідальністю </w:t>
      </w:r>
      <w:r w:rsidR="005E274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СІТІ КАРД СИСТЕМ</w:t>
      </w:r>
      <w:r w:rsidR="005E274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була встановлена рішенням виконавчого комітету міської ради від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15.06.2022</w:t>
      </w:r>
      <w:r>
        <w:rPr>
          <w:rFonts w:ascii="Times New Roman" w:hAnsi="Times New Roman"/>
          <w:sz w:val="28"/>
          <w:szCs w:val="28"/>
          <w:lang w:val="uk-UA"/>
        </w:rPr>
        <w:t xml:space="preserve"> № 278-1 </w:t>
      </w:r>
      <w:r w:rsidR="005E274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затвердження видів та номінальної вартості електронних квитків</w:t>
      </w:r>
      <w:r w:rsidR="005E274C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="005E274C">
        <w:rPr>
          <w:rFonts w:ascii="Times New Roman" w:hAnsi="Times New Roman" w:cs="Times New Roman"/>
          <w:sz w:val="28"/>
          <w:szCs w:val="28"/>
          <w:lang w:val="uk-UA"/>
        </w:rPr>
        <w:t xml:space="preserve">для товариства з обмеженою відповідальністю </w:t>
      </w:r>
      <w:r w:rsidR="005E274C">
        <w:rPr>
          <w:rFonts w:ascii="Times New Roman" w:hAnsi="Times New Roman" w:cs="Times New Roman"/>
          <w:bCs/>
          <w:sz w:val="28"/>
          <w:szCs w:val="28"/>
          <w:lang w:val="uk-UA"/>
        </w:rPr>
        <w:t>“СІТІ КАРД СИСТЕМ”</w:t>
      </w:r>
      <w:r w:rsidR="005E274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F5B931F" w14:textId="585445C8" w:rsidR="00AB2818" w:rsidRDefault="00000000">
      <w:pPr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зі зверненням оператора електронних систем ТОВ </w:t>
      </w:r>
      <w:r w:rsidR="005E274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СІТІ КАРД СИСТЕМ</w:t>
      </w:r>
      <w:r w:rsidR="005E274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керуючись законами України “Про місцеве самоврядування в Україні”, враховуючи п. 2.2.4 договору про організацію та обслуговування електронних систем у громадському транспорті м. Луцька від 08.08.2019      № 1 та з метою відшкодування витрат на закупівлю та введення в обіг електронних квитків, зумовлених підняттям закупівельної вартості самих квитків, витрат сервісно-технічної служби обслуговування карток, тощо було підготовлен</w:t>
      </w:r>
      <w:r w:rsidR="005E274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цей проєкт рішення. </w:t>
      </w:r>
    </w:p>
    <w:p w14:paraId="4727B493" w14:textId="7CD9CBF4" w:rsidR="00AB2818" w:rsidRDefault="0000000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пропозицією та розрахунками ТОВ </w:t>
      </w:r>
      <w:r w:rsidR="005E274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СІТІ КАРД СИСТЕМ</w:t>
      </w:r>
      <w:r w:rsidR="005E274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вартість багаторазового електронного персоніфікованого та не персоніфікованого квитка зростає з 60 грн до 70 грн.</w:t>
      </w:r>
    </w:p>
    <w:p w14:paraId="59473A9A" w14:textId="4A725C6E" w:rsidR="00AB2818" w:rsidRDefault="00000000">
      <w:pPr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Оскільки вартість разового проїзду у автобусах, які працюють на міських маршрутах</w:t>
      </w:r>
      <w:r w:rsidR="005E274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 змінюється, вартість квитка на дві та на три поїздки залишено на тому ж рівні.</w:t>
      </w:r>
    </w:p>
    <w:p w14:paraId="1C9FFF90" w14:textId="77777777" w:rsidR="00AB2818" w:rsidRDefault="00AB281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BF414" w14:textId="77777777" w:rsidR="00AB2818" w:rsidRDefault="00AB281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F8904" w14:textId="77777777" w:rsidR="00AB2818" w:rsidRDefault="00000000">
      <w:pPr>
        <w:keepNext/>
        <w:numPr>
          <w:ilvl w:val="3"/>
          <w:numId w:val="1"/>
        </w:numPr>
        <w:ind w:left="0" w:hanging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14:paraId="19E851EC" w14:textId="77777777" w:rsidR="00AB2818" w:rsidRDefault="00000000">
      <w:pPr>
        <w:numPr>
          <w:ilvl w:val="3"/>
          <w:numId w:val="1"/>
        </w:numPr>
        <w:spacing w:line="276" w:lineRule="auto"/>
        <w:ind w:left="0" w:hanging="57"/>
        <w:jc w:val="both"/>
      </w:pPr>
      <w:r>
        <w:rPr>
          <w:rFonts w:ascii="Times New Roman" w:hAnsi="Times New Roman"/>
          <w:sz w:val="28"/>
          <w:szCs w:val="28"/>
          <w:lang w:val="uk-UA"/>
        </w:rPr>
        <w:t>економічної політики                                                                       Борис СМАЛЬ</w:t>
      </w:r>
    </w:p>
    <w:sectPr w:rsidR="00AB2818">
      <w:pgSz w:w="11906" w:h="16838"/>
      <w:pgMar w:top="850" w:right="567" w:bottom="1417" w:left="198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B03"/>
    <w:multiLevelType w:val="multilevel"/>
    <w:tmpl w:val="6CD8F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7C0809"/>
    <w:multiLevelType w:val="multilevel"/>
    <w:tmpl w:val="EDF0D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num w:numId="1" w16cid:durableId="1093741277">
    <w:abstractNumId w:val="1"/>
  </w:num>
  <w:num w:numId="2" w16cid:durableId="4511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818"/>
    <w:rsid w:val="005E274C"/>
    <w:rsid w:val="00A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955E"/>
  <w15:docId w15:val="{7D904C72-C148-45EC-B66D-E942471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</cp:revision>
  <cp:lastPrinted>2022-06-13T14:20:00Z</cp:lastPrinted>
  <dcterms:created xsi:type="dcterms:W3CDTF">2021-10-12T10:14:00Z</dcterms:created>
  <dcterms:modified xsi:type="dcterms:W3CDTF">2023-10-27T11:08:00Z</dcterms:modified>
  <dc:language>ru-RU</dc:language>
</cp:coreProperties>
</file>