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84" w:rsidRPr="007A0C72" w:rsidRDefault="00980284" w:rsidP="00980284">
      <w:pPr>
        <w:jc w:val="center"/>
        <w:rPr>
          <w:bCs/>
          <w:lang w:val="uk-UA"/>
        </w:rPr>
      </w:pPr>
      <w:r w:rsidRPr="007A0C72">
        <w:rPr>
          <w:bCs/>
          <w:lang w:val="uk-UA"/>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color="window">
            <v:imagedata r:id="rId6" o:title=""/>
          </v:shape>
          <o:OLEObject Type="Embed" ProgID="PBrush" ShapeID="_x0000_i1025" DrawAspect="Content" ObjectID="_1761116408" r:id="rId7"/>
        </w:object>
      </w:r>
    </w:p>
    <w:p w:rsidR="00980284" w:rsidRPr="007A0C72" w:rsidRDefault="00980284" w:rsidP="00980284">
      <w:pPr>
        <w:jc w:val="center"/>
        <w:rPr>
          <w:bCs/>
          <w:sz w:val="16"/>
          <w:szCs w:val="16"/>
          <w:lang w:val="uk-UA"/>
        </w:rPr>
      </w:pPr>
    </w:p>
    <w:p w:rsidR="00980284" w:rsidRPr="007A0C72" w:rsidRDefault="00980284" w:rsidP="00980284">
      <w:pPr>
        <w:keepNext/>
        <w:jc w:val="center"/>
        <w:outlineLvl w:val="0"/>
        <w:rPr>
          <w:b/>
          <w:bCs/>
          <w:szCs w:val="28"/>
          <w:lang w:val="uk-UA"/>
        </w:rPr>
      </w:pPr>
      <w:r w:rsidRPr="007A0C72">
        <w:rPr>
          <w:b/>
          <w:bCs/>
          <w:szCs w:val="28"/>
          <w:lang w:val="uk-UA"/>
        </w:rPr>
        <w:t>ЛУЦЬКА  МІСЬКА  РАДА</w:t>
      </w:r>
    </w:p>
    <w:p w:rsidR="00980284" w:rsidRPr="007A0C72" w:rsidRDefault="00980284" w:rsidP="00980284">
      <w:pPr>
        <w:rPr>
          <w:bCs/>
          <w:sz w:val="20"/>
          <w:szCs w:val="20"/>
          <w:lang w:val="uk-UA"/>
        </w:rPr>
      </w:pPr>
    </w:p>
    <w:p w:rsidR="00980284" w:rsidRPr="007A0C72" w:rsidRDefault="00980284" w:rsidP="00980284">
      <w:pPr>
        <w:keepNext/>
        <w:tabs>
          <w:tab w:val="left" w:pos="4218"/>
          <w:tab w:val="left" w:pos="4674"/>
        </w:tabs>
        <w:jc w:val="center"/>
        <w:outlineLvl w:val="1"/>
        <w:rPr>
          <w:b/>
          <w:bCs/>
          <w:iCs/>
          <w:sz w:val="32"/>
          <w:szCs w:val="32"/>
          <w:lang w:val="uk-UA"/>
        </w:rPr>
      </w:pPr>
      <w:r w:rsidRPr="007A0C72">
        <w:rPr>
          <w:b/>
          <w:bCs/>
          <w:iCs/>
          <w:sz w:val="32"/>
          <w:szCs w:val="32"/>
          <w:lang w:val="uk-UA"/>
        </w:rPr>
        <w:t>Р І Ш Е Н Н Я</w:t>
      </w:r>
    </w:p>
    <w:p w:rsidR="00980284" w:rsidRPr="007A0C72" w:rsidRDefault="00980284" w:rsidP="00980284">
      <w:pPr>
        <w:jc w:val="center"/>
        <w:rPr>
          <w:b/>
          <w:sz w:val="40"/>
          <w:szCs w:val="40"/>
          <w:lang w:val="uk-UA"/>
        </w:rPr>
      </w:pPr>
    </w:p>
    <w:p w:rsidR="00980284" w:rsidRPr="007A0C72" w:rsidRDefault="00980284" w:rsidP="00980284">
      <w:pPr>
        <w:tabs>
          <w:tab w:val="left" w:pos="4687"/>
        </w:tabs>
        <w:jc w:val="both"/>
        <w:rPr>
          <w:bCs/>
          <w:sz w:val="24"/>
          <w:lang w:val="uk-UA"/>
        </w:rPr>
      </w:pPr>
      <w:r w:rsidRPr="007A0C72">
        <w:rPr>
          <w:bCs/>
          <w:sz w:val="24"/>
          <w:lang w:val="uk-UA"/>
        </w:rPr>
        <w:t>________________                                        Луцьк                                         №______________</w:t>
      </w:r>
    </w:p>
    <w:p w:rsidR="000839A3" w:rsidRPr="007A0C72" w:rsidRDefault="000839A3">
      <w:pPr>
        <w:rPr>
          <w:sz w:val="24"/>
        </w:rPr>
      </w:pPr>
    </w:p>
    <w:tbl>
      <w:tblPr>
        <w:tblStyle w:val="af4"/>
        <w:tblW w:w="9322" w:type="dxa"/>
        <w:tblInd w:w="-115" w:type="dxa"/>
        <w:tblLayout w:type="fixed"/>
        <w:tblLook w:val="0400" w:firstRow="0" w:lastRow="0" w:firstColumn="0" w:lastColumn="0" w:noHBand="0" w:noVBand="1"/>
      </w:tblPr>
      <w:tblGrid>
        <w:gridCol w:w="4928"/>
        <w:gridCol w:w="4394"/>
      </w:tblGrid>
      <w:tr w:rsidR="007A0C72" w:rsidRPr="007A0C72">
        <w:trPr>
          <w:cantSplit/>
          <w:tblHeader/>
        </w:trPr>
        <w:tc>
          <w:tcPr>
            <w:tcW w:w="4928" w:type="dxa"/>
            <w:shd w:val="clear" w:color="auto" w:fill="auto"/>
          </w:tcPr>
          <w:p w:rsidR="000839A3" w:rsidRPr="007A0C72" w:rsidRDefault="00317548">
            <w:pPr>
              <w:widowControl w:val="0"/>
            </w:pPr>
            <w:r w:rsidRPr="007A0C72">
              <w:t>Про визначення пріоритетів при формуванні бюджету Луцької міської територіальної громади на 2024 рік та підтримку Збройних Сил України</w:t>
            </w:r>
          </w:p>
        </w:tc>
        <w:tc>
          <w:tcPr>
            <w:tcW w:w="4394" w:type="dxa"/>
            <w:shd w:val="clear" w:color="auto" w:fill="auto"/>
          </w:tcPr>
          <w:p w:rsidR="000839A3" w:rsidRPr="007A0C72" w:rsidRDefault="000839A3">
            <w:pPr>
              <w:widowControl w:val="0"/>
              <w:ind w:left="457"/>
              <w:jc w:val="right"/>
            </w:pPr>
            <w:bookmarkStart w:id="0" w:name="_heading=h.gjdgxs" w:colFirst="0" w:colLast="0"/>
            <w:bookmarkEnd w:id="0"/>
          </w:p>
        </w:tc>
      </w:tr>
    </w:tbl>
    <w:p w:rsidR="000839A3" w:rsidRDefault="000839A3">
      <w:pPr>
        <w:pBdr>
          <w:top w:val="nil"/>
          <w:left w:val="nil"/>
          <w:bottom w:val="nil"/>
          <w:right w:val="nil"/>
          <w:between w:val="nil"/>
        </w:pBdr>
        <w:ind w:firstLine="567"/>
        <w:jc w:val="both"/>
        <w:rPr>
          <w:szCs w:val="28"/>
          <w:highlight w:val="white"/>
        </w:rPr>
      </w:pPr>
    </w:p>
    <w:p w:rsidR="00F72AB5" w:rsidRPr="007A0C72" w:rsidRDefault="00F72AB5">
      <w:pPr>
        <w:pBdr>
          <w:top w:val="nil"/>
          <w:left w:val="nil"/>
          <w:bottom w:val="nil"/>
          <w:right w:val="nil"/>
          <w:between w:val="nil"/>
        </w:pBdr>
        <w:ind w:firstLine="567"/>
        <w:jc w:val="both"/>
        <w:rPr>
          <w:szCs w:val="28"/>
          <w:highlight w:val="white"/>
        </w:rPr>
      </w:pPr>
    </w:p>
    <w:p w:rsidR="000839A3" w:rsidRPr="007A0C72" w:rsidRDefault="00317548">
      <w:pPr>
        <w:pBdr>
          <w:top w:val="nil"/>
          <w:left w:val="nil"/>
          <w:bottom w:val="nil"/>
          <w:right w:val="nil"/>
          <w:between w:val="nil"/>
        </w:pBdr>
        <w:ind w:firstLine="567"/>
        <w:jc w:val="both"/>
        <w:rPr>
          <w:szCs w:val="28"/>
        </w:rPr>
      </w:pPr>
      <w:r w:rsidRPr="007A0C72">
        <w:rPr>
          <w:szCs w:val="28"/>
          <w:highlight w:val="white"/>
        </w:rPr>
        <w:t xml:space="preserve">Керуючись </w:t>
      </w:r>
      <w:r w:rsidRPr="007A0C72">
        <w:rPr>
          <w:szCs w:val="28"/>
        </w:rPr>
        <w:t xml:space="preserve">статтею 9 </w:t>
      </w:r>
      <w:r w:rsidRPr="007A0C72">
        <w:rPr>
          <w:szCs w:val="28"/>
          <w:highlight w:val="white"/>
        </w:rPr>
        <w:t xml:space="preserve">Закону України «Про місцеве самоврядування в Україні», відповідно до </w:t>
      </w:r>
      <w:r w:rsidRPr="007A0C72">
        <w:rPr>
          <w:szCs w:val="28"/>
        </w:rPr>
        <w:t xml:space="preserve">статті 28 Статуту територіальної громади міста Луцька, враховуючи введення правового режиму воєнного стану у </w:t>
      </w:r>
      <w:r w:rsidRPr="007A0C72">
        <w:rPr>
          <w:szCs w:val="28"/>
          <w:highlight w:val="white"/>
        </w:rPr>
        <w:t xml:space="preserve">зв’язку із збройною агресією російської федерації, задля </w:t>
      </w:r>
      <w:r w:rsidRPr="007A0C72">
        <w:rPr>
          <w:szCs w:val="28"/>
        </w:rPr>
        <w:t>відсічі цієї збройної агресії та забезпечення національної безпеки, усунення загрози небезпеки державній незалежності України, її територіальній цілісності, виконуючи волю активних громадян-членів Луцької міської територіальної громади, міська рада</w:t>
      </w:r>
    </w:p>
    <w:p w:rsidR="000839A3" w:rsidRPr="007A0C72" w:rsidRDefault="000839A3">
      <w:pPr>
        <w:jc w:val="both"/>
      </w:pPr>
    </w:p>
    <w:p w:rsidR="000839A3" w:rsidRPr="007A0C72" w:rsidRDefault="00317548">
      <w:pPr>
        <w:jc w:val="both"/>
      </w:pPr>
      <w:r w:rsidRPr="007A0C72">
        <w:t>ВИРІШИЛА:</w:t>
      </w:r>
    </w:p>
    <w:p w:rsidR="000839A3" w:rsidRPr="007A0C72" w:rsidRDefault="000839A3">
      <w:pPr>
        <w:pBdr>
          <w:top w:val="nil"/>
          <w:left w:val="nil"/>
          <w:bottom w:val="nil"/>
          <w:right w:val="nil"/>
          <w:between w:val="nil"/>
        </w:pBdr>
        <w:jc w:val="both"/>
        <w:rPr>
          <w:szCs w:val="28"/>
        </w:rPr>
      </w:pPr>
    </w:p>
    <w:p w:rsidR="000839A3" w:rsidRPr="007A0C72" w:rsidRDefault="00317548">
      <w:pPr>
        <w:pBdr>
          <w:top w:val="nil"/>
          <w:left w:val="nil"/>
          <w:bottom w:val="nil"/>
          <w:right w:val="nil"/>
          <w:between w:val="nil"/>
        </w:pBdr>
        <w:ind w:firstLine="567"/>
        <w:jc w:val="both"/>
        <w:rPr>
          <w:szCs w:val="28"/>
        </w:rPr>
      </w:pPr>
      <w:r w:rsidRPr="007A0C72">
        <w:rPr>
          <w:szCs w:val="28"/>
        </w:rPr>
        <w:t xml:space="preserve">1. Вільні кошти бюджету Луцької міської територіальної громади у 2023 році спрямувати на закупівлю </w:t>
      </w:r>
      <w:r w:rsidRPr="007A0C72">
        <w:t xml:space="preserve">амуніції, спорядження </w:t>
      </w:r>
      <w:r w:rsidRPr="007A0C72">
        <w:rPr>
          <w:szCs w:val="28"/>
        </w:rPr>
        <w:t>для Збройних Сил України</w:t>
      </w:r>
      <w:r w:rsidRPr="007A0C72">
        <w:t xml:space="preserve"> та цивільного захисту Луцької </w:t>
      </w:r>
      <w:r w:rsidR="00A16662">
        <w:rPr>
          <w:lang w:val="uk-UA"/>
        </w:rPr>
        <w:t xml:space="preserve">міської </w:t>
      </w:r>
      <w:bookmarkStart w:id="1" w:name="_GoBack"/>
      <w:bookmarkEnd w:id="1"/>
      <w:r w:rsidRPr="007A0C72">
        <w:t>територіальної громади.</w:t>
      </w:r>
    </w:p>
    <w:p w:rsidR="000839A3" w:rsidRPr="007A0C72" w:rsidRDefault="00317548">
      <w:pPr>
        <w:pBdr>
          <w:top w:val="nil"/>
          <w:left w:val="nil"/>
          <w:bottom w:val="nil"/>
          <w:right w:val="nil"/>
          <w:between w:val="nil"/>
        </w:pBdr>
        <w:ind w:firstLine="567"/>
        <w:jc w:val="both"/>
        <w:rPr>
          <w:szCs w:val="28"/>
        </w:rPr>
      </w:pPr>
      <w:r w:rsidRPr="007A0C72">
        <w:t>2</w:t>
      </w:r>
      <w:r w:rsidRPr="007A0C72">
        <w:rPr>
          <w:szCs w:val="28"/>
        </w:rPr>
        <w:t>. При підготовці про</w:t>
      </w:r>
      <w:r w:rsidRPr="007A0C72">
        <w:t>є</w:t>
      </w:r>
      <w:r w:rsidRPr="007A0C72">
        <w:rPr>
          <w:szCs w:val="28"/>
        </w:rPr>
        <w:t xml:space="preserve">кту бюджету Луцької міської територіальної громади на 2024 рік, задля створення умов для участі громадян у розробленні проєктів рішень з питань бюджету, організувати та провести консультації з громадськістю у формі громадських слухань. </w:t>
      </w:r>
    </w:p>
    <w:p w:rsidR="000839A3" w:rsidRPr="007A0C72" w:rsidRDefault="00317548">
      <w:pPr>
        <w:pBdr>
          <w:top w:val="nil"/>
          <w:left w:val="nil"/>
          <w:bottom w:val="nil"/>
          <w:right w:val="nil"/>
          <w:between w:val="nil"/>
        </w:pBdr>
        <w:ind w:firstLine="567"/>
        <w:jc w:val="both"/>
        <w:rPr>
          <w:szCs w:val="28"/>
        </w:rPr>
      </w:pPr>
      <w:r w:rsidRPr="007A0C72">
        <w:t>3</w:t>
      </w:r>
      <w:r w:rsidRPr="007A0C72">
        <w:rPr>
          <w:szCs w:val="28"/>
        </w:rPr>
        <w:t>. У про</w:t>
      </w:r>
      <w:r w:rsidRPr="007A0C72">
        <w:t>є</w:t>
      </w:r>
      <w:r w:rsidRPr="007A0C72">
        <w:rPr>
          <w:szCs w:val="28"/>
        </w:rPr>
        <w:t>кті бюджету Луцької міської територіальної громади на 2024 рік</w:t>
      </w:r>
      <w:r w:rsidRPr="007A0C72">
        <w:t xml:space="preserve"> не закладати витрати на</w:t>
      </w:r>
      <w:r w:rsidRPr="007A0C72">
        <w:rPr>
          <w:szCs w:val="28"/>
        </w:rPr>
        <w:t xml:space="preserve"> капітальні ре</w:t>
      </w:r>
      <w:r w:rsidRPr="007A0C72">
        <w:t xml:space="preserve">монти і реконструкції, обмежити суми видатків на </w:t>
      </w:r>
      <w:r w:rsidRPr="007A0C72">
        <w:rPr>
          <w:szCs w:val="28"/>
        </w:rPr>
        <w:t>поточні ремонтні роботи</w:t>
      </w:r>
      <w:r w:rsidRPr="007A0C72">
        <w:t>, крім аварійних ремонтів та ремонтів об’єктів критичної інфраструктури.</w:t>
      </w:r>
    </w:p>
    <w:p w:rsidR="000839A3" w:rsidRPr="007A0C72" w:rsidRDefault="00317548">
      <w:pPr>
        <w:pBdr>
          <w:top w:val="nil"/>
          <w:left w:val="nil"/>
          <w:bottom w:val="nil"/>
          <w:right w:val="nil"/>
          <w:between w:val="nil"/>
        </w:pBdr>
        <w:ind w:firstLine="567"/>
        <w:jc w:val="both"/>
        <w:rPr>
          <w:szCs w:val="28"/>
        </w:rPr>
      </w:pPr>
      <w:r w:rsidRPr="007A0C72">
        <w:t>4</w:t>
      </w:r>
      <w:r w:rsidRPr="007A0C72">
        <w:rPr>
          <w:szCs w:val="28"/>
        </w:rPr>
        <w:t>. У про</w:t>
      </w:r>
      <w:r w:rsidRPr="007A0C72">
        <w:t>є</w:t>
      </w:r>
      <w:r w:rsidRPr="007A0C72">
        <w:rPr>
          <w:szCs w:val="28"/>
        </w:rPr>
        <w:t xml:space="preserve">кті бюджету Луцької міської територіальної громади на 2024 рік передбачити  кошти на підтримку Збройних Сил України, національну безпеку та оборону, територіальну оборону, цивільного захисту та здійснення заходів правового режиму воєнного стану у сумі не менше </w:t>
      </w:r>
      <w:r w:rsidRPr="007A0C72">
        <w:t>8</w:t>
      </w:r>
      <w:r w:rsidRPr="007A0C72">
        <w:rPr>
          <w:szCs w:val="28"/>
        </w:rPr>
        <w:t xml:space="preserve">00 млн грн. </w:t>
      </w:r>
    </w:p>
    <w:p w:rsidR="000839A3" w:rsidRPr="007A0C72" w:rsidRDefault="00317548">
      <w:pPr>
        <w:pBdr>
          <w:top w:val="nil"/>
          <w:left w:val="nil"/>
          <w:bottom w:val="nil"/>
          <w:right w:val="nil"/>
          <w:between w:val="nil"/>
        </w:pBdr>
        <w:ind w:firstLine="567"/>
        <w:jc w:val="both"/>
        <w:rPr>
          <w:szCs w:val="28"/>
        </w:rPr>
      </w:pPr>
      <w:r w:rsidRPr="007A0C72">
        <w:t>5</w:t>
      </w:r>
      <w:r w:rsidRPr="007A0C72">
        <w:rPr>
          <w:szCs w:val="28"/>
        </w:rPr>
        <w:t xml:space="preserve">. Департаменту фінансів, бюджету та аудиту Луцької міської ради, головним розпорядникам бюджетних коштів врахувати це рішення при </w:t>
      </w:r>
      <w:r w:rsidRPr="007A0C72">
        <w:rPr>
          <w:szCs w:val="28"/>
        </w:rPr>
        <w:lastRenderedPageBreak/>
        <w:t>підготовці про</w:t>
      </w:r>
      <w:r w:rsidRPr="007A0C72">
        <w:t>є</w:t>
      </w:r>
      <w:r w:rsidRPr="007A0C72">
        <w:rPr>
          <w:szCs w:val="28"/>
        </w:rPr>
        <w:t>кту бюджету Луцької міської територіальної громади на 2024 рік.</w:t>
      </w:r>
    </w:p>
    <w:p w:rsidR="000839A3" w:rsidRPr="007A0C72" w:rsidRDefault="00317548">
      <w:pPr>
        <w:pBdr>
          <w:top w:val="nil"/>
          <w:left w:val="nil"/>
          <w:bottom w:val="nil"/>
          <w:right w:val="nil"/>
          <w:between w:val="nil"/>
        </w:pBdr>
        <w:ind w:firstLine="567"/>
        <w:jc w:val="both"/>
        <w:rPr>
          <w:szCs w:val="28"/>
        </w:rPr>
      </w:pPr>
      <w:r w:rsidRPr="007A0C72">
        <w:t>6</w:t>
      </w:r>
      <w:r w:rsidRPr="007A0C72">
        <w:rPr>
          <w:szCs w:val="28"/>
        </w:rPr>
        <w:t xml:space="preserve">. Контроль за виконанням рішення покласти на постійну комісію міської ради з питань планування соціально-економічного розвитку, бюджету та фінансів </w:t>
      </w:r>
      <w:r w:rsidRPr="007A0C72">
        <w:t>і</w:t>
      </w:r>
      <w:r w:rsidRPr="007A0C72">
        <w:rPr>
          <w:szCs w:val="28"/>
        </w:rPr>
        <w:t xml:space="preserve"> на постійну комісію міської ради з питань дотримання прав людини, законності, боротьби зі злочинністю та корупцією, депутатської діяльності, етики та регламенту.</w:t>
      </w:r>
    </w:p>
    <w:p w:rsidR="000839A3" w:rsidRDefault="000839A3">
      <w:pPr>
        <w:pBdr>
          <w:top w:val="nil"/>
          <w:left w:val="nil"/>
          <w:bottom w:val="nil"/>
          <w:right w:val="nil"/>
          <w:between w:val="nil"/>
        </w:pBdr>
        <w:ind w:firstLine="567"/>
        <w:jc w:val="both"/>
        <w:rPr>
          <w:szCs w:val="28"/>
        </w:rPr>
      </w:pPr>
    </w:p>
    <w:p w:rsidR="00F72AB5" w:rsidRPr="007A0C72" w:rsidRDefault="00F72AB5">
      <w:pPr>
        <w:pBdr>
          <w:top w:val="nil"/>
          <w:left w:val="nil"/>
          <w:bottom w:val="nil"/>
          <w:right w:val="nil"/>
          <w:between w:val="nil"/>
        </w:pBdr>
        <w:ind w:firstLine="567"/>
        <w:jc w:val="both"/>
        <w:rPr>
          <w:szCs w:val="28"/>
        </w:rPr>
      </w:pPr>
    </w:p>
    <w:p w:rsidR="000839A3" w:rsidRPr="007A0C72" w:rsidRDefault="000839A3">
      <w:pPr>
        <w:jc w:val="both"/>
      </w:pPr>
    </w:p>
    <w:p w:rsidR="000839A3" w:rsidRPr="007A0C72" w:rsidRDefault="00317548">
      <w:r w:rsidRPr="007A0C72">
        <w:t>Міський голова                                                                        Ігор ПОЛІЩУК</w:t>
      </w:r>
    </w:p>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p w:rsidR="000839A3" w:rsidRPr="007A0C72" w:rsidRDefault="000839A3" w:rsidP="00317548">
      <w:pPr>
        <w:jc w:val="both"/>
      </w:pPr>
    </w:p>
    <w:sectPr w:rsidR="000839A3" w:rsidRPr="007A0C72" w:rsidSect="00F72AB5">
      <w:pgSz w:w="11906" w:h="16838"/>
      <w:pgMar w:top="567" w:right="567" w:bottom="1560" w:left="198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045E7"/>
    <w:multiLevelType w:val="multilevel"/>
    <w:tmpl w:val="05ACF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0839A3"/>
    <w:rsid w:val="000839A3"/>
    <w:rsid w:val="00317548"/>
    <w:rsid w:val="007A0C72"/>
    <w:rsid w:val="00980284"/>
    <w:rsid w:val="00A16662"/>
    <w:rsid w:val="00F72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585C"/>
  <w15:docId w15:val="{4FD72B7D-CADB-4512-ABFD-597D4D48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FBF"/>
    <w:rPr>
      <w:szCs w:val="24"/>
      <w:lang w:val="ru-RU" w:eastAsia="ru-RU"/>
    </w:rPr>
  </w:style>
  <w:style w:type="paragraph" w:styleId="1">
    <w:name w:val="heading 1"/>
    <w:basedOn w:val="a"/>
    <w:next w:val="a"/>
    <w:qFormat/>
    <w:rsid w:val="00DB2FBF"/>
    <w:pPr>
      <w:keepNext/>
      <w:jc w:val="center"/>
      <w:outlineLvl w:val="0"/>
    </w:pPr>
    <w:rPr>
      <w:b/>
      <w:bCs/>
      <w:sz w:val="32"/>
      <w:lang w:val="uk-UA"/>
    </w:rPr>
  </w:style>
  <w:style w:type="paragraph" w:styleId="2">
    <w:name w:val="heading 2"/>
    <w:basedOn w:val="a"/>
    <w:next w:val="a"/>
    <w:qFormat/>
    <w:rsid w:val="00DB2FBF"/>
    <w:pPr>
      <w:keepNext/>
      <w:jc w:val="center"/>
      <w:outlineLvl w:val="1"/>
    </w:pPr>
    <w:rPr>
      <w:b/>
      <w:bCs/>
      <w:sz w:val="36"/>
      <w:lang w:val="uk-UA"/>
    </w:rPr>
  </w:style>
  <w:style w:type="paragraph" w:styleId="3">
    <w:name w:val="heading 3"/>
    <w:basedOn w:val="10"/>
    <w:next w:val="10"/>
    <w:rsid w:val="000839A3"/>
    <w:pPr>
      <w:keepNext/>
      <w:keepLines/>
      <w:spacing w:before="280" w:after="80"/>
      <w:outlineLvl w:val="2"/>
    </w:pPr>
    <w:rPr>
      <w:b/>
    </w:rPr>
  </w:style>
  <w:style w:type="paragraph" w:styleId="4">
    <w:name w:val="heading 4"/>
    <w:basedOn w:val="10"/>
    <w:next w:val="10"/>
    <w:rsid w:val="000839A3"/>
    <w:pPr>
      <w:keepNext/>
      <w:keepLines/>
      <w:spacing w:before="240" w:after="40"/>
      <w:outlineLvl w:val="3"/>
    </w:pPr>
    <w:rPr>
      <w:b/>
      <w:sz w:val="24"/>
      <w:szCs w:val="24"/>
    </w:rPr>
  </w:style>
  <w:style w:type="paragraph" w:styleId="5">
    <w:name w:val="heading 5"/>
    <w:basedOn w:val="10"/>
    <w:next w:val="10"/>
    <w:rsid w:val="000839A3"/>
    <w:pPr>
      <w:keepNext/>
      <w:keepLines/>
      <w:spacing w:before="220" w:after="40"/>
      <w:outlineLvl w:val="4"/>
    </w:pPr>
    <w:rPr>
      <w:b/>
      <w:sz w:val="22"/>
      <w:szCs w:val="22"/>
    </w:rPr>
  </w:style>
  <w:style w:type="paragraph" w:styleId="6">
    <w:name w:val="heading 6"/>
    <w:basedOn w:val="10"/>
    <w:next w:val="10"/>
    <w:rsid w:val="000839A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0839A3"/>
  </w:style>
  <w:style w:type="table" w:customStyle="1" w:styleId="TableNormal">
    <w:name w:val="Table Normal"/>
    <w:rsid w:val="000839A3"/>
    <w:tblPr>
      <w:tblCellMar>
        <w:top w:w="0" w:type="dxa"/>
        <w:left w:w="0" w:type="dxa"/>
        <w:bottom w:w="0" w:type="dxa"/>
        <w:right w:w="0" w:type="dxa"/>
      </w:tblCellMar>
    </w:tblPr>
  </w:style>
  <w:style w:type="paragraph" w:styleId="a3">
    <w:name w:val="Title"/>
    <w:basedOn w:val="10"/>
    <w:next w:val="10"/>
    <w:rsid w:val="000839A3"/>
    <w:pPr>
      <w:keepNext/>
      <w:keepLines/>
      <w:spacing w:before="480" w:after="120"/>
    </w:pPr>
    <w:rPr>
      <w:b/>
      <w:sz w:val="72"/>
      <w:szCs w:val="72"/>
    </w:rPr>
  </w:style>
  <w:style w:type="character" w:styleId="a4">
    <w:name w:val="Emphasis"/>
    <w:uiPriority w:val="20"/>
    <w:qFormat/>
    <w:rsid w:val="00C25F36"/>
    <w:rPr>
      <w:i/>
      <w:iCs/>
    </w:rPr>
  </w:style>
  <w:style w:type="character" w:styleId="a5">
    <w:name w:val="Strong"/>
    <w:uiPriority w:val="22"/>
    <w:qFormat/>
    <w:rsid w:val="00567A4A"/>
    <w:rPr>
      <w:b/>
      <w:bCs/>
    </w:rPr>
  </w:style>
  <w:style w:type="character" w:customStyle="1" w:styleId="apple-converted-space">
    <w:name w:val="apple-converted-space"/>
    <w:uiPriority w:val="99"/>
    <w:qFormat/>
    <w:rsid w:val="00567A4A"/>
  </w:style>
  <w:style w:type="character" w:customStyle="1" w:styleId="HTML">
    <w:name w:val="Стандартний HTML Знак"/>
    <w:uiPriority w:val="99"/>
    <w:qFormat/>
    <w:rsid w:val="00E33762"/>
    <w:rPr>
      <w:rFonts w:ascii="Courier New" w:hAnsi="Courier New" w:cs="Courier New"/>
    </w:rPr>
  </w:style>
  <w:style w:type="character" w:customStyle="1" w:styleId="FontStyle21">
    <w:name w:val="Font Style21"/>
    <w:qFormat/>
    <w:rsid w:val="00242733"/>
    <w:rPr>
      <w:rFonts w:ascii="Times New Roman" w:hAnsi="Times New Roman" w:cs="Times New Roman"/>
      <w:sz w:val="16"/>
      <w:szCs w:val="16"/>
    </w:rPr>
  </w:style>
  <w:style w:type="character" w:customStyle="1" w:styleId="a6">
    <w:name w:val="Верхній колонтитул Знак"/>
    <w:qFormat/>
    <w:rsid w:val="00E51CAF"/>
    <w:rPr>
      <w:sz w:val="28"/>
      <w:szCs w:val="24"/>
      <w:lang w:val="ru-RU" w:eastAsia="ru-RU"/>
    </w:rPr>
  </w:style>
  <w:style w:type="character" w:customStyle="1" w:styleId="a7">
    <w:name w:val="Нижній колонтитул Знак"/>
    <w:qFormat/>
    <w:rsid w:val="00E51CAF"/>
    <w:rPr>
      <w:sz w:val="28"/>
      <w:szCs w:val="24"/>
      <w:lang w:val="ru-RU" w:eastAsia="ru-RU"/>
    </w:rPr>
  </w:style>
  <w:style w:type="character" w:customStyle="1" w:styleId="rvts9">
    <w:name w:val="rvts9"/>
    <w:uiPriority w:val="99"/>
    <w:qFormat/>
    <w:rsid w:val="00E21877"/>
    <w:rPr>
      <w:rFonts w:cs="Times New Roman"/>
    </w:rPr>
  </w:style>
  <w:style w:type="paragraph" w:customStyle="1" w:styleId="a8">
    <w:name w:val="Заголовок"/>
    <w:basedOn w:val="a"/>
    <w:next w:val="a9"/>
    <w:qFormat/>
    <w:rsid w:val="00311171"/>
    <w:pPr>
      <w:keepNext/>
      <w:spacing w:before="240" w:after="120"/>
    </w:pPr>
    <w:rPr>
      <w:rFonts w:ascii="Liberation Sans" w:eastAsia="Microsoft YaHei" w:hAnsi="Liberation Sans" w:cs="Arial"/>
      <w:szCs w:val="28"/>
    </w:rPr>
  </w:style>
  <w:style w:type="paragraph" w:styleId="a9">
    <w:name w:val="Body Text"/>
    <w:basedOn w:val="a"/>
    <w:rsid w:val="00311171"/>
    <w:pPr>
      <w:spacing w:after="140" w:line="276" w:lineRule="auto"/>
    </w:pPr>
  </w:style>
  <w:style w:type="paragraph" w:styleId="aa">
    <w:name w:val="List"/>
    <w:basedOn w:val="a9"/>
    <w:rsid w:val="00311171"/>
    <w:rPr>
      <w:rFonts w:cs="Arial"/>
    </w:rPr>
  </w:style>
  <w:style w:type="paragraph" w:styleId="ab">
    <w:name w:val="caption"/>
    <w:basedOn w:val="a"/>
    <w:qFormat/>
    <w:rsid w:val="00311171"/>
    <w:pPr>
      <w:suppressLineNumbers/>
      <w:spacing w:before="120" w:after="120"/>
    </w:pPr>
    <w:rPr>
      <w:rFonts w:cs="Arial"/>
      <w:i/>
      <w:iCs/>
      <w:sz w:val="24"/>
    </w:rPr>
  </w:style>
  <w:style w:type="paragraph" w:customStyle="1" w:styleId="ac">
    <w:name w:val="Покажчик"/>
    <w:basedOn w:val="a"/>
    <w:qFormat/>
    <w:rsid w:val="00311171"/>
    <w:pPr>
      <w:suppressLineNumbers/>
    </w:pPr>
    <w:rPr>
      <w:rFonts w:cs="Arial"/>
    </w:rPr>
  </w:style>
  <w:style w:type="paragraph" w:styleId="ad">
    <w:name w:val="No Spacing"/>
    <w:uiPriority w:val="1"/>
    <w:qFormat/>
    <w:rsid w:val="00C25F36"/>
    <w:rPr>
      <w:szCs w:val="24"/>
      <w:lang w:val="ru-RU" w:eastAsia="ru-RU"/>
    </w:rPr>
  </w:style>
  <w:style w:type="paragraph" w:styleId="HTML0">
    <w:name w:val="HTML Preformatted"/>
    <w:basedOn w:val="a"/>
    <w:uiPriority w:val="99"/>
    <w:unhideWhenUsed/>
    <w:qFormat/>
    <w:rsid w:val="00E3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e">
    <w:name w:val="List Paragraph"/>
    <w:basedOn w:val="a"/>
    <w:uiPriority w:val="34"/>
    <w:qFormat/>
    <w:rsid w:val="006B0A69"/>
    <w:pPr>
      <w:spacing w:after="200" w:line="276" w:lineRule="auto"/>
      <w:ind w:left="720"/>
      <w:contextualSpacing/>
    </w:pPr>
    <w:rPr>
      <w:rFonts w:ascii="Calibri" w:eastAsia="Calibri" w:hAnsi="Calibri"/>
      <w:sz w:val="22"/>
      <w:szCs w:val="22"/>
      <w:lang w:eastAsia="en-US"/>
    </w:rPr>
  </w:style>
  <w:style w:type="paragraph" w:customStyle="1" w:styleId="11">
    <w:name w:val="Звичайний1"/>
    <w:qFormat/>
    <w:rsid w:val="000014EF"/>
    <w:pPr>
      <w:spacing w:line="276" w:lineRule="auto"/>
    </w:pPr>
    <w:rPr>
      <w:rFonts w:ascii="Arial" w:eastAsia="Arial" w:hAnsi="Arial" w:cs="Arial"/>
      <w:color w:val="000000"/>
      <w:sz w:val="22"/>
      <w:szCs w:val="22"/>
    </w:rPr>
  </w:style>
  <w:style w:type="paragraph" w:customStyle="1" w:styleId="af">
    <w:name w:val="Верхній і нижній колонтитули"/>
    <w:basedOn w:val="a"/>
    <w:qFormat/>
    <w:rsid w:val="00311171"/>
  </w:style>
  <w:style w:type="paragraph" w:styleId="af0">
    <w:name w:val="header"/>
    <w:basedOn w:val="a"/>
    <w:rsid w:val="00E51CAF"/>
    <w:pPr>
      <w:tabs>
        <w:tab w:val="center" w:pos="4819"/>
        <w:tab w:val="right" w:pos="9639"/>
      </w:tabs>
    </w:pPr>
  </w:style>
  <w:style w:type="paragraph" w:styleId="af1">
    <w:name w:val="footer"/>
    <w:basedOn w:val="a"/>
    <w:rsid w:val="00E51CAF"/>
    <w:pPr>
      <w:tabs>
        <w:tab w:val="center" w:pos="4819"/>
        <w:tab w:val="right" w:pos="9639"/>
      </w:tabs>
    </w:pPr>
  </w:style>
  <w:style w:type="table" w:styleId="af2">
    <w:name w:val="Table Grid"/>
    <w:basedOn w:val="a1"/>
    <w:rsid w:val="0060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10"/>
    <w:next w:val="10"/>
    <w:rsid w:val="000839A3"/>
    <w:pPr>
      <w:keepNext/>
      <w:keepLines/>
      <w:spacing w:before="360" w:after="80"/>
    </w:pPr>
    <w:rPr>
      <w:rFonts w:ascii="Georgia" w:eastAsia="Georgia" w:hAnsi="Georgia" w:cs="Georgia"/>
      <w:i/>
      <w:color w:val="666666"/>
      <w:sz w:val="48"/>
      <w:szCs w:val="48"/>
    </w:rPr>
  </w:style>
  <w:style w:type="table" w:customStyle="1" w:styleId="af4">
    <w:basedOn w:val="TableNormal"/>
    <w:rsid w:val="000839A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axb/ydPMz29mbKhgwP4IXv4Lw==">CgMxLjAyCGguZ2pkZ3hzOAByITExN3Q0Wi1raWh0UVJYcmpoRlpzeFYwNlhBbmNiQWtQVg==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1588</Words>
  <Characters>906</Characters>
  <Application>Microsoft Office Word</Application>
  <DocSecurity>0</DocSecurity>
  <Lines>7</Lines>
  <Paragraphs>4</Paragraphs>
  <ScaleCrop>false</ScaleCrop>
  <Company>Microsoft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grelja</dc:creator>
  <cp:lastModifiedBy>sheremeta</cp:lastModifiedBy>
  <cp:revision>6</cp:revision>
  <dcterms:created xsi:type="dcterms:W3CDTF">2023-10-26T19:47:00Z</dcterms:created>
  <dcterms:modified xsi:type="dcterms:W3CDTF">2023-11-10T08:14:00Z</dcterms:modified>
</cp:coreProperties>
</file>