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FDF1" w14:textId="77777777" w:rsidR="00542694" w:rsidRDefault="00000000" w:rsidP="009A56D2">
      <w:pPr>
        <w:pStyle w:val="1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625ADC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E875D3D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3813502" r:id="rId7"/>
        </w:object>
      </w:r>
    </w:p>
    <w:p w14:paraId="1A3DB90E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CF111E5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4866CA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9C431B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8C70F9D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AEEBB5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C9520FF" w14:textId="77777777" w:rsidR="00580099" w:rsidRPr="00580099" w:rsidRDefault="00580099" w:rsidP="00126BE7">
      <w:pPr>
        <w:tabs>
          <w:tab w:val="left" w:pos="567"/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FB0D9" w14:textId="77777777" w:rsidR="00194C8B" w:rsidRPr="00194C8B" w:rsidRDefault="00194C8B" w:rsidP="00194C8B">
      <w:pPr>
        <w:suppressAutoHyphens w:val="0"/>
        <w:jc w:val="both"/>
        <w:rPr>
          <w:rFonts w:ascii="Times New Roman" w:eastAsia="Times New Roman" w:hAnsi="Times New Roman" w:cs="Helvetica"/>
          <w:kern w:val="0"/>
          <w:sz w:val="28"/>
          <w:szCs w:val="28"/>
          <w:lang w:eastAsia="ru-RU" w:bidi="gu-IN"/>
        </w:rPr>
      </w:pPr>
      <w:r w:rsidRPr="00194C8B"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  <w:t>Про</w:t>
      </w:r>
      <w:r w:rsidRPr="00194C8B">
        <w:rPr>
          <w:rFonts w:ascii="Times New Roman" w:eastAsia="Times New Roman" w:hAnsi="Times New Roman" w:cs="Helvetica"/>
          <w:kern w:val="0"/>
          <w:sz w:val="28"/>
          <w:szCs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  <w:t>організацію</w:t>
      </w:r>
      <w:r w:rsidRPr="00194C8B">
        <w:rPr>
          <w:rFonts w:ascii="Times New Roman" w:eastAsia="Times New Roman" w:hAnsi="Times New Roman" w:cs="Helvetica"/>
          <w:kern w:val="0"/>
          <w:sz w:val="28"/>
          <w:szCs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  <w:t>та</w:t>
      </w:r>
      <w:r w:rsidRPr="00194C8B">
        <w:rPr>
          <w:rFonts w:ascii="Times New Roman" w:eastAsia="Times New Roman" w:hAnsi="Times New Roman" w:cs="Helvetica"/>
          <w:kern w:val="0"/>
          <w:sz w:val="28"/>
          <w:szCs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  <w:t>проведення</w:t>
      </w:r>
      <w:r w:rsidRPr="00194C8B">
        <w:rPr>
          <w:rFonts w:ascii="Times New Roman" w:eastAsia="Times New Roman" w:hAnsi="Times New Roman" w:cs="Helvetica"/>
          <w:kern w:val="0"/>
          <w:sz w:val="28"/>
          <w:szCs w:val="28"/>
          <w:lang w:eastAsia="ru-RU" w:bidi="gu-IN"/>
        </w:rPr>
        <w:t xml:space="preserve"> </w:t>
      </w:r>
    </w:p>
    <w:p w14:paraId="3AD06959" w14:textId="77777777" w:rsidR="00194C8B" w:rsidRPr="00194C8B" w:rsidRDefault="00F47EBE" w:rsidP="00194C8B">
      <w:pPr>
        <w:shd w:val="clear" w:color="auto" w:fill="FFFFFF"/>
        <w:suppressAutoHyphens w:val="0"/>
        <w:spacing w:line="293" w:lineRule="atLeast"/>
        <w:jc w:val="both"/>
        <w:textAlignment w:val="baseline"/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</w:pPr>
      <w:r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  <w:t>консультаці</w:t>
      </w:r>
      <w:r w:rsidR="00933893"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  <w:t>й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  <w:t xml:space="preserve"> з громадськістю</w:t>
      </w:r>
    </w:p>
    <w:p w14:paraId="6866401D" w14:textId="77777777" w:rsidR="00194C8B" w:rsidRPr="00194C8B" w:rsidRDefault="00194C8B" w:rsidP="00194C8B">
      <w:pPr>
        <w:shd w:val="clear" w:color="auto" w:fill="FFFFFF"/>
        <w:suppressAutoHyphens w:val="0"/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gu-IN"/>
        </w:rPr>
      </w:pPr>
    </w:p>
    <w:p w14:paraId="35B68EFF" w14:textId="5CF18FD7" w:rsidR="00194C8B" w:rsidRPr="00194C8B" w:rsidRDefault="00194C8B" w:rsidP="00F47EB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</w:pP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ab/>
      </w:r>
      <w:r w:rsidR="00F47EBE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 xml:space="preserve">Відповідно до рішення міської ради від 29.11.2023 № 53/1 «Про окремі питання формування </w:t>
      </w:r>
      <w:proofErr w:type="spellStart"/>
      <w:r w:rsidR="00F47EBE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про</w:t>
      </w:r>
      <w:r w:rsidR="00D660DC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є</w:t>
      </w:r>
      <w:r w:rsidR="00F47EBE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кту</w:t>
      </w:r>
      <w:proofErr w:type="spellEnd"/>
      <w:r w:rsidR="00F47EBE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 xml:space="preserve"> бюджету Луцької міської територіальної громади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="00F47EBE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>на 2024 рік»</w:t>
      </w:r>
      <w:r w:rsidR="008365FC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>,</w:t>
      </w:r>
      <w:r w:rsidR="00F47EBE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з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метою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врахування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думки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громадськості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щодо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proofErr w:type="spellStart"/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про</w:t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є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кту</w:t>
      </w:r>
      <w:proofErr w:type="spellEnd"/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бюджету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Луцьк</w:t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ої міської територіальної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="006225E1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громади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на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20</w:t>
      </w:r>
      <w:r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>24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 xml:space="preserve"> </w:t>
      </w:r>
      <w:r w:rsidRPr="00194C8B">
        <w:rPr>
          <w:rFonts w:ascii="Times New Roman" w:eastAsia="Times New Roman" w:hAnsi="Times New Roman" w:cs="Times New Roman"/>
          <w:bCs/>
          <w:kern w:val="0"/>
          <w:sz w:val="28"/>
          <w:lang w:eastAsia="ru-RU" w:bidi="gu-IN"/>
        </w:rPr>
        <w:t>рік</w:t>
      </w:r>
      <w:r w:rsidRPr="00194C8B">
        <w:rPr>
          <w:rFonts w:ascii="Times New Roman" w:eastAsia="Times New Roman" w:hAnsi="Times New Roman" w:cs="Helvetica"/>
          <w:bCs/>
          <w:kern w:val="0"/>
          <w:sz w:val="28"/>
          <w:lang w:eastAsia="ru-RU" w:bidi="gu-IN"/>
        </w:rPr>
        <w:t>:</w:t>
      </w:r>
    </w:p>
    <w:p w14:paraId="3798AD25" w14:textId="77777777" w:rsidR="00194C8B" w:rsidRPr="00194C8B" w:rsidRDefault="00194C8B" w:rsidP="00194C8B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 w:bidi="gu-IN"/>
        </w:rPr>
      </w:pPr>
    </w:p>
    <w:p w14:paraId="77373C7B" w14:textId="77777777" w:rsidR="00194C8B" w:rsidRPr="00194C8B" w:rsidRDefault="00194C8B" w:rsidP="009A56D2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 w:bidi="gu-IN"/>
        </w:rPr>
      </w:pP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ab/>
        <w:t>1. Провести 1</w:t>
      </w:r>
      <w:r w:rsidR="008365FC">
        <w:rPr>
          <w:rFonts w:ascii="Times New Roman" w:hAnsi="Times New Roman" w:cs="Times New Roman"/>
          <w:sz w:val="28"/>
          <w:szCs w:val="28"/>
          <w:lang w:eastAsia="ru-RU" w:bidi="gu-IN"/>
        </w:rPr>
        <w:t>8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грудня 20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23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року о 1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5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.00 в 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залі засідань міської ради </w:t>
      </w:r>
      <w:r w:rsidR="00F47EBE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консультації з громадськістю 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з розгляду </w:t>
      </w:r>
      <w:proofErr w:type="spellStart"/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>про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є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>кту</w:t>
      </w:r>
      <w:proofErr w:type="spellEnd"/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Л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>уцьк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ої міської територіальної громади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на 20</w:t>
      </w:r>
      <w:r>
        <w:rPr>
          <w:rFonts w:ascii="Times New Roman" w:hAnsi="Times New Roman" w:cs="Times New Roman"/>
          <w:sz w:val="28"/>
          <w:szCs w:val="28"/>
          <w:lang w:eastAsia="ru-RU" w:bidi="gu-IN"/>
        </w:rPr>
        <w:t>24</w:t>
      </w: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 xml:space="preserve"> рік.</w:t>
      </w:r>
    </w:p>
    <w:p w14:paraId="1D1824EF" w14:textId="77777777" w:rsidR="00194C8B" w:rsidRDefault="00194C8B" w:rsidP="00194C8B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 w:bidi="gu-IN"/>
        </w:rPr>
      </w:pPr>
      <w:r w:rsidRPr="00194C8B">
        <w:rPr>
          <w:rFonts w:ascii="Times New Roman" w:hAnsi="Times New Roman" w:cs="Times New Roman"/>
          <w:sz w:val="28"/>
          <w:szCs w:val="28"/>
          <w:lang w:eastAsia="ru-RU" w:bidi="gu-IN"/>
        </w:rPr>
        <w:tab/>
      </w:r>
    </w:p>
    <w:p w14:paraId="424DAE2E" w14:textId="77777777" w:rsidR="00126BE7" w:rsidRPr="00B97600" w:rsidRDefault="00126BE7" w:rsidP="009A56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ab/>
      </w:r>
      <w:r w:rsidR="00F47EBE">
        <w:rPr>
          <w:rFonts w:ascii="Times New Roman" w:hAnsi="Times New Roman" w:cs="Times New Roman"/>
          <w:sz w:val="28"/>
          <w:szCs w:val="28"/>
          <w:lang w:bidi="gu-IN"/>
        </w:rPr>
        <w:t>2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. Департаменту фінансів, бюджету та аудиту, головним розпорядникам коштів бюджету взяти участь в </w:t>
      </w:r>
      <w:r w:rsidR="00F47EBE">
        <w:rPr>
          <w:rFonts w:ascii="Times New Roman" w:hAnsi="Times New Roman" w:cs="Times New Roman"/>
          <w:sz w:val="28"/>
          <w:szCs w:val="28"/>
          <w:lang w:bidi="gu-IN"/>
        </w:rPr>
        <w:t>консультаціях з громадськістю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, підготувати та надати матеріали, необхідні для розгляду </w:t>
      </w:r>
      <w:proofErr w:type="spellStart"/>
      <w:r w:rsidRPr="00B97600">
        <w:rPr>
          <w:rFonts w:ascii="Times New Roman" w:hAnsi="Times New Roman" w:cs="Times New Roman"/>
          <w:sz w:val="28"/>
          <w:szCs w:val="28"/>
          <w:lang w:bidi="gu-IN"/>
        </w:rPr>
        <w:t>проєкту</w:t>
      </w:r>
      <w:proofErr w:type="spellEnd"/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бюджету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bidi="gu-IN"/>
        </w:rPr>
        <w:t>4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рік.</w:t>
      </w:r>
    </w:p>
    <w:p w14:paraId="391FEDE2" w14:textId="77777777" w:rsidR="00126BE7" w:rsidRPr="00B97600" w:rsidRDefault="00126BE7" w:rsidP="00194C8B">
      <w:pPr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ab/>
      </w:r>
    </w:p>
    <w:p w14:paraId="18F5C268" w14:textId="77777777" w:rsidR="00126BE7" w:rsidRPr="00B97600" w:rsidRDefault="00F47EBE" w:rsidP="009A5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gu-IN"/>
        </w:rPr>
        <w:t>3</w:t>
      </w:r>
      <w:r w:rsidR="00126BE7"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. Управлінню інформаційної роботи довести розпорядження про проведення </w:t>
      </w:r>
      <w:r w:rsidR="008365FC">
        <w:rPr>
          <w:rFonts w:ascii="Times New Roman" w:hAnsi="Times New Roman" w:cs="Times New Roman"/>
          <w:sz w:val="28"/>
          <w:szCs w:val="28"/>
          <w:lang w:bidi="gu-IN"/>
        </w:rPr>
        <w:t>консультаці</w:t>
      </w:r>
      <w:r w:rsidR="00933893">
        <w:rPr>
          <w:rFonts w:ascii="Times New Roman" w:hAnsi="Times New Roman" w:cs="Times New Roman"/>
          <w:sz w:val="28"/>
          <w:szCs w:val="28"/>
          <w:lang w:bidi="gu-IN"/>
        </w:rPr>
        <w:t>й</w:t>
      </w:r>
      <w:r w:rsidR="00126BE7" w:rsidRPr="00B97600">
        <w:rPr>
          <w:rFonts w:ascii="Times New Roman" w:hAnsi="Times New Roman" w:cs="Times New Roman"/>
          <w:sz w:val="28"/>
          <w:szCs w:val="28"/>
          <w:lang w:bidi="gu-IN"/>
        </w:rPr>
        <w:t xml:space="preserve"> до відома громадськості.</w:t>
      </w:r>
    </w:p>
    <w:p w14:paraId="272FD850" w14:textId="77777777" w:rsidR="00126BE7" w:rsidRPr="00B97600" w:rsidRDefault="00126BE7" w:rsidP="00194C8B">
      <w:pPr>
        <w:jc w:val="both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ab/>
      </w:r>
    </w:p>
    <w:p w14:paraId="718A484E" w14:textId="77777777" w:rsidR="00126BE7" w:rsidRPr="00B97600" w:rsidRDefault="00F47EBE" w:rsidP="009A5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gu-IN"/>
        </w:rPr>
        <w:t>4</w:t>
      </w:r>
      <w:r w:rsidR="00126BE7" w:rsidRPr="00B97600">
        <w:rPr>
          <w:rFonts w:ascii="Times New Roman" w:hAnsi="Times New Roman" w:cs="Times New Roman"/>
          <w:sz w:val="28"/>
          <w:szCs w:val="28"/>
          <w:lang w:bidi="gu-IN"/>
        </w:rPr>
        <w:t>. Контроль за виконанням розпорядження залишаю за собою.</w:t>
      </w:r>
    </w:p>
    <w:p w14:paraId="6104D0F8" w14:textId="77777777" w:rsidR="00126BE7" w:rsidRPr="00B97600" w:rsidRDefault="00126BE7" w:rsidP="00194C8B">
      <w:pPr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10D1A505" w14:textId="77777777" w:rsidR="00126BE7" w:rsidRPr="00B97600" w:rsidRDefault="00126BE7" w:rsidP="00194C8B">
      <w:pPr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55B46C02" w14:textId="77777777" w:rsidR="00126BE7" w:rsidRPr="00B97600" w:rsidRDefault="00126BE7" w:rsidP="00194C8B">
      <w:pPr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05A0759A" w14:textId="77777777" w:rsidR="00126BE7" w:rsidRPr="00B97600" w:rsidRDefault="00126BE7" w:rsidP="00194C8B">
      <w:pPr>
        <w:tabs>
          <w:tab w:val="left" w:pos="7088"/>
        </w:tabs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600">
        <w:rPr>
          <w:rFonts w:ascii="Times New Roman" w:hAnsi="Times New Roman" w:cs="Times New Roman"/>
          <w:sz w:val="28"/>
          <w:szCs w:val="28"/>
          <w:lang w:bidi="gu-IN"/>
        </w:rPr>
        <w:t>Міський голова</w:t>
      </w:r>
      <w:r w:rsidRPr="00B97600">
        <w:rPr>
          <w:rFonts w:ascii="Times New Roman" w:hAnsi="Times New Roman" w:cs="Times New Roman"/>
          <w:sz w:val="28"/>
          <w:szCs w:val="28"/>
          <w:lang w:bidi="gu-IN"/>
        </w:rPr>
        <w:tab/>
        <w:t>Ігор ПОЛІЩУК</w:t>
      </w:r>
    </w:p>
    <w:p w14:paraId="77CC457F" w14:textId="77777777" w:rsidR="00126BE7" w:rsidRPr="00B97600" w:rsidRDefault="00126BE7" w:rsidP="00194C8B">
      <w:pPr>
        <w:spacing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</w:p>
    <w:p w14:paraId="72930DF2" w14:textId="77777777" w:rsidR="00126BE7" w:rsidRPr="00B97600" w:rsidRDefault="00126BE7" w:rsidP="00194C8B">
      <w:pPr>
        <w:spacing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</w:p>
    <w:p w14:paraId="0E8B0403" w14:textId="77777777" w:rsidR="00194C8B" w:rsidRPr="00570B0C" w:rsidRDefault="00126BE7" w:rsidP="009A56D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E7374">
        <w:rPr>
          <w:rFonts w:ascii="Times New Roman" w:hAnsi="Times New Roman" w:cs="Times New Roman"/>
          <w:lang w:bidi="gu-IN"/>
        </w:rPr>
        <w:t>Єлова</w:t>
      </w:r>
      <w:proofErr w:type="spellEnd"/>
      <w:r w:rsidRPr="002E7374">
        <w:rPr>
          <w:rFonts w:ascii="Times New Roman" w:hAnsi="Times New Roman" w:cs="Times New Roman"/>
          <w:lang w:bidi="gu-IN"/>
        </w:rPr>
        <w:t xml:space="preserve"> 720 614</w:t>
      </w:r>
    </w:p>
    <w:sectPr w:rsidR="00194C8B" w:rsidRPr="00570B0C" w:rsidSect="00580099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AC5F" w14:textId="77777777" w:rsidR="009A0866" w:rsidRDefault="009A0866" w:rsidP="00580099">
      <w:r>
        <w:separator/>
      </w:r>
    </w:p>
  </w:endnote>
  <w:endnote w:type="continuationSeparator" w:id="0">
    <w:p w14:paraId="4788BFE2" w14:textId="77777777" w:rsidR="009A0866" w:rsidRDefault="009A086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06A1" w14:textId="77777777" w:rsidR="009A0866" w:rsidRDefault="009A0866" w:rsidP="00580099">
      <w:r>
        <w:separator/>
      </w:r>
    </w:p>
  </w:footnote>
  <w:footnote w:type="continuationSeparator" w:id="0">
    <w:p w14:paraId="352A0935" w14:textId="77777777" w:rsidR="009A0866" w:rsidRDefault="009A086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7CF433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9A56D2" w:rsidRPr="009A56D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3CB10BE3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126BE7"/>
    <w:rsid w:val="00194C8B"/>
    <w:rsid w:val="00333E75"/>
    <w:rsid w:val="00542694"/>
    <w:rsid w:val="00570B0C"/>
    <w:rsid w:val="00580099"/>
    <w:rsid w:val="005A2888"/>
    <w:rsid w:val="006225E1"/>
    <w:rsid w:val="006B4494"/>
    <w:rsid w:val="008365FC"/>
    <w:rsid w:val="00933893"/>
    <w:rsid w:val="009A0866"/>
    <w:rsid w:val="009A56D2"/>
    <w:rsid w:val="00D07A1B"/>
    <w:rsid w:val="00D660DC"/>
    <w:rsid w:val="00F47EB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BB8AFF"/>
  <w15:docId w15:val="{0387F6DD-FBFF-47BB-BC7F-9A9F2071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styleId="ac">
    <w:name w:val="No Spacing"/>
    <w:uiPriority w:val="1"/>
    <w:qFormat/>
    <w:rsid w:val="00194C8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Саприка Алла Володимирівна</dc:creator>
  <cp:lastModifiedBy>Ірина Демидюк</cp:lastModifiedBy>
  <cp:revision>7</cp:revision>
  <cp:lastPrinted>2023-12-11T12:58:00Z</cp:lastPrinted>
  <dcterms:created xsi:type="dcterms:W3CDTF">2023-12-11T12:15:00Z</dcterms:created>
  <dcterms:modified xsi:type="dcterms:W3CDTF">2023-12-11T13:25:00Z</dcterms:modified>
  <dc:language>uk-UA</dc:language>
</cp:coreProperties>
</file>