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340A" w:rsidRDefault="00E30A65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28BC51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bF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4743490" r:id="rId8"/>
        </w:object>
      </w:r>
    </w:p>
    <w:p w:rsidR="004D340A" w:rsidRDefault="004D340A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4D340A" w:rsidRDefault="00E30A65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4D340A" w:rsidRDefault="004D340A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4D340A" w:rsidRDefault="00E30A65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4D340A" w:rsidRDefault="004D340A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4D340A" w:rsidRDefault="00E30A65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4D340A" w:rsidRDefault="004D340A">
      <w:pPr>
        <w:jc w:val="both"/>
        <w:rPr>
          <w:lang w:val="uk-UA"/>
        </w:rPr>
      </w:pPr>
    </w:p>
    <w:p w:rsidR="004D340A" w:rsidRDefault="00E30A65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нагородження</w:t>
      </w:r>
      <w:r w:rsidR="000C57BF">
        <w:rPr>
          <w:lang w:val="uk-UA"/>
        </w:rPr>
        <w:t xml:space="preserve"> </w:t>
      </w:r>
      <w:proofErr w:type="spellStart"/>
      <w:r w:rsidR="0025599E">
        <w:rPr>
          <w:lang w:val="uk-UA"/>
        </w:rPr>
        <w:t>Г.Василенко</w:t>
      </w:r>
      <w:proofErr w:type="spellEnd"/>
    </w:p>
    <w:p w:rsidR="004D340A" w:rsidRDefault="004D340A">
      <w:pPr>
        <w:jc w:val="both"/>
        <w:rPr>
          <w:szCs w:val="28"/>
          <w:lang w:val="uk-UA"/>
        </w:rPr>
      </w:pPr>
    </w:p>
    <w:p w:rsidR="004D340A" w:rsidRDefault="004D340A">
      <w:pPr>
        <w:jc w:val="both"/>
        <w:rPr>
          <w:szCs w:val="28"/>
          <w:lang w:val="uk-UA"/>
        </w:rPr>
      </w:pPr>
    </w:p>
    <w:p w:rsidR="004D340A" w:rsidRDefault="00E30A65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</w:t>
      </w:r>
      <w:r>
        <w:rPr>
          <w:szCs w:val="28"/>
          <w:lang w:val="uk-UA"/>
        </w:rPr>
        <w:t xml:space="preserve">и від 01.06.2021 № 111-ра, а також враховуючи </w:t>
      </w:r>
      <w:r w:rsidR="0025599E">
        <w:rPr>
          <w:szCs w:val="28"/>
          <w:lang w:val="uk-UA"/>
        </w:rPr>
        <w:t>лист департаменту освіти Луцької міської ради від 21.12.2023 № 16-16/1448</w:t>
      </w:r>
      <w:r>
        <w:rPr>
          <w:szCs w:val="28"/>
          <w:lang w:val="uk-UA"/>
        </w:rPr>
        <w:t xml:space="preserve">: </w:t>
      </w:r>
    </w:p>
    <w:p w:rsidR="004D340A" w:rsidRDefault="004D340A">
      <w:pPr>
        <w:pStyle w:val="a7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4D340A" w:rsidRDefault="00E30A65">
      <w:pPr>
        <w:pStyle w:val="a7"/>
        <w:spacing w:after="0" w:line="240" w:lineRule="auto"/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1. НАГОРОДИТИ Почесною грамотою міського голови  </w:t>
      </w:r>
      <w:r w:rsidR="0025599E">
        <w:rPr>
          <w:color w:val="000000"/>
          <w:szCs w:val="28"/>
          <w:lang w:val="uk-UA"/>
        </w:rPr>
        <w:t>ВАСИЛЕНКО Галину</w:t>
      </w:r>
      <w:r>
        <w:rPr>
          <w:color w:val="000000"/>
          <w:szCs w:val="28"/>
          <w:lang w:val="uk-UA"/>
        </w:rPr>
        <w:t xml:space="preserve">, </w:t>
      </w:r>
      <w:r w:rsidR="0025599E">
        <w:rPr>
          <w:lang w:val="uk-UA"/>
        </w:rPr>
        <w:t>голову міського комітету Профспілки працівників освіти і науки</w:t>
      </w:r>
      <w:r>
        <w:rPr>
          <w:lang w:val="uk-UA"/>
        </w:rPr>
        <w:t xml:space="preserve">, за </w:t>
      </w:r>
      <w:r w:rsidR="0025599E">
        <w:rPr>
          <w:lang w:val="uk-UA"/>
        </w:rPr>
        <w:t xml:space="preserve">багаторічну працю, </w:t>
      </w:r>
      <w:r>
        <w:rPr>
          <w:lang w:val="uk-UA"/>
        </w:rPr>
        <w:t>професійний</w:t>
      </w:r>
      <w:r w:rsidR="0025599E">
        <w:rPr>
          <w:lang w:val="uk-UA"/>
        </w:rPr>
        <w:t xml:space="preserve"> супров</w:t>
      </w:r>
      <w:r>
        <w:rPr>
          <w:lang w:val="uk-UA"/>
        </w:rPr>
        <w:t>ід</w:t>
      </w:r>
      <w:r w:rsidR="0025599E">
        <w:rPr>
          <w:lang w:val="uk-UA"/>
        </w:rPr>
        <w:t xml:space="preserve"> діяльності профспілкових комітетів освітніх закладів Луцької міської територіальної </w:t>
      </w:r>
      <w:r>
        <w:rPr>
          <w:lang w:val="uk-UA"/>
        </w:rPr>
        <w:t>громади</w:t>
      </w:r>
      <w:bookmarkStart w:id="1" w:name="_GoBack"/>
      <w:bookmarkEnd w:id="1"/>
      <w:r>
        <w:rPr>
          <w:lang w:val="uk-UA"/>
        </w:rPr>
        <w:t>, а також з нагоди особистого ювілею</w:t>
      </w:r>
      <w:r>
        <w:rPr>
          <w:color w:val="000000"/>
          <w:szCs w:val="28"/>
          <w:lang w:val="uk-UA"/>
        </w:rPr>
        <w:t xml:space="preserve">. </w:t>
      </w:r>
    </w:p>
    <w:p w:rsidR="004D340A" w:rsidRDefault="00E30A65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 w:rsidRPr="0025599E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 Господарсько-технічному відділу міської ради забезпечити придбання рамки та квітів для нагородження </w:t>
      </w:r>
      <w:r w:rsidR="0025599E">
        <w:rPr>
          <w:szCs w:val="28"/>
          <w:lang w:val="uk-UA"/>
        </w:rPr>
        <w:t>Василенко Галини</w:t>
      </w:r>
      <w:r>
        <w:rPr>
          <w:szCs w:val="28"/>
          <w:lang w:val="uk-UA"/>
        </w:rPr>
        <w:t>.</w:t>
      </w:r>
    </w:p>
    <w:p w:rsidR="004D340A" w:rsidRDefault="004D340A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4D340A" w:rsidRDefault="004D340A">
      <w:pPr>
        <w:jc w:val="both"/>
        <w:rPr>
          <w:color w:val="FF0000"/>
          <w:sz w:val="26"/>
          <w:szCs w:val="26"/>
          <w:lang w:val="uk-UA"/>
        </w:rPr>
      </w:pPr>
    </w:p>
    <w:p w:rsidR="004D340A" w:rsidRDefault="00E30A65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4D340A" w:rsidRDefault="004D340A">
      <w:pPr>
        <w:jc w:val="both"/>
        <w:rPr>
          <w:sz w:val="12"/>
          <w:szCs w:val="12"/>
          <w:lang w:val="uk-UA"/>
        </w:rPr>
      </w:pPr>
    </w:p>
    <w:p w:rsidR="004D340A" w:rsidRDefault="004D340A">
      <w:pPr>
        <w:jc w:val="both"/>
        <w:rPr>
          <w:sz w:val="24"/>
          <w:lang w:val="uk-UA"/>
        </w:rPr>
      </w:pPr>
    </w:p>
    <w:p w:rsidR="004D340A" w:rsidRDefault="00E30A65">
      <w:pPr>
        <w:jc w:val="both"/>
        <w:rPr>
          <w:lang w:val="uk-UA"/>
        </w:rPr>
      </w:pPr>
      <w:r>
        <w:rPr>
          <w:sz w:val="24"/>
          <w:lang w:val="uk-UA"/>
        </w:rPr>
        <w:t xml:space="preserve">Гудима   777 942 </w:t>
      </w:r>
    </w:p>
    <w:p w:rsidR="004D340A" w:rsidRDefault="00E30A65">
      <w:pPr>
        <w:tabs>
          <w:tab w:val="left" w:pos="567"/>
        </w:tabs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4D340A" w:rsidRDefault="004D340A">
      <w:pPr>
        <w:tabs>
          <w:tab w:val="left" w:pos="567"/>
        </w:tabs>
        <w:jc w:val="both"/>
        <w:rPr>
          <w:lang w:val="uk-UA"/>
        </w:rPr>
      </w:pPr>
    </w:p>
    <w:sectPr w:rsidR="004D340A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30A65">
      <w:r>
        <w:separator/>
      </w:r>
    </w:p>
  </w:endnote>
  <w:endnote w:type="continuationSeparator" w:id="0">
    <w:p w:rsidR="00000000" w:rsidRDefault="00E3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30A65">
      <w:r>
        <w:separator/>
      </w:r>
    </w:p>
  </w:footnote>
  <w:footnote w:type="continuationSeparator" w:id="0">
    <w:p w:rsidR="00000000" w:rsidRDefault="00E3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0A" w:rsidRDefault="004D34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0A" w:rsidRDefault="004D34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E4C"/>
    <w:multiLevelType w:val="multilevel"/>
    <w:tmpl w:val="2F32F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902E19"/>
    <w:multiLevelType w:val="multilevel"/>
    <w:tmpl w:val="3F60CA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340A"/>
    <w:rsid w:val="000C57BF"/>
    <w:rsid w:val="0025599E"/>
    <w:rsid w:val="004D340A"/>
    <w:rsid w:val="00D61858"/>
    <w:rsid w:val="00E3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433927"/>
  <w15:docId w15:val="{D70FF514-B007-4A69-9416-36D894B8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118</cp:revision>
  <cp:lastPrinted>2023-12-22T07:31:00Z</cp:lastPrinted>
  <dcterms:created xsi:type="dcterms:W3CDTF">2019-10-09T15:07:00Z</dcterms:created>
  <dcterms:modified xsi:type="dcterms:W3CDTF">2023-12-22T07:45:00Z</dcterms:modified>
  <dc:language>uk-UA</dc:language>
</cp:coreProperties>
</file>