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DC33" w14:textId="77777777" w:rsidR="004054F4" w:rsidRDefault="00000000">
      <w:pPr>
        <w:spacing w:after="0" w:line="276" w:lineRule="auto"/>
        <w:jc w:val="center"/>
        <w:rPr>
          <w:rFonts w:ascii="Times New Roman" w:hAnsi="Times New Roman"/>
        </w:rPr>
      </w:pPr>
      <w:r>
        <w:rPr>
          <w:rFonts w:ascii="Times New Roman" w:hAnsi="Times New Roman"/>
          <w:b/>
          <w:sz w:val="28"/>
          <w:szCs w:val="28"/>
          <w:lang w:val="uk-UA"/>
        </w:rPr>
        <w:t>Звіт</w:t>
      </w:r>
    </w:p>
    <w:p w14:paraId="472796B9" w14:textId="77777777" w:rsidR="004054F4" w:rsidRDefault="00000000">
      <w:pPr>
        <w:spacing w:after="0" w:line="276" w:lineRule="auto"/>
        <w:jc w:val="center"/>
        <w:rPr>
          <w:rFonts w:ascii="Times New Roman" w:hAnsi="Times New Roman"/>
        </w:rPr>
      </w:pPr>
      <w:r>
        <w:rPr>
          <w:rFonts w:ascii="Times New Roman" w:hAnsi="Times New Roman"/>
          <w:b/>
          <w:sz w:val="28"/>
          <w:szCs w:val="28"/>
          <w:lang w:val="uk-UA"/>
        </w:rPr>
        <w:t>про роботу комунального підприємства «</w:t>
      </w:r>
      <w:proofErr w:type="spellStart"/>
      <w:r>
        <w:rPr>
          <w:rFonts w:ascii="Times New Roman" w:hAnsi="Times New Roman"/>
          <w:b/>
          <w:sz w:val="28"/>
          <w:szCs w:val="28"/>
          <w:lang w:val="uk-UA"/>
        </w:rPr>
        <w:t>АвтоПаркСервіс</w:t>
      </w:r>
      <w:proofErr w:type="spellEnd"/>
      <w:r>
        <w:rPr>
          <w:rFonts w:ascii="Times New Roman" w:hAnsi="Times New Roman"/>
          <w:b/>
          <w:sz w:val="28"/>
          <w:szCs w:val="28"/>
          <w:lang w:val="uk-UA"/>
        </w:rPr>
        <w:t xml:space="preserve">» </w:t>
      </w:r>
    </w:p>
    <w:p w14:paraId="54CE1D55" w14:textId="77777777" w:rsidR="004054F4" w:rsidRDefault="004054F4">
      <w:pPr>
        <w:spacing w:after="0" w:line="276" w:lineRule="auto"/>
        <w:jc w:val="center"/>
        <w:rPr>
          <w:rFonts w:ascii="Times New Roman" w:hAnsi="Times New Roman"/>
          <w:sz w:val="28"/>
          <w:szCs w:val="28"/>
          <w:lang w:val="uk-UA"/>
        </w:rPr>
      </w:pPr>
    </w:p>
    <w:p w14:paraId="024835D3" w14:textId="77777777" w:rsidR="004054F4" w:rsidRDefault="00000000">
      <w:pPr>
        <w:spacing w:after="0" w:line="240" w:lineRule="auto"/>
        <w:jc w:val="center"/>
        <w:rPr>
          <w:rFonts w:ascii="Times New Roman" w:hAnsi="Times New Roman"/>
          <w:lang w:val="uk-UA"/>
        </w:rPr>
      </w:pPr>
      <w:r>
        <w:rPr>
          <w:rFonts w:ascii="Times New Roman" w:hAnsi="Times New Roman"/>
          <w:b/>
          <w:sz w:val="28"/>
          <w:szCs w:val="28"/>
          <w:lang w:val="uk-UA"/>
        </w:rPr>
        <w:t>Основні види діяльності підприємства</w:t>
      </w:r>
    </w:p>
    <w:p w14:paraId="2745A15E" w14:textId="77777777" w:rsidR="004054F4" w:rsidRDefault="004054F4">
      <w:pPr>
        <w:spacing w:after="0" w:line="240" w:lineRule="auto"/>
        <w:rPr>
          <w:rFonts w:ascii="Times New Roman" w:hAnsi="Times New Roman"/>
          <w:sz w:val="10"/>
          <w:szCs w:val="10"/>
          <w:lang w:val="uk-UA"/>
        </w:rPr>
      </w:pPr>
    </w:p>
    <w:p w14:paraId="354C5217" w14:textId="6090A0C3" w:rsidR="004054F4" w:rsidRDefault="00000000">
      <w:pPr>
        <w:spacing w:after="0" w:line="240" w:lineRule="auto"/>
        <w:ind w:firstLine="567"/>
        <w:jc w:val="both"/>
        <w:rPr>
          <w:rFonts w:ascii="Times New Roman" w:hAnsi="Times New Roman"/>
          <w:lang w:val="uk-UA"/>
        </w:rPr>
      </w:pPr>
      <w:r>
        <w:rPr>
          <w:rFonts w:ascii="Times New Roman" w:hAnsi="Times New Roman"/>
          <w:sz w:val="28"/>
          <w:szCs w:val="28"/>
          <w:lang w:val="uk-UA"/>
        </w:rPr>
        <w:t>З метою задоволення потреб та інтересів територіальної громади у послугах паркування було прийнято рішення міської ради від 28.05.</w:t>
      </w:r>
      <w:r>
        <w:rPr>
          <w:rFonts w:ascii="Times New Roman" w:hAnsi="Times New Roman"/>
          <w:color w:val="000000"/>
          <w:sz w:val="28"/>
          <w:szCs w:val="28"/>
          <w:lang w:val="uk-UA"/>
        </w:rPr>
        <w:t>2008 № 27/13</w:t>
      </w:r>
      <w:r>
        <w:rPr>
          <w:rFonts w:ascii="Times New Roman" w:hAnsi="Times New Roman"/>
          <w:sz w:val="28"/>
          <w:szCs w:val="28"/>
          <w:lang w:val="uk-UA"/>
        </w:rPr>
        <w:t xml:space="preserve"> </w:t>
      </w:r>
      <w:r w:rsidR="001169B5">
        <w:rPr>
          <w:rFonts w:ascii="Times New Roman" w:hAnsi="Times New Roman"/>
          <w:sz w:val="28"/>
          <w:szCs w:val="28"/>
          <w:lang w:val="uk-UA"/>
        </w:rPr>
        <w:t>«</w:t>
      </w:r>
      <w:r>
        <w:rPr>
          <w:rFonts w:ascii="Times New Roman" w:hAnsi="Times New Roman"/>
          <w:sz w:val="28"/>
          <w:szCs w:val="28"/>
          <w:lang w:val="uk-UA"/>
        </w:rPr>
        <w:t xml:space="preserve">Про створення комунального підприємства </w:t>
      </w:r>
      <w:r w:rsidR="001169B5">
        <w:rPr>
          <w:rFonts w:ascii="Times New Roman" w:hAnsi="Times New Roman"/>
          <w:sz w:val="28"/>
          <w:szCs w:val="28"/>
          <w:lang w:val="en-US"/>
        </w:rPr>
        <w:t>“</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w:t>
      </w:r>
      <w:r w:rsidR="001169B5">
        <w:rPr>
          <w:rFonts w:ascii="Times New Roman" w:hAnsi="Times New Roman"/>
          <w:sz w:val="28"/>
          <w:szCs w:val="28"/>
          <w:lang w:val="uk-UA"/>
        </w:rPr>
        <w:t>»</w:t>
      </w:r>
      <w:r>
        <w:rPr>
          <w:rFonts w:ascii="Times New Roman" w:hAnsi="Times New Roman"/>
          <w:sz w:val="28"/>
          <w:szCs w:val="28"/>
          <w:lang w:val="uk-UA"/>
        </w:rPr>
        <w:t>.</w:t>
      </w:r>
    </w:p>
    <w:p w14:paraId="4BF61D03" w14:textId="534CF19B" w:rsidR="004054F4" w:rsidRDefault="00000000">
      <w:pPr>
        <w:pStyle w:val="af4"/>
        <w:ind w:firstLine="567"/>
        <w:jc w:val="both"/>
        <w:rPr>
          <w:rFonts w:ascii="Times New Roman" w:hAnsi="Times New Roman"/>
          <w:lang w:val="uk-UA"/>
        </w:rPr>
      </w:pPr>
      <w:r>
        <w:rPr>
          <w:rFonts w:ascii="Times New Roman" w:hAnsi="Times New Roman"/>
          <w:sz w:val="28"/>
          <w:szCs w:val="28"/>
          <w:lang w:val="uk-UA"/>
        </w:rPr>
        <w:t xml:space="preserve">Чинна редакція </w:t>
      </w:r>
      <w:r>
        <w:rPr>
          <w:rFonts w:ascii="Times New Roman" w:hAnsi="Times New Roman"/>
          <w:color w:val="000000"/>
          <w:sz w:val="28"/>
          <w:szCs w:val="28"/>
          <w:lang w:val="uk-UA"/>
        </w:rPr>
        <w:t xml:space="preserve">Статуту </w:t>
      </w:r>
      <w:r>
        <w:rPr>
          <w:rFonts w:ascii="Times New Roman" w:hAnsi="Times New Roman"/>
          <w:sz w:val="28"/>
          <w:szCs w:val="28"/>
          <w:lang w:val="uk-UA"/>
        </w:rPr>
        <w:t>підприємства затверджена рішенням міської ради від 27.10.2021 № 20/44 «Про затвердження Статуту комунального підприємства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в новій редакції».</w:t>
      </w:r>
    </w:p>
    <w:p w14:paraId="3BC3E211" w14:textId="77777777" w:rsidR="004054F4" w:rsidRDefault="00000000">
      <w:pPr>
        <w:pStyle w:val="af4"/>
        <w:ind w:firstLine="567"/>
        <w:jc w:val="both"/>
      </w:pPr>
      <w:r>
        <w:rPr>
          <w:rStyle w:val="FontStyle11"/>
          <w:sz w:val="28"/>
          <w:szCs w:val="28"/>
          <w:lang w:val="uk-UA" w:eastAsia="uk-UA"/>
        </w:rPr>
        <w:t>Майно підприємства належить до комунальної власності територіальної громади та закріплено за підприємством на праві господарського відання.</w:t>
      </w:r>
    </w:p>
    <w:p w14:paraId="64C4882E" w14:textId="77777777"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Основними видами діяльності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є забезпечення функціонування інфраструктури автомобільного та міського транспорту, надання послуг з паркування автомобілів, надання в оренду власного нерухомого майна, управління нерухомим майном, технічне обслуговування та ремонт автомобілів тощо.</w:t>
      </w:r>
    </w:p>
    <w:p w14:paraId="62A93D07" w14:textId="39512E0A"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У 2023 році на виконання рішень виконавчого комітету міської ради від 20.12.2022 № 692-1 та від 29.12.2022 № 724-1 комунальним підприємством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було проведено конкурс з визначення суб’єктів господарювання – надавачів послуг з облаштування та експлуатації місць для розміщення транспортних засобів у місті Луцьку, за результатами якого з метою обслуговування ринку «Центральний» облаштовано місця для розміщення транспортних засобів.</w:t>
      </w:r>
    </w:p>
    <w:p w14:paraId="11971A1A" w14:textId="309DC550"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Згідно з Правилами паркування транспортних засобів у місті Луцьку, затвердженими р</w:t>
      </w:r>
      <w:r>
        <w:rPr>
          <w:rFonts w:ascii="Times New Roman" w:hAnsi="Times New Roman"/>
          <w:sz w:val="28"/>
          <w:szCs w:val="28"/>
          <w:lang w:val="uk-UA" w:eastAsia="ru-RU"/>
        </w:rPr>
        <w:t xml:space="preserve">ішенням міської ради </w:t>
      </w:r>
      <w:r>
        <w:rPr>
          <w:rFonts w:ascii="Times New Roman" w:hAnsi="Times New Roman"/>
          <w:bCs/>
          <w:sz w:val="28"/>
          <w:szCs w:val="28"/>
          <w:lang w:val="uk-UA" w:eastAsia="ru-RU"/>
        </w:rPr>
        <w:t xml:space="preserve">від 28.12.2016 № 16/19 </w:t>
      </w:r>
      <w:r>
        <w:rPr>
          <w:rFonts w:ascii="Times New Roman" w:hAnsi="Times New Roman"/>
          <w:sz w:val="28"/>
          <w:szCs w:val="28"/>
          <w:lang w:val="uk-UA" w:eastAsia="ru-RU"/>
        </w:rPr>
        <w:t>«Про затвердження “Правил</w:t>
      </w:r>
      <w:r>
        <w:rPr>
          <w:rFonts w:ascii="Times New Roman" w:hAnsi="Times New Roman"/>
          <w:color w:val="538135"/>
          <w:sz w:val="28"/>
          <w:szCs w:val="28"/>
          <w:lang w:val="uk-UA" w:eastAsia="ru-RU"/>
        </w:rPr>
        <w:t xml:space="preserve"> </w:t>
      </w:r>
      <w:r>
        <w:rPr>
          <w:rFonts w:ascii="Times New Roman" w:hAnsi="Times New Roman"/>
          <w:sz w:val="28"/>
          <w:szCs w:val="28"/>
          <w:lang w:val="uk-UA" w:eastAsia="ru-RU"/>
        </w:rPr>
        <w:t>паркування транспортних засобів у місті Луцьку”»</w:t>
      </w:r>
      <w:r>
        <w:rPr>
          <w:rFonts w:ascii="Times New Roman" w:hAnsi="Times New Roman"/>
          <w:bCs/>
          <w:sz w:val="28"/>
          <w:szCs w:val="28"/>
          <w:lang w:val="uk-UA" w:eastAsia="ru-RU"/>
        </w:rPr>
        <w:t xml:space="preserve"> </w:t>
      </w:r>
      <w:r>
        <w:rPr>
          <w:rFonts w:ascii="Times New Roman" w:hAnsi="Times New Roman"/>
          <w:sz w:val="28"/>
          <w:szCs w:val="28"/>
          <w:lang w:val="uk-UA"/>
        </w:rPr>
        <w:t>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w:t>
      </w:r>
      <w:r w:rsidR="001169B5">
        <w:rPr>
          <w:rFonts w:ascii="Times New Roman" w:hAnsi="Times New Roman"/>
          <w:sz w:val="28"/>
          <w:szCs w:val="28"/>
          <w:lang w:val="uk-UA"/>
        </w:rPr>
        <w:t xml:space="preserve"> </w:t>
      </w:r>
      <w:r>
        <w:rPr>
          <w:rFonts w:ascii="Times New Roman" w:hAnsi="Times New Roman"/>
          <w:sz w:val="28"/>
          <w:szCs w:val="28"/>
          <w:lang w:val="uk-UA"/>
        </w:rPr>
        <w:t>визначено уповноваженою організацією для здійснення організації та експлуатації майданчиків платного паркування транспортних засобів.</w:t>
      </w:r>
    </w:p>
    <w:p w14:paraId="6CD101C7" w14:textId="2FA76967" w:rsidR="004054F4" w:rsidRDefault="00000000">
      <w:pPr>
        <w:spacing w:after="0" w:line="240" w:lineRule="auto"/>
        <w:ind w:firstLine="567"/>
        <w:jc w:val="both"/>
        <w:rPr>
          <w:rFonts w:ascii="Times New Roman" w:hAnsi="Times New Roman"/>
        </w:rPr>
      </w:pPr>
      <w:r>
        <w:rPr>
          <w:rFonts w:ascii="Times New Roman" w:hAnsi="Times New Roman"/>
          <w:color w:val="000000"/>
          <w:sz w:val="28"/>
          <w:szCs w:val="28"/>
          <w:lang w:val="uk-UA"/>
        </w:rPr>
        <w:t>Підприємством протягом усього 2023 року велася робота з організації спеціально обладнаного майданчика для паркування транспортних засобів на вул. Богдана Хмельницького, 1 (Волинський академічний обласний український музично-драматичний театр імені Тараса Шевченк</w:t>
      </w:r>
      <w:r>
        <w:rPr>
          <w:rFonts w:ascii="Times New Roman" w:hAnsi="Times New Roman"/>
          <w:sz w:val="28"/>
          <w:szCs w:val="28"/>
          <w:lang w:val="uk-UA"/>
        </w:rPr>
        <w:t>а):</w:t>
      </w:r>
    </w:p>
    <w:p w14:paraId="293E2130" w14:textId="77777777" w:rsidR="004054F4" w:rsidRDefault="00000000">
      <w:pPr>
        <w:spacing w:after="0" w:line="240" w:lineRule="auto"/>
        <w:ind w:firstLine="567"/>
        <w:jc w:val="both"/>
        <w:rPr>
          <w:rFonts w:ascii="Times New Roman" w:hAnsi="Times New Roman"/>
        </w:rPr>
      </w:pPr>
      <w:r>
        <w:rPr>
          <w:rFonts w:ascii="Times New Roman" w:hAnsi="Times New Roman"/>
          <w:color w:val="000000"/>
          <w:sz w:val="28"/>
          <w:szCs w:val="28"/>
          <w:lang w:val="uk-UA"/>
        </w:rPr>
        <w:t xml:space="preserve">було розроблено </w:t>
      </w:r>
      <w:r>
        <w:rPr>
          <w:rFonts w:ascii="Times New Roman" w:hAnsi="Times New Roman"/>
          <w:sz w:val="28"/>
          <w:szCs w:val="28"/>
          <w:lang w:val="uk-UA"/>
        </w:rPr>
        <w:t xml:space="preserve">декілька схем організації дорожнього руху на цьому </w:t>
      </w:r>
      <w:proofErr w:type="spellStart"/>
      <w:r>
        <w:rPr>
          <w:rFonts w:ascii="Times New Roman" w:hAnsi="Times New Roman"/>
          <w:sz w:val="28"/>
          <w:szCs w:val="28"/>
          <w:lang w:val="uk-UA"/>
        </w:rPr>
        <w:t>паркувальному</w:t>
      </w:r>
      <w:proofErr w:type="spellEnd"/>
      <w:r>
        <w:rPr>
          <w:rFonts w:ascii="Times New Roman" w:hAnsi="Times New Roman"/>
          <w:sz w:val="28"/>
          <w:szCs w:val="28"/>
          <w:lang w:val="uk-UA"/>
        </w:rPr>
        <w:t xml:space="preserve"> майданчику з метою вибору найбільш оптимальної, що враховувала б побажання та потреби жителів та гостей міста;</w:t>
      </w:r>
    </w:p>
    <w:p w14:paraId="4F8BE582" w14:textId="021BCC72" w:rsidR="004054F4" w:rsidRDefault="00000000">
      <w:pPr>
        <w:spacing w:after="0" w:line="240" w:lineRule="auto"/>
        <w:ind w:firstLine="567"/>
        <w:jc w:val="both"/>
        <w:rPr>
          <w:lang w:val="uk-UA"/>
        </w:rPr>
      </w:pPr>
      <w:r>
        <w:rPr>
          <w:rFonts w:ascii="Times New Roman" w:hAnsi="Times New Roman"/>
          <w:color w:val="000000"/>
          <w:sz w:val="28"/>
          <w:szCs w:val="28"/>
          <w:lang w:val="uk-UA"/>
        </w:rPr>
        <w:t>було проведено дослідження ринку вартості обладнання, що необхідне для встановлення, адже згідно з Правилами паркування транспортних засобів, затвердженими постановою Кабінету міністрів України від 03.12.2009</w:t>
      </w:r>
      <w:r w:rsidR="001169B5">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зі змінами, на </w:t>
      </w:r>
      <w:r>
        <w:rPr>
          <w:rStyle w:val="rvts0"/>
          <w:rFonts w:ascii="Times New Roman" w:hAnsi="Times New Roman"/>
          <w:sz w:val="28"/>
          <w:szCs w:val="28"/>
          <w:lang w:val="uk-UA"/>
        </w:rPr>
        <w:t xml:space="preserve">спеціально обладнаних майданчиках для платного паркування обов'язково повинні бути встановлені автоматичні в'їзні та виїзні термінали. Також на спеціально обладнаних майданчиках для паркування, у разі можливості, встановлюється система відеоспостереження за рухом </w:t>
      </w:r>
      <w:r>
        <w:rPr>
          <w:rStyle w:val="rvts0"/>
          <w:rFonts w:ascii="Times New Roman" w:hAnsi="Times New Roman"/>
          <w:sz w:val="28"/>
          <w:szCs w:val="28"/>
          <w:lang w:val="uk-UA"/>
        </w:rPr>
        <w:lastRenderedPageBreak/>
        <w:t>транспортних засобів на їх території і табло із змінною інформацією про наявність вільних місць для паркування</w:t>
      </w:r>
      <w:r w:rsidR="001169B5">
        <w:rPr>
          <w:rStyle w:val="rvts0"/>
          <w:rFonts w:ascii="Times New Roman" w:hAnsi="Times New Roman"/>
          <w:sz w:val="28"/>
          <w:szCs w:val="28"/>
          <w:lang w:val="uk-UA"/>
        </w:rPr>
        <w:t>.</w:t>
      </w:r>
    </w:p>
    <w:p w14:paraId="44F09979" w14:textId="4DBAFEEC" w:rsidR="004054F4" w:rsidRDefault="00000000">
      <w:pPr>
        <w:spacing w:after="0" w:line="240" w:lineRule="auto"/>
        <w:ind w:firstLine="567"/>
        <w:jc w:val="both"/>
        <w:rPr>
          <w:rFonts w:ascii="Times New Roman" w:hAnsi="Times New Roman"/>
          <w:lang w:val="uk-UA"/>
        </w:rPr>
      </w:pPr>
      <w:r>
        <w:rPr>
          <w:rFonts w:ascii="Times New Roman" w:hAnsi="Times New Roman"/>
          <w:sz w:val="28"/>
          <w:szCs w:val="28"/>
          <w:lang w:val="uk-UA"/>
        </w:rPr>
        <w:t>За 2023 рік комунальним підприємством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проведено роботу з актуалізації мережі платних місць паркування транспортних засобів на території громади, які раніше були затверджені рішенням міської ради від 26.11.2014 № 66/6 «Про затвердження переліку спеціальних земельних ділянок, відведених для організації та провадження діяльності із забезпечення паркування транспортних засобів у м. Луцьку» та визначено 15</w:t>
      </w:r>
      <w:r w:rsidR="001169B5">
        <w:rPr>
          <w:rFonts w:ascii="Times New Roman" w:hAnsi="Times New Roman"/>
          <w:sz w:val="28"/>
          <w:szCs w:val="28"/>
          <w:lang w:val="uk-UA"/>
        </w:rPr>
        <w:t> </w:t>
      </w:r>
      <w:proofErr w:type="spellStart"/>
      <w:r>
        <w:rPr>
          <w:rFonts w:ascii="Times New Roman" w:hAnsi="Times New Roman"/>
          <w:sz w:val="28"/>
          <w:szCs w:val="28"/>
          <w:lang w:val="uk-UA"/>
        </w:rPr>
        <w:t>паркувальних</w:t>
      </w:r>
      <w:proofErr w:type="spellEnd"/>
      <w:r>
        <w:rPr>
          <w:rFonts w:ascii="Times New Roman" w:hAnsi="Times New Roman"/>
          <w:sz w:val="28"/>
          <w:szCs w:val="28"/>
          <w:lang w:val="uk-UA"/>
        </w:rPr>
        <w:t xml:space="preserve"> майданчиків, які необхідно обладнати. </w:t>
      </w:r>
    </w:p>
    <w:p w14:paraId="5D3C8A5A" w14:textId="5B073AF9" w:rsidR="004054F4" w:rsidRDefault="00000000">
      <w:pPr>
        <w:spacing w:after="0" w:line="240" w:lineRule="auto"/>
        <w:ind w:firstLine="567"/>
        <w:jc w:val="both"/>
        <w:rPr>
          <w:rFonts w:ascii="Times New Roman" w:hAnsi="Times New Roman"/>
          <w:lang w:val="uk-UA"/>
        </w:rPr>
      </w:pPr>
      <w:r>
        <w:rPr>
          <w:rFonts w:ascii="Times New Roman" w:hAnsi="Times New Roman"/>
          <w:color w:val="000000"/>
          <w:sz w:val="28"/>
          <w:szCs w:val="28"/>
          <w:lang w:val="uk-UA"/>
        </w:rPr>
        <w:t>Господарська діяльність КП «</w:t>
      </w:r>
      <w:proofErr w:type="spellStart"/>
      <w:r>
        <w:rPr>
          <w:rFonts w:ascii="Times New Roman" w:hAnsi="Times New Roman"/>
          <w:color w:val="000000"/>
          <w:sz w:val="28"/>
          <w:szCs w:val="28"/>
          <w:lang w:val="uk-UA"/>
        </w:rPr>
        <w:t>АвтоПаркСервіс</w:t>
      </w:r>
      <w:proofErr w:type="spellEnd"/>
      <w:r>
        <w:rPr>
          <w:rFonts w:ascii="Times New Roman" w:hAnsi="Times New Roman"/>
          <w:color w:val="000000"/>
          <w:sz w:val="28"/>
          <w:szCs w:val="28"/>
          <w:lang w:val="uk-UA"/>
        </w:rPr>
        <w:t xml:space="preserve">» із забезпечення паркування транспортних засобів у звітному періоді проводилась на відведених </w:t>
      </w:r>
      <w:proofErr w:type="spellStart"/>
      <w:r>
        <w:rPr>
          <w:rFonts w:ascii="Times New Roman" w:hAnsi="Times New Roman"/>
          <w:color w:val="000000"/>
          <w:sz w:val="28"/>
          <w:szCs w:val="28"/>
          <w:lang w:val="uk-UA"/>
        </w:rPr>
        <w:t>паркувальних</w:t>
      </w:r>
      <w:proofErr w:type="spellEnd"/>
      <w:r>
        <w:rPr>
          <w:rFonts w:ascii="Times New Roman" w:hAnsi="Times New Roman"/>
          <w:color w:val="000000"/>
          <w:sz w:val="28"/>
          <w:szCs w:val="28"/>
          <w:lang w:val="uk-UA"/>
        </w:rPr>
        <w:t xml:space="preserve"> майданчиках, що розташовані на вулицях Карпенка-Карого, 1– 26 </w:t>
      </w:r>
      <w:proofErr w:type="spellStart"/>
      <w:r>
        <w:rPr>
          <w:rFonts w:ascii="Times New Roman" w:hAnsi="Times New Roman"/>
          <w:color w:val="000000"/>
          <w:sz w:val="28"/>
          <w:szCs w:val="28"/>
          <w:lang w:val="uk-UA"/>
        </w:rPr>
        <w:t>паркомісць</w:t>
      </w:r>
      <w:proofErr w:type="spellEnd"/>
      <w:r>
        <w:rPr>
          <w:rFonts w:ascii="Times New Roman" w:hAnsi="Times New Roman"/>
          <w:color w:val="000000"/>
          <w:sz w:val="28"/>
          <w:szCs w:val="28"/>
          <w:lang w:val="uk-UA"/>
        </w:rPr>
        <w:t xml:space="preserve"> (в т. ч. </w:t>
      </w:r>
      <w:r w:rsidR="001169B5">
        <w:rPr>
          <w:rFonts w:ascii="Times New Roman" w:hAnsi="Times New Roman"/>
          <w:color w:val="000000"/>
          <w:sz w:val="28"/>
          <w:szCs w:val="28"/>
          <w:lang w:val="uk-UA"/>
        </w:rPr>
        <w:t>чотири</w:t>
      </w:r>
      <w:r>
        <w:rPr>
          <w:rFonts w:ascii="Times New Roman" w:hAnsi="Times New Roman"/>
          <w:color w:val="000000"/>
          <w:sz w:val="28"/>
          <w:szCs w:val="28"/>
          <w:lang w:val="uk-UA"/>
        </w:rPr>
        <w:t xml:space="preserve"> безоплатних місця, що передбачені для осіб з інвалідністю), Кривий Вал – 26 </w:t>
      </w:r>
      <w:proofErr w:type="spellStart"/>
      <w:r>
        <w:rPr>
          <w:rFonts w:ascii="Times New Roman" w:hAnsi="Times New Roman"/>
          <w:color w:val="000000"/>
          <w:sz w:val="28"/>
          <w:szCs w:val="28"/>
          <w:lang w:val="uk-UA"/>
        </w:rPr>
        <w:t>паркомісць</w:t>
      </w:r>
      <w:proofErr w:type="spellEnd"/>
      <w:r>
        <w:rPr>
          <w:rFonts w:ascii="Times New Roman" w:hAnsi="Times New Roman"/>
          <w:color w:val="000000"/>
          <w:sz w:val="28"/>
          <w:szCs w:val="28"/>
          <w:lang w:val="uk-UA"/>
        </w:rPr>
        <w:t xml:space="preserve"> (в т. ч. </w:t>
      </w:r>
      <w:r w:rsidR="001169B5">
        <w:rPr>
          <w:rFonts w:ascii="Times New Roman" w:hAnsi="Times New Roman"/>
          <w:color w:val="000000"/>
          <w:sz w:val="28"/>
          <w:szCs w:val="28"/>
          <w:lang w:val="uk-UA"/>
        </w:rPr>
        <w:t>чотири</w:t>
      </w:r>
      <w:r>
        <w:rPr>
          <w:rFonts w:ascii="Times New Roman" w:hAnsi="Times New Roman"/>
          <w:color w:val="000000"/>
          <w:sz w:val="28"/>
          <w:szCs w:val="28"/>
          <w:lang w:val="uk-UA"/>
        </w:rPr>
        <w:t xml:space="preserve"> безоплатних місця, що передбачені для осіб з інвалідністю) та на спеціально обладнаному майданчику для платного паркування транспортних засобів на вулиці Глушець, 1 (150 </w:t>
      </w:r>
      <w:proofErr w:type="spellStart"/>
      <w:r>
        <w:rPr>
          <w:rFonts w:ascii="Times New Roman" w:hAnsi="Times New Roman"/>
          <w:color w:val="000000"/>
          <w:sz w:val="28"/>
          <w:szCs w:val="28"/>
          <w:lang w:val="uk-UA"/>
        </w:rPr>
        <w:t>паркомісць</w:t>
      </w:r>
      <w:proofErr w:type="spellEnd"/>
      <w:r>
        <w:rPr>
          <w:rFonts w:ascii="Times New Roman" w:hAnsi="Times New Roman"/>
          <w:color w:val="000000"/>
          <w:sz w:val="28"/>
          <w:szCs w:val="28"/>
          <w:lang w:val="uk-UA"/>
        </w:rPr>
        <w:t>) (до 15.02.2023 року).</w:t>
      </w:r>
    </w:p>
    <w:p w14:paraId="76947EE6" w14:textId="6989CD57" w:rsidR="004054F4" w:rsidRDefault="00000000">
      <w:pPr>
        <w:spacing w:after="0" w:line="240" w:lineRule="auto"/>
        <w:ind w:firstLine="567"/>
        <w:jc w:val="both"/>
        <w:rPr>
          <w:rFonts w:ascii="Times New Roman" w:hAnsi="Times New Roman"/>
          <w:lang w:val="uk-UA"/>
        </w:rPr>
      </w:pPr>
      <w:r>
        <w:rPr>
          <w:rFonts w:ascii="Times New Roman" w:hAnsi="Times New Roman"/>
          <w:sz w:val="28"/>
          <w:szCs w:val="28"/>
          <w:lang w:val="uk-UA"/>
        </w:rPr>
        <w:t xml:space="preserve">Введення в експлуатацію </w:t>
      </w:r>
      <w:proofErr w:type="spellStart"/>
      <w:r>
        <w:rPr>
          <w:rFonts w:ascii="Times New Roman" w:hAnsi="Times New Roman"/>
          <w:sz w:val="28"/>
          <w:szCs w:val="28"/>
          <w:lang w:val="uk-UA"/>
        </w:rPr>
        <w:t>паркувального</w:t>
      </w:r>
      <w:proofErr w:type="spellEnd"/>
      <w:r>
        <w:rPr>
          <w:rFonts w:ascii="Times New Roman" w:hAnsi="Times New Roman"/>
          <w:sz w:val="28"/>
          <w:szCs w:val="28"/>
          <w:lang w:val="uk-UA"/>
        </w:rPr>
        <w:t xml:space="preserve"> майданчика на вулиці Кравчука загальною кількістю 96 місць для паркування транспортних засобів (в т. ч. 13 безоплатних місць для паркування транспортних засобів, що передбачені для осіб з інвалідністю) відкладено у зв’язку з проведенням ремонтних робіт дорожнього покриття на цій вулиці. Однак, варто зауважити, що комунальним підприємством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xml:space="preserve">» уже нанесено необхідну дорожню розмітку, встановлено дорожні знаки та інформаційні таблички, адже, згідно </w:t>
      </w:r>
      <w:r w:rsidR="001169B5">
        <w:rPr>
          <w:rFonts w:ascii="Times New Roman" w:hAnsi="Times New Roman"/>
          <w:sz w:val="28"/>
          <w:szCs w:val="28"/>
          <w:lang w:val="uk-UA"/>
        </w:rPr>
        <w:t xml:space="preserve">з </w:t>
      </w:r>
      <w:r>
        <w:rPr>
          <w:rFonts w:ascii="Times New Roman" w:hAnsi="Times New Roman"/>
          <w:sz w:val="28"/>
          <w:szCs w:val="28"/>
          <w:lang w:val="uk-UA"/>
        </w:rPr>
        <w:t>Правил</w:t>
      </w:r>
      <w:r w:rsidR="001169B5">
        <w:rPr>
          <w:rFonts w:ascii="Times New Roman" w:hAnsi="Times New Roman"/>
          <w:sz w:val="28"/>
          <w:szCs w:val="28"/>
          <w:lang w:val="uk-UA"/>
        </w:rPr>
        <w:t>ами</w:t>
      </w:r>
      <w:r>
        <w:rPr>
          <w:rFonts w:ascii="Times New Roman" w:hAnsi="Times New Roman"/>
          <w:sz w:val="28"/>
          <w:szCs w:val="28"/>
          <w:lang w:val="uk-UA"/>
        </w:rPr>
        <w:t xml:space="preserve"> паркування транспортних засобів, які затверджені </w:t>
      </w:r>
      <w:r w:rsidR="001169B5">
        <w:rPr>
          <w:rFonts w:ascii="Times New Roman" w:hAnsi="Times New Roman"/>
          <w:sz w:val="28"/>
          <w:szCs w:val="28"/>
          <w:lang w:val="uk-UA"/>
        </w:rPr>
        <w:t>п</w:t>
      </w:r>
      <w:r>
        <w:rPr>
          <w:rFonts w:ascii="Times New Roman" w:hAnsi="Times New Roman"/>
          <w:sz w:val="28"/>
          <w:szCs w:val="28"/>
          <w:lang w:val="uk-UA"/>
        </w:rPr>
        <w:t xml:space="preserve">остановою </w:t>
      </w:r>
      <w:r w:rsidR="001169B5">
        <w:rPr>
          <w:rFonts w:ascii="Times New Roman" w:hAnsi="Times New Roman"/>
          <w:sz w:val="28"/>
          <w:szCs w:val="28"/>
          <w:lang w:val="uk-UA"/>
        </w:rPr>
        <w:t xml:space="preserve">Кабінету </w:t>
      </w:r>
      <w:r w:rsidR="004E463B">
        <w:rPr>
          <w:rFonts w:ascii="Times New Roman" w:hAnsi="Times New Roman"/>
          <w:sz w:val="28"/>
          <w:szCs w:val="28"/>
          <w:lang w:val="uk-UA"/>
        </w:rPr>
        <w:t>М</w:t>
      </w:r>
      <w:r w:rsidR="001169B5">
        <w:rPr>
          <w:rFonts w:ascii="Times New Roman" w:hAnsi="Times New Roman"/>
          <w:sz w:val="28"/>
          <w:szCs w:val="28"/>
          <w:lang w:val="uk-UA"/>
        </w:rPr>
        <w:t>іністрів України</w:t>
      </w:r>
      <w:r>
        <w:rPr>
          <w:rFonts w:ascii="Times New Roman" w:hAnsi="Times New Roman"/>
          <w:sz w:val="28"/>
          <w:szCs w:val="28"/>
          <w:lang w:val="uk-UA"/>
        </w:rPr>
        <w:t xml:space="preserve"> від 03.12.2009 № 1342, відведені майданчики для платного паркування обов’язково повинні бути обладнані </w:t>
      </w:r>
      <w:proofErr w:type="spellStart"/>
      <w:r>
        <w:rPr>
          <w:rFonts w:ascii="Times New Roman" w:hAnsi="Times New Roman"/>
          <w:sz w:val="28"/>
          <w:szCs w:val="28"/>
          <w:lang w:val="uk-UA"/>
        </w:rPr>
        <w:t>паркувальними</w:t>
      </w:r>
      <w:proofErr w:type="spellEnd"/>
      <w:r>
        <w:rPr>
          <w:rFonts w:ascii="Times New Roman" w:hAnsi="Times New Roman"/>
          <w:sz w:val="28"/>
          <w:szCs w:val="28"/>
          <w:lang w:val="uk-UA"/>
        </w:rPr>
        <w:t xml:space="preserve"> автоматами, платіжними пристроями та/або інформаційними знаками про способи та порядок оплати вартості послуг з користування майданчиками для платного паркування. Відведені майданчики для паркування позначаються дорожніми знаками та суцільною синьою (блакитною) смугою на проїзній частині і на бордюрі, який відокремлює проїзну частину від пішохідної.</w:t>
      </w:r>
    </w:p>
    <w:p w14:paraId="39D54673" w14:textId="1F915A15" w:rsidR="004054F4" w:rsidRDefault="00000000">
      <w:pPr>
        <w:spacing w:after="0" w:line="240" w:lineRule="auto"/>
        <w:ind w:firstLine="567"/>
        <w:jc w:val="both"/>
        <w:rPr>
          <w:rFonts w:ascii="Times New Roman" w:hAnsi="Times New Roman"/>
        </w:rPr>
      </w:pPr>
      <w:r>
        <w:rPr>
          <w:rFonts w:ascii="Times New Roman" w:hAnsi="Times New Roman"/>
          <w:color w:val="000000"/>
          <w:sz w:val="28"/>
          <w:szCs w:val="28"/>
          <w:lang w:val="uk-UA"/>
        </w:rPr>
        <w:t>Згідно</w:t>
      </w:r>
      <w:r w:rsidR="004E463B">
        <w:rPr>
          <w:rFonts w:ascii="Times New Roman" w:hAnsi="Times New Roman"/>
          <w:color w:val="000000"/>
          <w:sz w:val="28"/>
          <w:szCs w:val="28"/>
          <w:lang w:val="uk-UA"/>
        </w:rPr>
        <w:t xml:space="preserve"> з</w:t>
      </w:r>
      <w:r>
        <w:rPr>
          <w:rFonts w:ascii="Times New Roman" w:hAnsi="Times New Roman"/>
          <w:color w:val="000000"/>
          <w:sz w:val="28"/>
          <w:szCs w:val="28"/>
          <w:lang w:val="uk-UA"/>
        </w:rPr>
        <w:t xml:space="preserve"> рішен</w:t>
      </w:r>
      <w:r w:rsidR="004E463B">
        <w:rPr>
          <w:rFonts w:ascii="Times New Roman" w:hAnsi="Times New Roman"/>
          <w:color w:val="000000"/>
          <w:sz w:val="28"/>
          <w:szCs w:val="28"/>
          <w:lang w:val="uk-UA"/>
        </w:rPr>
        <w:t>нями</w:t>
      </w:r>
      <w:r>
        <w:rPr>
          <w:rFonts w:ascii="Times New Roman" w:hAnsi="Times New Roman"/>
          <w:color w:val="000000"/>
          <w:sz w:val="28"/>
          <w:szCs w:val="28"/>
          <w:lang w:val="uk-UA"/>
        </w:rPr>
        <w:t xml:space="preserve"> виконавчого комітету міської ради тарифи на послуги з користування платними комунальними майданчиками для паркування, що введені в експлуатацію</w:t>
      </w:r>
      <w:r w:rsidR="004E463B">
        <w:rPr>
          <w:rFonts w:ascii="Times New Roman" w:hAnsi="Times New Roman"/>
          <w:color w:val="000000"/>
          <w:sz w:val="28"/>
          <w:szCs w:val="28"/>
          <w:lang w:val="uk-UA"/>
        </w:rPr>
        <w:t>,</w:t>
      </w:r>
      <w:r>
        <w:rPr>
          <w:rFonts w:ascii="Times New Roman" w:hAnsi="Times New Roman"/>
          <w:color w:val="000000"/>
          <w:sz w:val="28"/>
          <w:szCs w:val="28"/>
          <w:lang w:val="uk-UA"/>
        </w:rPr>
        <w:t xml:space="preserve"> встановлено в розмірі 10,00 грн</w:t>
      </w:r>
      <w:r>
        <w:rPr>
          <w:rFonts w:ascii="Times New Roman" w:hAnsi="Times New Roman"/>
          <w:color w:val="000000"/>
          <w:sz w:val="28"/>
          <w:szCs w:val="28"/>
        </w:rPr>
        <w:t xml:space="preserve"> </w:t>
      </w:r>
      <w:r>
        <w:rPr>
          <w:rFonts w:ascii="Times New Roman" w:hAnsi="Times New Roman"/>
          <w:color w:val="000000"/>
          <w:sz w:val="28"/>
          <w:szCs w:val="28"/>
          <w:lang w:val="uk-UA"/>
        </w:rPr>
        <w:t>з ПДВ за одну годину паркування одного транспортного засобу.</w:t>
      </w:r>
    </w:p>
    <w:p w14:paraId="45FC7E39" w14:textId="77777777" w:rsidR="004054F4" w:rsidRDefault="004054F4">
      <w:pPr>
        <w:spacing w:after="0" w:line="240" w:lineRule="auto"/>
        <w:ind w:firstLine="567"/>
        <w:jc w:val="both"/>
        <w:rPr>
          <w:rFonts w:ascii="Times New Roman" w:hAnsi="Times New Roman"/>
          <w:lang w:val="uk-UA"/>
        </w:rPr>
      </w:pPr>
    </w:p>
    <w:p w14:paraId="02831F63" w14:textId="77777777" w:rsidR="004054F4" w:rsidRDefault="00000000">
      <w:pPr>
        <w:spacing w:after="0" w:line="240" w:lineRule="auto"/>
        <w:ind w:firstLine="567"/>
        <w:jc w:val="center"/>
        <w:rPr>
          <w:rFonts w:ascii="Times New Roman" w:hAnsi="Times New Roman"/>
          <w:lang w:val="uk-UA"/>
        </w:rPr>
      </w:pPr>
      <w:r>
        <w:rPr>
          <w:rFonts w:ascii="Times New Roman" w:hAnsi="Times New Roman"/>
          <w:b/>
          <w:bCs/>
          <w:color w:val="000000"/>
          <w:sz w:val="28"/>
          <w:szCs w:val="28"/>
          <w:lang w:val="uk-UA" w:eastAsia="ru-RU"/>
        </w:rPr>
        <w:t>Фінансово-господарська діяльність підприємства</w:t>
      </w:r>
    </w:p>
    <w:p w14:paraId="7B57C1CC" w14:textId="77777777" w:rsidR="004054F4" w:rsidRDefault="004054F4">
      <w:pPr>
        <w:spacing w:after="0" w:line="240" w:lineRule="auto"/>
        <w:ind w:firstLine="567"/>
        <w:jc w:val="center"/>
        <w:rPr>
          <w:rFonts w:ascii="Times New Roman" w:hAnsi="Times New Roman"/>
          <w:sz w:val="10"/>
          <w:szCs w:val="10"/>
          <w:lang w:val="uk-UA"/>
        </w:rPr>
      </w:pPr>
    </w:p>
    <w:p w14:paraId="70B2AF16" w14:textId="77777777" w:rsidR="004054F4" w:rsidRDefault="00000000">
      <w:pPr>
        <w:spacing w:after="0" w:line="240" w:lineRule="auto"/>
        <w:ind w:firstLine="567"/>
        <w:jc w:val="both"/>
        <w:rPr>
          <w:rFonts w:ascii="Times New Roman" w:hAnsi="Times New Roman"/>
          <w:lang w:val="uk-UA"/>
        </w:rPr>
      </w:pPr>
      <w:r>
        <w:rPr>
          <w:rFonts w:ascii="Times New Roman" w:hAnsi="Times New Roman"/>
          <w:sz w:val="28"/>
          <w:szCs w:val="28"/>
          <w:lang w:val="uk-UA"/>
        </w:rPr>
        <w:t xml:space="preserve">Протягом 2023 року переважна частина доходів підприємства складалась із надходжень, отриманих від надання послуг із бронювання місць для паркування автотранспорту на вулиці Єршова, що надається підприємством відповідно до рішення виконавчого комітету міської ради </w:t>
      </w:r>
      <w:r>
        <w:rPr>
          <w:rFonts w:ascii="Times New Roman" w:hAnsi="Times New Roman"/>
          <w:sz w:val="28"/>
          <w:szCs w:val="28"/>
          <w:lang w:val="uk-UA"/>
        </w:rPr>
        <w:br/>
        <w:t xml:space="preserve">від 29.10.2015 № 639-1 «Про забезпечення комунальним підприємством </w:t>
      </w:r>
      <w:r>
        <w:rPr>
          <w:rFonts w:ascii="Times New Roman" w:hAnsi="Times New Roman"/>
          <w:sz w:val="28"/>
          <w:szCs w:val="28"/>
          <w:lang w:val="uk-UA"/>
        </w:rPr>
        <w:lastRenderedPageBreak/>
        <w:t>“</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бронювання місць для стоянки автотранспорту на відведених місцях».</w:t>
      </w:r>
    </w:p>
    <w:p w14:paraId="11F3D934" w14:textId="2400E854"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За звітний період комунальним підприємством отримано 3 622,17</w:t>
      </w:r>
      <w:r w:rsidR="004E463B">
        <w:rPr>
          <w:rFonts w:ascii="Times New Roman" w:hAnsi="Times New Roman"/>
          <w:sz w:val="28"/>
          <w:szCs w:val="28"/>
          <w:lang w:val="uk-UA"/>
        </w:rPr>
        <w:t> </w:t>
      </w:r>
      <w:r>
        <w:rPr>
          <w:rFonts w:ascii="Times New Roman" w:hAnsi="Times New Roman"/>
          <w:sz w:val="28"/>
          <w:szCs w:val="28"/>
          <w:lang w:val="uk-UA"/>
        </w:rPr>
        <w:t>тис. грн доходів, що на 1 122,00 тис. грн більше ніж за аналогічний період 2022 року (2 500,2 тис. грн з ПДВ).</w:t>
      </w:r>
    </w:p>
    <w:p w14:paraId="52E05D42" w14:textId="51DD9763"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При цьому в</w:t>
      </w:r>
      <w:r>
        <w:rPr>
          <w:rFonts w:ascii="Times New Roman" w:hAnsi="Times New Roman"/>
          <w:color w:val="000000"/>
          <w:sz w:val="28"/>
          <w:szCs w:val="28"/>
          <w:lang w:val="uk-UA"/>
        </w:rPr>
        <w:t>ід надання платних послуг із паркування автомобілів фізичним та юридичним особам підприємством отримано 284,1 тис. грн доходів, що на 86,4 тис. грн більше, ніж за 2022 рік.</w:t>
      </w:r>
    </w:p>
    <w:p w14:paraId="04667DC1" w14:textId="0C7F59D3"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Також варто зазначити, що керуючись Законом України «Про внесення змін до Податкового кодексу України та інших законодавчих актів України щодо дії норм на період дії воєнного стану», в період з 01 жовтня 2022 року до 01 серпня 2023 року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перебувало на Єдиному податку 3 групи зі ставкою податку в розмірі 2 % від обороту, а з 01.08.2023, враховуючи вимоги Закону України «Про внесення змін до Податкового кодексу України та інших законів України щодо особливостей оподаткування у період дії воєнного стану»</w:t>
      </w:r>
      <w:r w:rsidR="004E463B">
        <w:rPr>
          <w:rFonts w:ascii="Times New Roman" w:hAnsi="Times New Roman"/>
          <w:sz w:val="28"/>
          <w:szCs w:val="28"/>
          <w:lang w:val="uk-UA"/>
        </w:rPr>
        <w:t>,</w:t>
      </w:r>
      <w:r>
        <w:rPr>
          <w:rFonts w:ascii="Times New Roman" w:hAnsi="Times New Roman"/>
          <w:sz w:val="28"/>
          <w:szCs w:val="28"/>
          <w:lang w:val="uk-UA"/>
        </w:rPr>
        <w:t xml:space="preserve"> підприємство повернулося на «довоєнну» систему оподаткування, права та обов’язки платника ПДВ – відновлено.</w:t>
      </w:r>
    </w:p>
    <w:p w14:paraId="6AF3013E" w14:textId="77777777" w:rsidR="004054F4" w:rsidRDefault="004054F4">
      <w:pPr>
        <w:spacing w:after="0" w:line="240" w:lineRule="auto"/>
        <w:ind w:firstLine="567"/>
        <w:jc w:val="both"/>
        <w:rPr>
          <w:rFonts w:ascii="Times New Roman" w:hAnsi="Times New Roman"/>
          <w:sz w:val="28"/>
          <w:szCs w:val="28"/>
          <w:lang w:val="uk-UA"/>
        </w:rPr>
      </w:pPr>
    </w:p>
    <w:p w14:paraId="0783A734" w14:textId="77777777" w:rsidR="004054F4" w:rsidRDefault="00000000">
      <w:pPr>
        <w:spacing w:after="0" w:line="240" w:lineRule="auto"/>
        <w:jc w:val="center"/>
        <w:rPr>
          <w:rFonts w:ascii="Times New Roman" w:hAnsi="Times New Roman"/>
        </w:rPr>
      </w:pPr>
      <w:r>
        <w:rPr>
          <w:rFonts w:ascii="Times New Roman" w:hAnsi="Times New Roman"/>
          <w:b/>
          <w:bCs/>
          <w:color w:val="000000"/>
          <w:sz w:val="28"/>
          <w:szCs w:val="28"/>
          <w:lang w:val="uk-UA"/>
        </w:rPr>
        <w:t xml:space="preserve">Порівняльна характеристика доходів підприємства, </w:t>
      </w:r>
    </w:p>
    <w:p w14:paraId="60B23D25" w14:textId="77777777" w:rsidR="004054F4" w:rsidRDefault="00000000">
      <w:pPr>
        <w:spacing w:after="0" w:line="240" w:lineRule="auto"/>
        <w:jc w:val="right"/>
        <w:rPr>
          <w:rFonts w:ascii="Times New Roman" w:hAnsi="Times New Roman"/>
        </w:rPr>
      </w:pPr>
      <w:r>
        <w:rPr>
          <w:rFonts w:ascii="Times New Roman" w:hAnsi="Times New Roman"/>
          <w:color w:val="000000"/>
          <w:sz w:val="24"/>
          <w:szCs w:val="24"/>
          <w:lang w:val="uk-UA"/>
        </w:rPr>
        <w:t xml:space="preserve">тис. грн </w:t>
      </w:r>
    </w:p>
    <w:tbl>
      <w:tblPr>
        <w:tblW w:w="9360" w:type="dxa"/>
        <w:tblInd w:w="80" w:type="dxa"/>
        <w:tblLayout w:type="fixed"/>
        <w:tblLook w:val="00A0" w:firstRow="1" w:lastRow="0" w:firstColumn="1" w:lastColumn="0" w:noHBand="0" w:noVBand="0"/>
      </w:tblPr>
      <w:tblGrid>
        <w:gridCol w:w="628"/>
        <w:gridCol w:w="4110"/>
        <w:gridCol w:w="1412"/>
        <w:gridCol w:w="1425"/>
        <w:gridCol w:w="1785"/>
      </w:tblGrid>
      <w:tr w:rsidR="004054F4" w14:paraId="32119B34" w14:textId="77777777">
        <w:trPr>
          <w:trHeight w:val="551"/>
        </w:trPr>
        <w:tc>
          <w:tcPr>
            <w:tcW w:w="628" w:type="dxa"/>
            <w:tcBorders>
              <w:top w:val="single" w:sz="4" w:space="0" w:color="000000"/>
              <w:left w:val="single" w:sz="4" w:space="0" w:color="000000"/>
              <w:bottom w:val="single" w:sz="4" w:space="0" w:color="000000"/>
              <w:right w:val="single" w:sz="4" w:space="0" w:color="000000"/>
            </w:tcBorders>
            <w:vAlign w:val="center"/>
          </w:tcPr>
          <w:p w14:paraId="30E0AAAE" w14:textId="77777777" w:rsidR="004054F4" w:rsidRDefault="00000000">
            <w:pPr>
              <w:widowControl w:val="0"/>
              <w:jc w:val="center"/>
              <w:rPr>
                <w:rFonts w:ascii="Times New Roman" w:hAnsi="Times New Roman"/>
                <w:b/>
                <w:bCs/>
                <w:sz w:val="24"/>
                <w:szCs w:val="24"/>
                <w:lang w:val="uk-UA"/>
              </w:rPr>
            </w:pPr>
            <w:r>
              <w:rPr>
                <w:rFonts w:ascii="Times New Roman" w:hAnsi="Times New Roman"/>
                <w:b/>
                <w:bCs/>
                <w:sz w:val="24"/>
                <w:szCs w:val="24"/>
                <w:lang w:val="uk-UA"/>
              </w:rPr>
              <w:t>№ з/п</w:t>
            </w:r>
          </w:p>
        </w:tc>
        <w:tc>
          <w:tcPr>
            <w:tcW w:w="4110" w:type="dxa"/>
            <w:tcBorders>
              <w:top w:val="single" w:sz="4" w:space="0" w:color="000000"/>
              <w:left w:val="single" w:sz="4" w:space="0" w:color="000000"/>
              <w:bottom w:val="single" w:sz="4" w:space="0" w:color="000000"/>
              <w:right w:val="single" w:sz="4" w:space="0" w:color="000000"/>
            </w:tcBorders>
            <w:vAlign w:val="center"/>
          </w:tcPr>
          <w:p w14:paraId="3600A0D1" w14:textId="77777777" w:rsidR="004054F4" w:rsidRDefault="00000000">
            <w:pPr>
              <w:widowControl w:val="0"/>
              <w:jc w:val="center"/>
              <w:rPr>
                <w:rFonts w:ascii="Times New Roman" w:hAnsi="Times New Roman"/>
                <w:b/>
                <w:bCs/>
                <w:sz w:val="24"/>
                <w:szCs w:val="24"/>
                <w:lang w:val="uk-UA"/>
              </w:rPr>
            </w:pPr>
            <w:r>
              <w:rPr>
                <w:rFonts w:ascii="Times New Roman" w:hAnsi="Times New Roman"/>
                <w:b/>
                <w:bCs/>
                <w:sz w:val="24"/>
                <w:szCs w:val="24"/>
                <w:lang w:val="uk-UA"/>
              </w:rPr>
              <w:t>Назва показника</w:t>
            </w:r>
          </w:p>
        </w:tc>
        <w:tc>
          <w:tcPr>
            <w:tcW w:w="1412" w:type="dxa"/>
            <w:tcBorders>
              <w:top w:val="single" w:sz="4" w:space="0" w:color="000000"/>
              <w:left w:val="single" w:sz="4" w:space="0" w:color="000000"/>
              <w:bottom w:val="single" w:sz="4" w:space="0" w:color="000000"/>
              <w:right w:val="single" w:sz="4" w:space="0" w:color="000000"/>
            </w:tcBorders>
            <w:vAlign w:val="center"/>
          </w:tcPr>
          <w:p w14:paraId="51262FF7" w14:textId="77777777" w:rsidR="004054F4" w:rsidRDefault="00000000">
            <w:pPr>
              <w:widowControl w:val="0"/>
              <w:jc w:val="center"/>
              <w:rPr>
                <w:rFonts w:ascii="Times New Roman" w:hAnsi="Times New Roman"/>
                <w:b/>
                <w:bCs/>
                <w:sz w:val="24"/>
                <w:szCs w:val="24"/>
                <w:lang w:val="uk-UA"/>
              </w:rPr>
            </w:pPr>
            <w:r>
              <w:rPr>
                <w:rFonts w:ascii="Times New Roman" w:hAnsi="Times New Roman"/>
                <w:b/>
                <w:bCs/>
                <w:sz w:val="24"/>
                <w:szCs w:val="24"/>
                <w:lang w:val="uk-UA"/>
              </w:rPr>
              <w:t>2022 рік</w:t>
            </w:r>
          </w:p>
        </w:tc>
        <w:tc>
          <w:tcPr>
            <w:tcW w:w="1425" w:type="dxa"/>
            <w:tcBorders>
              <w:top w:val="single" w:sz="4" w:space="0" w:color="000000"/>
              <w:left w:val="single" w:sz="4" w:space="0" w:color="000000"/>
              <w:bottom w:val="single" w:sz="4" w:space="0" w:color="000000"/>
              <w:right w:val="single" w:sz="4" w:space="0" w:color="000000"/>
            </w:tcBorders>
            <w:vAlign w:val="center"/>
          </w:tcPr>
          <w:p w14:paraId="410AFFDB" w14:textId="77777777" w:rsidR="004054F4" w:rsidRDefault="00000000">
            <w:pPr>
              <w:widowControl w:val="0"/>
              <w:jc w:val="center"/>
              <w:rPr>
                <w:rFonts w:ascii="Times New Roman" w:hAnsi="Times New Roman"/>
                <w:b/>
                <w:bCs/>
                <w:sz w:val="24"/>
                <w:szCs w:val="24"/>
                <w:lang w:val="uk-UA"/>
              </w:rPr>
            </w:pPr>
            <w:r>
              <w:rPr>
                <w:rFonts w:ascii="Times New Roman" w:hAnsi="Times New Roman"/>
                <w:b/>
                <w:bCs/>
                <w:sz w:val="24"/>
                <w:szCs w:val="24"/>
                <w:lang w:val="uk-UA"/>
              </w:rPr>
              <w:t>2023 рік</w:t>
            </w:r>
          </w:p>
        </w:tc>
        <w:tc>
          <w:tcPr>
            <w:tcW w:w="1785" w:type="dxa"/>
            <w:tcBorders>
              <w:top w:val="single" w:sz="4" w:space="0" w:color="000000"/>
              <w:left w:val="single" w:sz="4" w:space="0" w:color="000000"/>
              <w:bottom w:val="single" w:sz="4" w:space="0" w:color="000000"/>
              <w:right w:val="single" w:sz="4" w:space="0" w:color="000000"/>
            </w:tcBorders>
            <w:vAlign w:val="center"/>
          </w:tcPr>
          <w:p w14:paraId="5E064854" w14:textId="77777777" w:rsidR="004054F4" w:rsidRDefault="00000000">
            <w:pPr>
              <w:widowControl w:val="0"/>
              <w:jc w:val="center"/>
              <w:rPr>
                <w:rFonts w:ascii="Times New Roman" w:hAnsi="Times New Roman"/>
                <w:b/>
                <w:bCs/>
                <w:sz w:val="24"/>
                <w:szCs w:val="24"/>
                <w:lang w:val="uk-UA"/>
              </w:rPr>
            </w:pPr>
            <w:r>
              <w:rPr>
                <w:rFonts w:ascii="Times New Roman" w:hAnsi="Times New Roman"/>
                <w:b/>
                <w:bCs/>
                <w:sz w:val="24"/>
                <w:szCs w:val="24"/>
                <w:lang w:val="uk-UA"/>
              </w:rPr>
              <w:t>Відхилення  +/-</w:t>
            </w:r>
          </w:p>
        </w:tc>
      </w:tr>
      <w:tr w:rsidR="004054F4" w14:paraId="283D32C9" w14:textId="77777777">
        <w:trPr>
          <w:trHeight w:val="487"/>
        </w:trPr>
        <w:tc>
          <w:tcPr>
            <w:tcW w:w="628" w:type="dxa"/>
            <w:tcBorders>
              <w:top w:val="single" w:sz="4" w:space="0" w:color="000000"/>
              <w:left w:val="single" w:sz="4" w:space="0" w:color="000000"/>
              <w:bottom w:val="single" w:sz="4" w:space="0" w:color="000000"/>
              <w:right w:val="single" w:sz="4" w:space="0" w:color="000000"/>
            </w:tcBorders>
            <w:vAlign w:val="center"/>
          </w:tcPr>
          <w:p w14:paraId="687BE7D0" w14:textId="77777777" w:rsidR="004054F4" w:rsidRDefault="00000000">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4110" w:type="dxa"/>
            <w:tcBorders>
              <w:top w:val="single" w:sz="4" w:space="0" w:color="000000"/>
              <w:left w:val="single" w:sz="4" w:space="0" w:color="000000"/>
              <w:bottom w:val="single" w:sz="4" w:space="0" w:color="000000"/>
              <w:right w:val="single" w:sz="4" w:space="0" w:color="000000"/>
            </w:tcBorders>
          </w:tcPr>
          <w:p w14:paraId="7479132A" w14:textId="77777777" w:rsidR="004054F4" w:rsidRDefault="00000000">
            <w:pPr>
              <w:widowControl w:val="0"/>
              <w:rPr>
                <w:rFonts w:ascii="Times New Roman" w:hAnsi="Times New Roman"/>
                <w:sz w:val="24"/>
                <w:szCs w:val="24"/>
                <w:lang w:val="uk-UA"/>
              </w:rPr>
            </w:pPr>
            <w:r>
              <w:rPr>
                <w:rFonts w:ascii="Times New Roman" w:hAnsi="Times New Roman"/>
                <w:sz w:val="24"/>
                <w:szCs w:val="24"/>
                <w:lang w:val="uk-UA"/>
              </w:rPr>
              <w:t>Дохід від надання послуг фізичним особам</w:t>
            </w:r>
          </w:p>
        </w:tc>
        <w:tc>
          <w:tcPr>
            <w:tcW w:w="1412" w:type="dxa"/>
            <w:tcBorders>
              <w:top w:val="single" w:sz="4" w:space="0" w:color="000000"/>
              <w:left w:val="single" w:sz="4" w:space="0" w:color="000000"/>
              <w:bottom w:val="single" w:sz="4" w:space="0" w:color="000000"/>
              <w:right w:val="single" w:sz="4" w:space="0" w:color="000000"/>
            </w:tcBorders>
            <w:vAlign w:val="center"/>
          </w:tcPr>
          <w:p w14:paraId="63E13515"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2 500,2</w:t>
            </w:r>
          </w:p>
        </w:tc>
        <w:tc>
          <w:tcPr>
            <w:tcW w:w="1425" w:type="dxa"/>
            <w:tcBorders>
              <w:top w:val="single" w:sz="4" w:space="0" w:color="000000"/>
              <w:left w:val="single" w:sz="4" w:space="0" w:color="000000"/>
              <w:bottom w:val="single" w:sz="4" w:space="0" w:color="000000"/>
              <w:right w:val="single" w:sz="4" w:space="0" w:color="000000"/>
            </w:tcBorders>
            <w:vAlign w:val="center"/>
          </w:tcPr>
          <w:p w14:paraId="51BE4629" w14:textId="77777777" w:rsidR="004054F4" w:rsidRDefault="00000000">
            <w:pPr>
              <w:widowControl w:val="0"/>
              <w:jc w:val="right"/>
              <w:rPr>
                <w:rFonts w:ascii="Times New Roman" w:hAnsi="Times New Roman"/>
                <w:color w:val="000000"/>
                <w:sz w:val="24"/>
                <w:szCs w:val="24"/>
                <w:lang w:val="uk-UA"/>
              </w:rPr>
            </w:pPr>
            <w:r>
              <w:rPr>
                <w:rFonts w:ascii="Times New Roman" w:hAnsi="Times New Roman"/>
                <w:color w:val="000000"/>
                <w:sz w:val="24"/>
                <w:szCs w:val="24"/>
                <w:lang w:val="uk-UA"/>
              </w:rPr>
              <w:t>3 622,2</w:t>
            </w:r>
          </w:p>
        </w:tc>
        <w:tc>
          <w:tcPr>
            <w:tcW w:w="1785" w:type="dxa"/>
            <w:tcBorders>
              <w:top w:val="single" w:sz="4" w:space="0" w:color="000000"/>
              <w:left w:val="single" w:sz="4" w:space="0" w:color="000000"/>
              <w:bottom w:val="single" w:sz="4" w:space="0" w:color="000000"/>
              <w:right w:val="single" w:sz="4" w:space="0" w:color="000000"/>
            </w:tcBorders>
            <w:vAlign w:val="center"/>
          </w:tcPr>
          <w:p w14:paraId="0B968371" w14:textId="77777777" w:rsidR="004054F4" w:rsidRDefault="00000000">
            <w:pPr>
              <w:widowControl w:val="0"/>
              <w:jc w:val="right"/>
              <w:rPr>
                <w:rFonts w:ascii="Times New Roman" w:hAnsi="Times New Roman"/>
                <w:color w:val="000000"/>
                <w:sz w:val="24"/>
                <w:szCs w:val="24"/>
                <w:lang w:val="uk-UA"/>
              </w:rPr>
            </w:pPr>
            <w:r>
              <w:rPr>
                <w:rFonts w:ascii="Times New Roman" w:hAnsi="Times New Roman"/>
                <w:color w:val="000000"/>
                <w:sz w:val="24"/>
                <w:szCs w:val="24"/>
                <w:lang w:val="uk-UA"/>
              </w:rPr>
              <w:t>+1 122,0</w:t>
            </w:r>
          </w:p>
        </w:tc>
      </w:tr>
      <w:tr w:rsidR="004054F4" w14:paraId="66EF9C4F" w14:textId="77777777">
        <w:trPr>
          <w:trHeight w:val="487"/>
        </w:trPr>
        <w:tc>
          <w:tcPr>
            <w:tcW w:w="628" w:type="dxa"/>
            <w:tcBorders>
              <w:top w:val="single" w:sz="4" w:space="0" w:color="000000"/>
              <w:left w:val="single" w:sz="4" w:space="0" w:color="000000"/>
              <w:bottom w:val="single" w:sz="4" w:space="0" w:color="000000"/>
              <w:right w:val="single" w:sz="4" w:space="0" w:color="000000"/>
            </w:tcBorders>
            <w:vAlign w:val="center"/>
          </w:tcPr>
          <w:p w14:paraId="4ED20D5B" w14:textId="77777777" w:rsidR="004054F4" w:rsidRDefault="00000000">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4110" w:type="dxa"/>
            <w:tcBorders>
              <w:top w:val="single" w:sz="4" w:space="0" w:color="000000"/>
              <w:left w:val="single" w:sz="4" w:space="0" w:color="000000"/>
              <w:bottom w:val="single" w:sz="4" w:space="0" w:color="000000"/>
              <w:right w:val="single" w:sz="4" w:space="0" w:color="000000"/>
            </w:tcBorders>
          </w:tcPr>
          <w:p w14:paraId="6B5728B5" w14:textId="77777777" w:rsidR="004054F4" w:rsidRDefault="00000000">
            <w:pPr>
              <w:widowControl w:val="0"/>
              <w:rPr>
                <w:rFonts w:ascii="Times New Roman" w:hAnsi="Times New Roman"/>
                <w:sz w:val="24"/>
                <w:szCs w:val="24"/>
                <w:lang w:val="uk-UA"/>
              </w:rPr>
            </w:pPr>
            <w:r>
              <w:rPr>
                <w:rFonts w:ascii="Times New Roman" w:hAnsi="Times New Roman"/>
                <w:sz w:val="24"/>
                <w:szCs w:val="24"/>
                <w:lang w:val="uk-UA"/>
              </w:rPr>
              <w:t>ПДВ</w:t>
            </w:r>
          </w:p>
        </w:tc>
        <w:tc>
          <w:tcPr>
            <w:tcW w:w="1412" w:type="dxa"/>
            <w:tcBorders>
              <w:top w:val="single" w:sz="4" w:space="0" w:color="000000"/>
              <w:left w:val="single" w:sz="4" w:space="0" w:color="000000"/>
              <w:bottom w:val="single" w:sz="4" w:space="0" w:color="000000"/>
              <w:right w:val="single" w:sz="4" w:space="0" w:color="000000"/>
            </w:tcBorders>
            <w:vAlign w:val="center"/>
          </w:tcPr>
          <w:p w14:paraId="09C1A0FE"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272,6</w:t>
            </w:r>
          </w:p>
        </w:tc>
        <w:tc>
          <w:tcPr>
            <w:tcW w:w="1425" w:type="dxa"/>
            <w:tcBorders>
              <w:top w:val="single" w:sz="4" w:space="0" w:color="000000"/>
              <w:left w:val="single" w:sz="4" w:space="0" w:color="000000"/>
              <w:bottom w:val="single" w:sz="4" w:space="0" w:color="000000"/>
              <w:right w:val="single" w:sz="4" w:space="0" w:color="000000"/>
            </w:tcBorders>
            <w:vAlign w:val="center"/>
          </w:tcPr>
          <w:p w14:paraId="6449DFDA" w14:textId="77777777" w:rsidR="004054F4" w:rsidRDefault="00000000">
            <w:pPr>
              <w:widowControl w:val="0"/>
              <w:jc w:val="right"/>
              <w:rPr>
                <w:rFonts w:ascii="Times New Roman" w:hAnsi="Times New Roman"/>
                <w:color w:val="000000"/>
                <w:sz w:val="24"/>
                <w:szCs w:val="24"/>
                <w:lang w:val="uk-UA"/>
              </w:rPr>
            </w:pPr>
            <w:r>
              <w:rPr>
                <w:rFonts w:ascii="Times New Roman" w:hAnsi="Times New Roman"/>
                <w:color w:val="000000"/>
                <w:sz w:val="24"/>
                <w:szCs w:val="24"/>
                <w:lang w:val="uk-UA"/>
              </w:rPr>
              <w:t>267,1</w:t>
            </w:r>
          </w:p>
        </w:tc>
        <w:tc>
          <w:tcPr>
            <w:tcW w:w="1785" w:type="dxa"/>
            <w:tcBorders>
              <w:top w:val="single" w:sz="4" w:space="0" w:color="000000"/>
              <w:left w:val="single" w:sz="4" w:space="0" w:color="000000"/>
              <w:bottom w:val="single" w:sz="4" w:space="0" w:color="000000"/>
              <w:right w:val="single" w:sz="4" w:space="0" w:color="000000"/>
            </w:tcBorders>
            <w:vAlign w:val="center"/>
          </w:tcPr>
          <w:p w14:paraId="011D9527" w14:textId="77777777" w:rsidR="004054F4" w:rsidRDefault="00000000">
            <w:pPr>
              <w:widowControl w:val="0"/>
              <w:jc w:val="right"/>
              <w:rPr>
                <w:rFonts w:ascii="Times New Roman" w:hAnsi="Times New Roman"/>
                <w:color w:val="000000"/>
                <w:sz w:val="24"/>
                <w:szCs w:val="24"/>
                <w:lang w:val="uk-UA"/>
              </w:rPr>
            </w:pPr>
            <w:r>
              <w:rPr>
                <w:rFonts w:ascii="Times New Roman" w:hAnsi="Times New Roman"/>
                <w:color w:val="000000"/>
                <w:sz w:val="24"/>
                <w:szCs w:val="24"/>
                <w:lang w:val="uk-UA"/>
              </w:rPr>
              <w:t>-5,5</w:t>
            </w:r>
          </w:p>
        </w:tc>
      </w:tr>
      <w:tr w:rsidR="004054F4" w14:paraId="49AF0A25" w14:textId="77777777">
        <w:trPr>
          <w:trHeight w:val="497"/>
        </w:trPr>
        <w:tc>
          <w:tcPr>
            <w:tcW w:w="628" w:type="dxa"/>
            <w:tcBorders>
              <w:top w:val="single" w:sz="4" w:space="0" w:color="000000"/>
              <w:left w:val="single" w:sz="4" w:space="0" w:color="000000"/>
              <w:bottom w:val="single" w:sz="4" w:space="0" w:color="000000"/>
              <w:right w:val="single" w:sz="4" w:space="0" w:color="000000"/>
            </w:tcBorders>
            <w:vAlign w:val="center"/>
          </w:tcPr>
          <w:p w14:paraId="114C63D0" w14:textId="77777777" w:rsidR="004054F4" w:rsidRDefault="00000000">
            <w:pPr>
              <w:widowControl w:val="0"/>
              <w:jc w:val="center"/>
              <w:rPr>
                <w:rFonts w:ascii="Times New Roman" w:hAnsi="Times New Roman"/>
                <w:sz w:val="24"/>
                <w:szCs w:val="24"/>
                <w:lang w:val="uk-UA"/>
              </w:rPr>
            </w:pPr>
            <w:r>
              <w:rPr>
                <w:rFonts w:ascii="Times New Roman" w:hAnsi="Times New Roman"/>
                <w:sz w:val="24"/>
                <w:szCs w:val="24"/>
                <w:lang w:val="uk-UA"/>
              </w:rPr>
              <w:t>3.</w:t>
            </w:r>
          </w:p>
        </w:tc>
        <w:tc>
          <w:tcPr>
            <w:tcW w:w="4110" w:type="dxa"/>
            <w:tcBorders>
              <w:top w:val="single" w:sz="4" w:space="0" w:color="000000"/>
              <w:left w:val="single" w:sz="4" w:space="0" w:color="000000"/>
              <w:bottom w:val="single" w:sz="4" w:space="0" w:color="000000"/>
              <w:right w:val="single" w:sz="4" w:space="0" w:color="000000"/>
            </w:tcBorders>
          </w:tcPr>
          <w:p w14:paraId="3A9DCABA" w14:textId="77777777" w:rsidR="004054F4" w:rsidRDefault="00000000">
            <w:pPr>
              <w:widowControl w:val="0"/>
              <w:rPr>
                <w:rFonts w:ascii="Times New Roman" w:hAnsi="Times New Roman"/>
                <w:sz w:val="24"/>
                <w:szCs w:val="24"/>
                <w:lang w:val="uk-UA"/>
              </w:rPr>
            </w:pPr>
            <w:r>
              <w:rPr>
                <w:rFonts w:ascii="Times New Roman" w:hAnsi="Times New Roman"/>
                <w:sz w:val="24"/>
                <w:szCs w:val="24"/>
                <w:lang w:val="uk-UA"/>
              </w:rPr>
              <w:t>Інші вирахування з доходу (</w:t>
            </w:r>
            <w:proofErr w:type="spellStart"/>
            <w:r>
              <w:rPr>
                <w:rFonts w:ascii="Times New Roman" w:hAnsi="Times New Roman"/>
                <w:sz w:val="24"/>
                <w:szCs w:val="24"/>
                <w:lang w:val="uk-UA"/>
              </w:rPr>
              <w:t>паркувальний</w:t>
            </w:r>
            <w:proofErr w:type="spellEnd"/>
            <w:r>
              <w:rPr>
                <w:rFonts w:ascii="Times New Roman" w:hAnsi="Times New Roman"/>
                <w:sz w:val="24"/>
                <w:szCs w:val="24"/>
                <w:lang w:val="uk-UA"/>
              </w:rPr>
              <w:t xml:space="preserve"> збір)</w:t>
            </w:r>
          </w:p>
        </w:tc>
        <w:tc>
          <w:tcPr>
            <w:tcW w:w="1412" w:type="dxa"/>
            <w:tcBorders>
              <w:top w:val="single" w:sz="4" w:space="0" w:color="000000"/>
              <w:left w:val="single" w:sz="4" w:space="0" w:color="000000"/>
              <w:bottom w:val="single" w:sz="4" w:space="0" w:color="000000"/>
              <w:right w:val="single" w:sz="4" w:space="0" w:color="000000"/>
            </w:tcBorders>
            <w:vAlign w:val="center"/>
          </w:tcPr>
          <w:p w14:paraId="527702D5"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210,8</w:t>
            </w:r>
          </w:p>
        </w:tc>
        <w:tc>
          <w:tcPr>
            <w:tcW w:w="1425" w:type="dxa"/>
            <w:tcBorders>
              <w:top w:val="single" w:sz="4" w:space="0" w:color="000000"/>
              <w:left w:val="single" w:sz="4" w:space="0" w:color="000000"/>
              <w:bottom w:val="single" w:sz="4" w:space="0" w:color="000000"/>
              <w:right w:val="single" w:sz="4" w:space="0" w:color="000000"/>
            </w:tcBorders>
            <w:vAlign w:val="center"/>
          </w:tcPr>
          <w:p w14:paraId="3AB4873C"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323,8</w:t>
            </w:r>
          </w:p>
        </w:tc>
        <w:tc>
          <w:tcPr>
            <w:tcW w:w="1785" w:type="dxa"/>
            <w:tcBorders>
              <w:top w:val="single" w:sz="4" w:space="0" w:color="000000"/>
              <w:left w:val="single" w:sz="4" w:space="0" w:color="000000"/>
              <w:bottom w:val="single" w:sz="4" w:space="0" w:color="000000"/>
              <w:right w:val="single" w:sz="4" w:space="0" w:color="000000"/>
            </w:tcBorders>
            <w:vAlign w:val="center"/>
          </w:tcPr>
          <w:p w14:paraId="3AB4EB2E"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+113,0</w:t>
            </w:r>
          </w:p>
        </w:tc>
      </w:tr>
      <w:tr w:rsidR="004054F4" w14:paraId="56321302" w14:textId="77777777">
        <w:trPr>
          <w:trHeight w:val="390"/>
        </w:trPr>
        <w:tc>
          <w:tcPr>
            <w:tcW w:w="628" w:type="dxa"/>
            <w:tcBorders>
              <w:top w:val="single" w:sz="4" w:space="0" w:color="000000"/>
              <w:left w:val="single" w:sz="4" w:space="0" w:color="000000"/>
              <w:bottom w:val="single" w:sz="4" w:space="0" w:color="000000"/>
              <w:right w:val="single" w:sz="4" w:space="0" w:color="000000"/>
            </w:tcBorders>
            <w:vAlign w:val="center"/>
          </w:tcPr>
          <w:p w14:paraId="5B24FD63" w14:textId="0CA59EAA" w:rsidR="004054F4" w:rsidRPr="004E463B" w:rsidRDefault="004054F4">
            <w:pPr>
              <w:widowControl w:val="0"/>
              <w:jc w:val="center"/>
              <w:rPr>
                <w:rFonts w:ascii="Times New Roman" w:hAnsi="Times New Roman"/>
                <w:sz w:val="24"/>
                <w:szCs w:val="24"/>
                <w:lang w:val="uk-UA"/>
              </w:rPr>
            </w:pPr>
          </w:p>
        </w:tc>
        <w:tc>
          <w:tcPr>
            <w:tcW w:w="4110" w:type="dxa"/>
            <w:tcBorders>
              <w:top w:val="single" w:sz="4" w:space="0" w:color="000000"/>
              <w:left w:val="single" w:sz="4" w:space="0" w:color="000000"/>
              <w:bottom w:val="single" w:sz="4" w:space="0" w:color="000000"/>
              <w:right w:val="single" w:sz="4" w:space="0" w:color="000000"/>
            </w:tcBorders>
          </w:tcPr>
          <w:p w14:paraId="3519B7E6" w14:textId="77777777" w:rsidR="004054F4" w:rsidRDefault="00000000">
            <w:pPr>
              <w:widowControl w:val="0"/>
              <w:rPr>
                <w:rFonts w:ascii="Times New Roman" w:hAnsi="Times New Roman"/>
                <w:b/>
                <w:bCs/>
                <w:sz w:val="24"/>
                <w:szCs w:val="24"/>
                <w:lang w:val="uk-UA"/>
              </w:rPr>
            </w:pPr>
            <w:r>
              <w:rPr>
                <w:rFonts w:ascii="Times New Roman" w:hAnsi="Times New Roman"/>
                <w:b/>
                <w:bCs/>
                <w:sz w:val="24"/>
                <w:szCs w:val="24"/>
                <w:lang w:val="uk-UA"/>
              </w:rPr>
              <w:t>Всього чистий дохід</w:t>
            </w:r>
          </w:p>
        </w:tc>
        <w:tc>
          <w:tcPr>
            <w:tcW w:w="1412" w:type="dxa"/>
            <w:tcBorders>
              <w:top w:val="single" w:sz="4" w:space="0" w:color="000000"/>
              <w:left w:val="single" w:sz="4" w:space="0" w:color="000000"/>
              <w:bottom w:val="single" w:sz="4" w:space="0" w:color="000000"/>
              <w:right w:val="single" w:sz="4" w:space="0" w:color="000000"/>
            </w:tcBorders>
            <w:vAlign w:val="center"/>
          </w:tcPr>
          <w:p w14:paraId="36B0D2D7" w14:textId="77777777" w:rsidR="004054F4" w:rsidRDefault="00000000">
            <w:pPr>
              <w:widowControl w:val="0"/>
              <w:jc w:val="right"/>
              <w:rPr>
                <w:rFonts w:ascii="Times New Roman" w:hAnsi="Times New Roman"/>
                <w:b/>
                <w:bCs/>
                <w:sz w:val="24"/>
                <w:szCs w:val="24"/>
                <w:lang w:val="uk-UA"/>
              </w:rPr>
            </w:pPr>
            <w:r>
              <w:rPr>
                <w:rFonts w:ascii="Times New Roman" w:hAnsi="Times New Roman"/>
                <w:b/>
                <w:bCs/>
                <w:sz w:val="24"/>
                <w:szCs w:val="24"/>
                <w:lang w:val="uk-UA"/>
              </w:rPr>
              <w:t>2 016,8</w:t>
            </w:r>
          </w:p>
        </w:tc>
        <w:tc>
          <w:tcPr>
            <w:tcW w:w="1425" w:type="dxa"/>
            <w:tcBorders>
              <w:top w:val="single" w:sz="4" w:space="0" w:color="000000"/>
              <w:left w:val="single" w:sz="4" w:space="0" w:color="000000"/>
              <w:bottom w:val="single" w:sz="4" w:space="0" w:color="000000"/>
              <w:right w:val="single" w:sz="4" w:space="0" w:color="000000"/>
            </w:tcBorders>
            <w:vAlign w:val="center"/>
          </w:tcPr>
          <w:p w14:paraId="3895453E" w14:textId="77777777" w:rsidR="004054F4" w:rsidRDefault="00000000">
            <w:pPr>
              <w:widowControl w:val="0"/>
              <w:jc w:val="right"/>
              <w:rPr>
                <w:rFonts w:ascii="Times New Roman" w:hAnsi="Times New Roman"/>
                <w:b/>
                <w:bCs/>
                <w:sz w:val="24"/>
                <w:szCs w:val="24"/>
                <w:lang w:val="uk-UA"/>
              </w:rPr>
            </w:pPr>
            <w:r>
              <w:rPr>
                <w:rFonts w:ascii="Times New Roman" w:hAnsi="Times New Roman"/>
                <w:b/>
                <w:bCs/>
                <w:sz w:val="24"/>
                <w:szCs w:val="24"/>
                <w:lang w:val="uk-UA"/>
              </w:rPr>
              <w:t>3031,3</w:t>
            </w:r>
          </w:p>
        </w:tc>
        <w:tc>
          <w:tcPr>
            <w:tcW w:w="1785" w:type="dxa"/>
            <w:tcBorders>
              <w:top w:val="single" w:sz="4" w:space="0" w:color="000000"/>
              <w:left w:val="single" w:sz="4" w:space="0" w:color="000000"/>
              <w:bottom w:val="single" w:sz="4" w:space="0" w:color="000000"/>
              <w:right w:val="single" w:sz="4" w:space="0" w:color="000000"/>
            </w:tcBorders>
          </w:tcPr>
          <w:p w14:paraId="518E2BC5" w14:textId="77777777" w:rsidR="004054F4" w:rsidRDefault="00000000">
            <w:pPr>
              <w:widowControl w:val="0"/>
              <w:jc w:val="right"/>
              <w:rPr>
                <w:rFonts w:ascii="Times New Roman" w:hAnsi="Times New Roman"/>
                <w:b/>
                <w:bCs/>
                <w:sz w:val="24"/>
                <w:szCs w:val="24"/>
                <w:lang w:val="uk-UA"/>
              </w:rPr>
            </w:pPr>
            <w:r>
              <w:rPr>
                <w:rFonts w:ascii="Times New Roman" w:hAnsi="Times New Roman"/>
                <w:b/>
                <w:bCs/>
                <w:sz w:val="24"/>
                <w:szCs w:val="24"/>
                <w:lang w:val="uk-UA"/>
              </w:rPr>
              <w:t>+1014,5</w:t>
            </w:r>
          </w:p>
        </w:tc>
      </w:tr>
    </w:tbl>
    <w:p w14:paraId="5A1029E3" w14:textId="77777777" w:rsidR="004054F4" w:rsidRDefault="004054F4">
      <w:pPr>
        <w:spacing w:after="0" w:line="240" w:lineRule="auto"/>
        <w:ind w:firstLine="567"/>
        <w:jc w:val="both"/>
        <w:rPr>
          <w:rFonts w:ascii="Times New Roman" w:hAnsi="Times New Roman"/>
          <w:sz w:val="28"/>
          <w:szCs w:val="28"/>
          <w:lang w:val="uk-UA"/>
        </w:rPr>
      </w:pPr>
    </w:p>
    <w:p w14:paraId="3923D477" w14:textId="77777777" w:rsidR="004054F4" w:rsidRDefault="00000000">
      <w:pPr>
        <w:spacing w:after="0" w:line="240" w:lineRule="auto"/>
        <w:ind w:firstLine="567"/>
        <w:jc w:val="both"/>
        <w:rPr>
          <w:rFonts w:ascii="Times New Roman" w:hAnsi="Times New Roman"/>
          <w:lang w:val="uk-UA"/>
        </w:rPr>
      </w:pPr>
      <w:r>
        <w:rPr>
          <w:rFonts w:ascii="Times New Roman" w:hAnsi="Times New Roman"/>
          <w:bCs/>
          <w:sz w:val="28"/>
          <w:szCs w:val="28"/>
          <w:lang w:val="uk-UA"/>
        </w:rPr>
        <w:t>У 2023 році комунальним підприємством «</w:t>
      </w:r>
      <w:proofErr w:type="spellStart"/>
      <w:r>
        <w:rPr>
          <w:rFonts w:ascii="Times New Roman" w:hAnsi="Times New Roman"/>
          <w:bCs/>
          <w:sz w:val="28"/>
          <w:szCs w:val="28"/>
          <w:lang w:val="uk-UA"/>
        </w:rPr>
        <w:t>АвтоПаркСервіс</w:t>
      </w:r>
      <w:proofErr w:type="spellEnd"/>
      <w:r>
        <w:rPr>
          <w:rFonts w:ascii="Times New Roman" w:hAnsi="Times New Roman"/>
          <w:bCs/>
          <w:sz w:val="28"/>
          <w:szCs w:val="28"/>
          <w:lang w:val="uk-UA"/>
        </w:rPr>
        <w:t>» сплачено податків, зборів та інших обов’язкових платежів до бюджетів усіх рівнів на суму 1 564,2 тис. грн.</w:t>
      </w:r>
    </w:p>
    <w:p w14:paraId="2E9A9B65" w14:textId="77777777" w:rsidR="004054F4" w:rsidRDefault="004054F4">
      <w:pPr>
        <w:spacing w:after="0" w:line="240" w:lineRule="auto"/>
        <w:ind w:firstLine="567"/>
        <w:jc w:val="both"/>
        <w:rPr>
          <w:rFonts w:ascii="Times New Roman" w:hAnsi="Times New Roman"/>
          <w:bCs/>
          <w:sz w:val="28"/>
          <w:szCs w:val="28"/>
          <w:lang w:val="uk-UA"/>
        </w:rPr>
      </w:pPr>
    </w:p>
    <w:p w14:paraId="7C483413" w14:textId="77777777" w:rsidR="004054F4" w:rsidRDefault="00000000">
      <w:pPr>
        <w:spacing w:after="0" w:line="240" w:lineRule="auto"/>
        <w:ind w:firstLine="567"/>
        <w:jc w:val="center"/>
        <w:rPr>
          <w:rFonts w:ascii="Times New Roman" w:hAnsi="Times New Roman"/>
        </w:rPr>
      </w:pPr>
      <w:r>
        <w:rPr>
          <w:rFonts w:ascii="Times New Roman" w:hAnsi="Times New Roman"/>
          <w:b/>
          <w:sz w:val="28"/>
          <w:szCs w:val="28"/>
          <w:lang w:val="uk-UA"/>
        </w:rPr>
        <w:t xml:space="preserve">Розмір сплачених податків, зборів та інших обов’язкових </w:t>
      </w:r>
    </w:p>
    <w:p w14:paraId="7902BA8E" w14:textId="77777777" w:rsidR="004054F4" w:rsidRDefault="00000000">
      <w:pPr>
        <w:spacing w:after="0" w:line="240" w:lineRule="auto"/>
        <w:ind w:firstLine="567"/>
        <w:jc w:val="center"/>
        <w:rPr>
          <w:rFonts w:ascii="Times New Roman" w:hAnsi="Times New Roman"/>
        </w:rPr>
      </w:pPr>
      <w:r>
        <w:rPr>
          <w:rFonts w:ascii="Times New Roman" w:hAnsi="Times New Roman"/>
          <w:b/>
          <w:sz w:val="28"/>
          <w:szCs w:val="28"/>
          <w:lang w:val="uk-UA"/>
        </w:rPr>
        <w:t>платежів до бюджетів усіх рівнів у 2023 році</w:t>
      </w:r>
    </w:p>
    <w:p w14:paraId="78BBCAF3" w14:textId="77777777" w:rsidR="004054F4" w:rsidRDefault="00000000">
      <w:pPr>
        <w:spacing w:after="0" w:line="240" w:lineRule="auto"/>
        <w:jc w:val="center"/>
        <w:rPr>
          <w:rFonts w:ascii="Times New Roman" w:hAnsi="Times New Roman"/>
        </w:rPr>
      </w:pPr>
      <w:r>
        <w:rPr>
          <w:rFonts w:ascii="Times New Roman" w:hAnsi="Times New Roman"/>
          <w:b/>
          <w:sz w:val="28"/>
          <w:szCs w:val="28"/>
          <w:lang w:val="uk-UA"/>
        </w:rPr>
        <w:t xml:space="preserve"> </w:t>
      </w:r>
    </w:p>
    <w:tbl>
      <w:tblPr>
        <w:tblW w:w="9360" w:type="dxa"/>
        <w:tblInd w:w="109" w:type="dxa"/>
        <w:tblLayout w:type="fixed"/>
        <w:tblLook w:val="00A0" w:firstRow="1" w:lastRow="0" w:firstColumn="1" w:lastColumn="0" w:noHBand="0" w:noVBand="0"/>
      </w:tblPr>
      <w:tblGrid>
        <w:gridCol w:w="698"/>
        <w:gridCol w:w="6131"/>
        <w:gridCol w:w="2531"/>
      </w:tblGrid>
      <w:tr w:rsidR="004054F4" w14:paraId="25BD89A5" w14:textId="77777777">
        <w:trPr>
          <w:trHeight w:val="487"/>
        </w:trPr>
        <w:tc>
          <w:tcPr>
            <w:tcW w:w="698" w:type="dxa"/>
            <w:tcBorders>
              <w:top w:val="single" w:sz="4" w:space="0" w:color="000000"/>
              <w:left w:val="single" w:sz="4" w:space="0" w:color="000000"/>
              <w:bottom w:val="single" w:sz="4" w:space="0" w:color="000000"/>
              <w:right w:val="single" w:sz="4" w:space="0" w:color="000000"/>
            </w:tcBorders>
            <w:vAlign w:val="center"/>
          </w:tcPr>
          <w:p w14:paraId="5765C5BC" w14:textId="77777777" w:rsidR="004054F4" w:rsidRDefault="00000000">
            <w:pPr>
              <w:widowControl w:val="0"/>
              <w:spacing w:after="0"/>
              <w:jc w:val="center"/>
              <w:rPr>
                <w:rFonts w:ascii="Times New Roman" w:hAnsi="Times New Roman"/>
                <w:b/>
                <w:sz w:val="24"/>
                <w:szCs w:val="24"/>
                <w:lang w:val="uk-UA"/>
              </w:rPr>
            </w:pPr>
            <w:r>
              <w:rPr>
                <w:rFonts w:ascii="Times New Roman" w:hAnsi="Times New Roman"/>
                <w:b/>
                <w:sz w:val="24"/>
                <w:szCs w:val="24"/>
                <w:lang w:val="uk-UA"/>
              </w:rPr>
              <w:t>№ з/п</w:t>
            </w:r>
          </w:p>
        </w:tc>
        <w:tc>
          <w:tcPr>
            <w:tcW w:w="6131" w:type="dxa"/>
            <w:tcBorders>
              <w:top w:val="single" w:sz="4" w:space="0" w:color="000000"/>
              <w:left w:val="single" w:sz="4" w:space="0" w:color="000000"/>
              <w:bottom w:val="single" w:sz="4" w:space="0" w:color="000000"/>
              <w:right w:val="single" w:sz="4" w:space="0" w:color="000000"/>
            </w:tcBorders>
            <w:vAlign w:val="center"/>
          </w:tcPr>
          <w:p w14:paraId="765FA811" w14:textId="77777777" w:rsidR="004054F4" w:rsidRDefault="00000000">
            <w:pPr>
              <w:widowControl w:val="0"/>
              <w:spacing w:after="0"/>
              <w:jc w:val="center"/>
              <w:rPr>
                <w:rFonts w:ascii="Times New Roman" w:hAnsi="Times New Roman"/>
                <w:b/>
                <w:sz w:val="24"/>
                <w:szCs w:val="24"/>
                <w:lang w:val="uk-UA"/>
              </w:rPr>
            </w:pPr>
            <w:r>
              <w:rPr>
                <w:rFonts w:ascii="Times New Roman" w:hAnsi="Times New Roman"/>
                <w:b/>
                <w:sz w:val="24"/>
                <w:szCs w:val="24"/>
                <w:lang w:val="uk-UA"/>
              </w:rPr>
              <w:t>Податки та збори</w:t>
            </w:r>
          </w:p>
        </w:tc>
        <w:tc>
          <w:tcPr>
            <w:tcW w:w="2531" w:type="dxa"/>
            <w:tcBorders>
              <w:top w:val="single" w:sz="4" w:space="0" w:color="000000"/>
              <w:left w:val="single" w:sz="4" w:space="0" w:color="000000"/>
              <w:bottom w:val="single" w:sz="4" w:space="0" w:color="000000"/>
              <w:right w:val="single" w:sz="4" w:space="0" w:color="000000"/>
            </w:tcBorders>
            <w:vAlign w:val="center"/>
          </w:tcPr>
          <w:p w14:paraId="4EBF8E29" w14:textId="77777777" w:rsidR="004054F4" w:rsidRDefault="00000000">
            <w:pPr>
              <w:widowControl w:val="0"/>
              <w:spacing w:after="0"/>
              <w:jc w:val="center"/>
              <w:rPr>
                <w:rFonts w:ascii="Times New Roman" w:hAnsi="Times New Roman"/>
                <w:b/>
                <w:sz w:val="24"/>
                <w:szCs w:val="24"/>
                <w:lang w:val="uk-UA"/>
              </w:rPr>
            </w:pPr>
            <w:r>
              <w:rPr>
                <w:rFonts w:ascii="Times New Roman" w:hAnsi="Times New Roman"/>
                <w:b/>
                <w:sz w:val="24"/>
                <w:szCs w:val="24"/>
                <w:lang w:val="uk-UA"/>
              </w:rPr>
              <w:t>тис. грн</w:t>
            </w:r>
          </w:p>
        </w:tc>
      </w:tr>
      <w:tr w:rsidR="004054F4" w14:paraId="7778BD70"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7356551B"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1.</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520BE8AA"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Єдиний податок 2%</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DE9A557"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43,4</w:t>
            </w:r>
          </w:p>
        </w:tc>
      </w:tr>
      <w:tr w:rsidR="004054F4" w14:paraId="3A1AA140"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E0872C9"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2.</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55288806"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Податок на прибуток</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0EF72387"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84,5</w:t>
            </w:r>
          </w:p>
        </w:tc>
      </w:tr>
      <w:tr w:rsidR="004054F4" w14:paraId="39FDFF3F"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AA8D85D"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3.</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A811F89"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Частина чистого прибутку (25%)</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36A383A4"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246,5</w:t>
            </w:r>
          </w:p>
        </w:tc>
      </w:tr>
      <w:tr w:rsidR="004054F4" w14:paraId="2E02EA98"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035F777"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lastRenderedPageBreak/>
              <w:t>4.</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163796F"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Збір за місця паркування</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30364BB3"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349,3</w:t>
            </w:r>
          </w:p>
        </w:tc>
      </w:tr>
      <w:tr w:rsidR="004054F4" w14:paraId="27AEE3AB"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0EE9785"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5.</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C379C0A"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ЄСВ</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C69F37E"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229,1</w:t>
            </w:r>
          </w:p>
        </w:tc>
      </w:tr>
      <w:tr w:rsidR="004054F4" w14:paraId="18E7287B"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7B60E81E"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6.</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FB5AE4D"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ПДФО</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07EC8CEE"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192,9</w:t>
            </w:r>
          </w:p>
        </w:tc>
      </w:tr>
      <w:tr w:rsidR="004054F4" w14:paraId="2B0626A9"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7708BBFD"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7.</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520D9CA"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Військовий збір</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784FDE0A"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15,7</w:t>
            </w:r>
          </w:p>
        </w:tc>
      </w:tr>
      <w:tr w:rsidR="004054F4" w14:paraId="3ED42DE0"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605F325"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8.</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D4D8C6F"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Земельний податок</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33116ECB"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107,7</w:t>
            </w:r>
          </w:p>
        </w:tc>
      </w:tr>
      <w:tr w:rsidR="004054F4" w14:paraId="605E195F"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CF0B2D4" w14:textId="77777777" w:rsidR="004054F4" w:rsidRDefault="00000000">
            <w:pPr>
              <w:widowControl w:val="0"/>
              <w:spacing w:after="0"/>
              <w:jc w:val="center"/>
              <w:rPr>
                <w:rFonts w:ascii="Times New Roman" w:hAnsi="Times New Roman"/>
                <w:sz w:val="24"/>
                <w:szCs w:val="24"/>
                <w:lang w:val="uk-UA"/>
              </w:rPr>
            </w:pPr>
            <w:r>
              <w:rPr>
                <w:rFonts w:ascii="Times New Roman" w:hAnsi="Times New Roman"/>
                <w:sz w:val="24"/>
                <w:szCs w:val="24"/>
                <w:lang w:val="uk-UA"/>
              </w:rPr>
              <w:t>9.</w:t>
            </w: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90961A7" w14:textId="77777777" w:rsidR="004054F4" w:rsidRDefault="00000000">
            <w:pPr>
              <w:widowControl w:val="0"/>
              <w:spacing w:after="0"/>
              <w:rPr>
                <w:rFonts w:ascii="Times New Roman" w:hAnsi="Times New Roman"/>
                <w:sz w:val="24"/>
                <w:szCs w:val="24"/>
                <w:lang w:val="uk-UA"/>
              </w:rPr>
            </w:pPr>
            <w:r>
              <w:rPr>
                <w:rFonts w:ascii="Times New Roman" w:hAnsi="Times New Roman"/>
                <w:sz w:val="24"/>
                <w:szCs w:val="24"/>
                <w:lang w:val="uk-UA"/>
              </w:rPr>
              <w:t>ПДВ</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7F44093" w14:textId="77777777" w:rsidR="004054F4" w:rsidRDefault="00000000">
            <w:pPr>
              <w:widowControl w:val="0"/>
              <w:spacing w:after="0"/>
              <w:jc w:val="right"/>
              <w:rPr>
                <w:rFonts w:ascii="Times New Roman" w:hAnsi="Times New Roman"/>
                <w:sz w:val="24"/>
                <w:szCs w:val="24"/>
                <w:lang w:val="uk-UA"/>
              </w:rPr>
            </w:pPr>
            <w:r>
              <w:rPr>
                <w:rFonts w:ascii="Times New Roman" w:hAnsi="Times New Roman"/>
                <w:sz w:val="24"/>
                <w:szCs w:val="24"/>
                <w:lang w:val="uk-UA"/>
              </w:rPr>
              <w:t>296,1</w:t>
            </w:r>
          </w:p>
        </w:tc>
      </w:tr>
      <w:tr w:rsidR="004054F4" w14:paraId="0B550E93" w14:textId="77777777">
        <w:trPr>
          <w:trHeight w:val="267"/>
        </w:trPr>
        <w:tc>
          <w:tcPr>
            <w:tcW w:w="698"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50046C7" w14:textId="77777777" w:rsidR="004054F4" w:rsidRDefault="004054F4">
            <w:pPr>
              <w:widowControl w:val="0"/>
              <w:spacing w:after="0"/>
              <w:jc w:val="center"/>
              <w:rPr>
                <w:rFonts w:ascii="Times New Roman" w:hAnsi="Times New Roman"/>
                <w:b/>
                <w:bCs/>
                <w:sz w:val="24"/>
                <w:szCs w:val="24"/>
                <w:lang w:val="uk-UA"/>
              </w:rPr>
            </w:pPr>
          </w:p>
        </w:tc>
        <w:tc>
          <w:tcPr>
            <w:tcW w:w="61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6A7FE09" w14:textId="77777777" w:rsidR="004054F4" w:rsidRDefault="00000000">
            <w:pPr>
              <w:widowControl w:val="0"/>
              <w:spacing w:after="0"/>
              <w:rPr>
                <w:rFonts w:ascii="Times New Roman" w:hAnsi="Times New Roman"/>
                <w:b/>
                <w:bCs/>
                <w:sz w:val="24"/>
                <w:szCs w:val="24"/>
                <w:lang w:val="uk-UA"/>
              </w:rPr>
            </w:pPr>
            <w:r>
              <w:rPr>
                <w:rFonts w:ascii="Times New Roman" w:hAnsi="Times New Roman"/>
                <w:b/>
                <w:bCs/>
                <w:sz w:val="24"/>
                <w:szCs w:val="24"/>
                <w:lang w:val="uk-UA"/>
              </w:rPr>
              <w:t>Всього:</w:t>
            </w:r>
          </w:p>
        </w:tc>
        <w:tc>
          <w:tcPr>
            <w:tcW w:w="2531"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35C96C86" w14:textId="77777777" w:rsidR="004054F4" w:rsidRDefault="00000000">
            <w:pPr>
              <w:widowControl w:val="0"/>
              <w:spacing w:after="0"/>
              <w:jc w:val="right"/>
              <w:rPr>
                <w:rFonts w:ascii="Times New Roman" w:hAnsi="Times New Roman"/>
                <w:b/>
                <w:bCs/>
                <w:sz w:val="24"/>
                <w:szCs w:val="24"/>
                <w:lang w:val="uk-UA"/>
              </w:rPr>
            </w:pPr>
            <w:r>
              <w:rPr>
                <w:rFonts w:ascii="Times New Roman" w:hAnsi="Times New Roman"/>
                <w:b/>
                <w:bCs/>
                <w:sz w:val="24"/>
                <w:szCs w:val="24"/>
                <w:lang w:val="uk-UA"/>
              </w:rPr>
              <w:t>1 564,2</w:t>
            </w:r>
          </w:p>
        </w:tc>
      </w:tr>
    </w:tbl>
    <w:p w14:paraId="591CD23A" w14:textId="77777777" w:rsidR="004054F4" w:rsidRDefault="004054F4">
      <w:pPr>
        <w:pStyle w:val="af4"/>
        <w:ind w:firstLine="567"/>
        <w:jc w:val="both"/>
        <w:rPr>
          <w:rFonts w:ascii="Times New Roman" w:hAnsi="Times New Roman"/>
          <w:sz w:val="28"/>
          <w:szCs w:val="28"/>
          <w:lang w:val="uk-UA"/>
        </w:rPr>
      </w:pPr>
    </w:p>
    <w:p w14:paraId="41B9D715" w14:textId="7FB44905" w:rsidR="004054F4" w:rsidRDefault="00000000">
      <w:pPr>
        <w:pStyle w:val="af4"/>
        <w:ind w:firstLine="567"/>
        <w:jc w:val="both"/>
        <w:rPr>
          <w:rFonts w:ascii="Times New Roman" w:hAnsi="Times New Roman"/>
        </w:rPr>
      </w:pPr>
      <w:r>
        <w:rPr>
          <w:rFonts w:ascii="Times New Roman" w:hAnsi="Times New Roman"/>
          <w:sz w:val="28"/>
          <w:szCs w:val="28"/>
          <w:lang w:val="uk-UA"/>
        </w:rPr>
        <w:t xml:space="preserve">У 2024 році </w:t>
      </w:r>
      <w:r w:rsidR="004E463B">
        <w:rPr>
          <w:rFonts w:ascii="Times New Roman" w:hAnsi="Times New Roman"/>
          <w:sz w:val="28"/>
          <w:szCs w:val="28"/>
          <w:lang w:val="uk-UA"/>
        </w:rPr>
        <w:t>цей</w:t>
      </w:r>
      <w:r>
        <w:rPr>
          <w:rFonts w:ascii="Times New Roman" w:hAnsi="Times New Roman"/>
          <w:sz w:val="28"/>
          <w:szCs w:val="28"/>
          <w:lang w:val="uk-UA"/>
        </w:rPr>
        <w:t xml:space="preserve"> показник сплачених податків, зборів та інших обов’язкових платежів до бюджетів усіх рівнів планово складе 1 424,3 тис. грн.</w:t>
      </w:r>
    </w:p>
    <w:p w14:paraId="117D1C92" w14:textId="578BC226" w:rsidR="004054F4" w:rsidRDefault="00000000">
      <w:pPr>
        <w:pStyle w:val="af4"/>
        <w:ind w:firstLine="567"/>
        <w:jc w:val="both"/>
        <w:rPr>
          <w:rFonts w:ascii="Times New Roman" w:hAnsi="Times New Roman"/>
        </w:rPr>
      </w:pPr>
      <w:r>
        <w:rPr>
          <w:rFonts w:ascii="Times New Roman" w:hAnsi="Times New Roman"/>
          <w:sz w:val="28"/>
          <w:szCs w:val="28"/>
          <w:lang w:val="uk-UA"/>
        </w:rPr>
        <w:t>Протягом 2023 року витрати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склали 1 818,4 тис. грн, що у порівнянні з аналогічним періодом 2022 року, станом на 09.01 2024, менше на 115,1 тис. грн.</w:t>
      </w:r>
    </w:p>
    <w:p w14:paraId="07BDBBA6" w14:textId="77777777" w:rsidR="004054F4" w:rsidRDefault="00000000">
      <w:pPr>
        <w:pStyle w:val="af4"/>
        <w:ind w:firstLine="567"/>
        <w:jc w:val="both"/>
        <w:rPr>
          <w:rFonts w:ascii="Times New Roman" w:hAnsi="Times New Roman"/>
        </w:rPr>
      </w:pPr>
      <w:r>
        <w:rPr>
          <w:rFonts w:ascii="Times New Roman" w:hAnsi="Times New Roman"/>
          <w:sz w:val="28"/>
          <w:szCs w:val="28"/>
          <w:lang w:val="uk-UA"/>
        </w:rPr>
        <w:t>Витрати підприємства на 2024 рік передбачені на рівні 1 985,1 тис. грн.</w:t>
      </w:r>
    </w:p>
    <w:p w14:paraId="14D48209" w14:textId="77777777" w:rsidR="004054F4" w:rsidRDefault="004054F4">
      <w:pPr>
        <w:spacing w:after="0" w:line="240" w:lineRule="auto"/>
        <w:jc w:val="center"/>
        <w:rPr>
          <w:rFonts w:ascii="Times New Roman" w:hAnsi="Times New Roman"/>
          <w:b/>
          <w:bCs/>
          <w:sz w:val="28"/>
          <w:szCs w:val="28"/>
          <w:lang w:val="uk-UA"/>
        </w:rPr>
      </w:pPr>
    </w:p>
    <w:p w14:paraId="378D459F" w14:textId="77777777" w:rsidR="004054F4" w:rsidRDefault="00000000">
      <w:pPr>
        <w:spacing w:after="0" w:line="240" w:lineRule="auto"/>
        <w:jc w:val="center"/>
        <w:rPr>
          <w:rFonts w:ascii="Times New Roman" w:hAnsi="Times New Roman"/>
        </w:rPr>
      </w:pPr>
      <w:r>
        <w:rPr>
          <w:rFonts w:ascii="Times New Roman" w:hAnsi="Times New Roman"/>
          <w:b/>
          <w:bCs/>
          <w:sz w:val="28"/>
          <w:szCs w:val="28"/>
          <w:lang w:val="uk-UA"/>
        </w:rPr>
        <w:t xml:space="preserve">Структура та порівняльна </w:t>
      </w:r>
    </w:p>
    <w:p w14:paraId="41B4C100" w14:textId="77777777" w:rsidR="004054F4" w:rsidRDefault="00000000">
      <w:pPr>
        <w:spacing w:after="0" w:line="240" w:lineRule="auto"/>
        <w:jc w:val="center"/>
        <w:rPr>
          <w:rFonts w:ascii="Times New Roman" w:hAnsi="Times New Roman"/>
        </w:rPr>
      </w:pPr>
      <w:r>
        <w:rPr>
          <w:rFonts w:ascii="Times New Roman" w:hAnsi="Times New Roman"/>
          <w:b/>
          <w:bCs/>
          <w:sz w:val="28"/>
          <w:szCs w:val="28"/>
          <w:lang w:val="uk-UA"/>
        </w:rPr>
        <w:t>характеристика витрат підприємства</w:t>
      </w:r>
    </w:p>
    <w:p w14:paraId="4E5CE77A" w14:textId="77777777" w:rsidR="004054F4" w:rsidRDefault="004054F4">
      <w:pPr>
        <w:spacing w:after="0" w:line="240" w:lineRule="auto"/>
        <w:jc w:val="center"/>
        <w:rPr>
          <w:rFonts w:ascii="Times New Roman" w:hAnsi="Times New Roman"/>
          <w:lang w:val="uk-UA"/>
        </w:rPr>
      </w:pPr>
    </w:p>
    <w:p w14:paraId="5D29224A" w14:textId="77777777" w:rsidR="004054F4" w:rsidRDefault="00000000">
      <w:pPr>
        <w:spacing w:after="0" w:line="240" w:lineRule="auto"/>
        <w:jc w:val="right"/>
        <w:rPr>
          <w:rFonts w:ascii="Times New Roman" w:hAnsi="Times New Roman"/>
        </w:rPr>
      </w:pPr>
      <w:r>
        <w:rPr>
          <w:rFonts w:ascii="Times New Roman" w:hAnsi="Times New Roman"/>
          <w:sz w:val="24"/>
          <w:szCs w:val="24"/>
          <w:lang w:val="uk-UA"/>
        </w:rPr>
        <w:t>тис. грн</w:t>
      </w:r>
    </w:p>
    <w:tbl>
      <w:tblPr>
        <w:tblW w:w="9270" w:type="dxa"/>
        <w:tblInd w:w="148" w:type="dxa"/>
        <w:tblLayout w:type="fixed"/>
        <w:tblLook w:val="00A0" w:firstRow="1" w:lastRow="0" w:firstColumn="1" w:lastColumn="0" w:noHBand="0" w:noVBand="0"/>
      </w:tblPr>
      <w:tblGrid>
        <w:gridCol w:w="4482"/>
        <w:gridCol w:w="2433"/>
        <w:gridCol w:w="2355"/>
      </w:tblGrid>
      <w:tr w:rsidR="004054F4" w14:paraId="11F0CA3B" w14:textId="77777777">
        <w:trPr>
          <w:trHeight w:val="581"/>
        </w:trPr>
        <w:tc>
          <w:tcPr>
            <w:tcW w:w="4482" w:type="dxa"/>
            <w:tcBorders>
              <w:top w:val="single" w:sz="8" w:space="0" w:color="000000"/>
              <w:left w:val="single" w:sz="8" w:space="0" w:color="000000"/>
              <w:bottom w:val="single" w:sz="4" w:space="0" w:color="000000"/>
              <w:right w:val="single" w:sz="4" w:space="0" w:color="000000"/>
            </w:tcBorders>
            <w:shd w:val="clear" w:color="000000" w:fill="FFFFFF"/>
            <w:vAlign w:val="center"/>
          </w:tcPr>
          <w:p w14:paraId="0E154B1A" w14:textId="77777777" w:rsidR="004054F4" w:rsidRDefault="00000000">
            <w:pPr>
              <w:widowControl w:val="0"/>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Фактичні показники звітного періоду</w:t>
            </w:r>
          </w:p>
        </w:tc>
        <w:tc>
          <w:tcPr>
            <w:tcW w:w="2433" w:type="dxa"/>
            <w:tcBorders>
              <w:top w:val="single" w:sz="8" w:space="0" w:color="000000"/>
              <w:left w:val="single" w:sz="4" w:space="0" w:color="000000"/>
              <w:bottom w:val="single" w:sz="4" w:space="0" w:color="000000"/>
              <w:right w:val="single" w:sz="4" w:space="0" w:color="000000"/>
            </w:tcBorders>
            <w:shd w:val="clear" w:color="000000" w:fill="FFFFFF"/>
            <w:vAlign w:val="center"/>
          </w:tcPr>
          <w:p w14:paraId="61EECC3B" w14:textId="77777777" w:rsidR="004054F4" w:rsidRDefault="00000000">
            <w:pPr>
              <w:widowControl w:val="0"/>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2022 рік</w:t>
            </w:r>
          </w:p>
        </w:tc>
        <w:tc>
          <w:tcPr>
            <w:tcW w:w="2355" w:type="dxa"/>
            <w:tcBorders>
              <w:top w:val="single" w:sz="8" w:space="0" w:color="000000"/>
              <w:left w:val="single" w:sz="4" w:space="0" w:color="000000"/>
              <w:bottom w:val="single" w:sz="4" w:space="0" w:color="000000"/>
              <w:right w:val="single" w:sz="4" w:space="0" w:color="000000"/>
            </w:tcBorders>
            <w:shd w:val="clear" w:color="000000" w:fill="FFFFFF"/>
            <w:vAlign w:val="center"/>
          </w:tcPr>
          <w:p w14:paraId="211DDE95" w14:textId="77777777" w:rsidR="004054F4" w:rsidRDefault="00000000">
            <w:pPr>
              <w:widowControl w:val="0"/>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2023 рік</w:t>
            </w:r>
          </w:p>
        </w:tc>
      </w:tr>
      <w:tr w:rsidR="004054F4" w14:paraId="088CC633" w14:textId="77777777">
        <w:trPr>
          <w:trHeight w:val="588"/>
        </w:trPr>
        <w:tc>
          <w:tcPr>
            <w:tcW w:w="4482" w:type="dxa"/>
            <w:tcBorders>
              <w:top w:val="single" w:sz="4" w:space="0" w:color="000000"/>
              <w:left w:val="single" w:sz="4" w:space="0" w:color="000000"/>
              <w:bottom w:val="single" w:sz="4" w:space="0" w:color="000000"/>
              <w:right w:val="single" w:sz="4" w:space="0" w:color="000000"/>
            </w:tcBorders>
            <w:vAlign w:val="center"/>
          </w:tcPr>
          <w:p w14:paraId="5D8AF394" w14:textId="77777777" w:rsidR="004054F4" w:rsidRDefault="00000000">
            <w:pPr>
              <w:widowControl w:val="0"/>
              <w:spacing w:after="0" w:line="240" w:lineRule="auto"/>
              <w:rPr>
                <w:rFonts w:ascii="Times New Roman" w:hAnsi="Times New Roman"/>
                <w:bCs/>
                <w:color w:val="000000"/>
                <w:sz w:val="24"/>
                <w:szCs w:val="24"/>
                <w:lang w:val="uk-UA"/>
              </w:rPr>
            </w:pPr>
            <w:r>
              <w:rPr>
                <w:rFonts w:ascii="Times New Roman" w:hAnsi="Times New Roman"/>
                <w:bCs/>
                <w:color w:val="000000"/>
                <w:sz w:val="24"/>
                <w:szCs w:val="24"/>
                <w:lang w:val="uk-UA"/>
              </w:rPr>
              <w:t>Собівартість реалізованої продукції (товарів, робіт та послуг)</w:t>
            </w:r>
          </w:p>
        </w:tc>
        <w:tc>
          <w:tcPr>
            <w:tcW w:w="2433" w:type="dxa"/>
            <w:tcBorders>
              <w:top w:val="single" w:sz="4" w:space="0" w:color="000000"/>
              <w:bottom w:val="single" w:sz="4" w:space="0" w:color="000000"/>
              <w:right w:val="single" w:sz="4" w:space="0" w:color="000000"/>
            </w:tcBorders>
            <w:vAlign w:val="center"/>
          </w:tcPr>
          <w:p w14:paraId="36AF4CCF"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968,5</w:t>
            </w:r>
          </w:p>
        </w:tc>
        <w:tc>
          <w:tcPr>
            <w:tcW w:w="2355" w:type="dxa"/>
            <w:tcBorders>
              <w:top w:val="single" w:sz="4" w:space="0" w:color="000000"/>
              <w:bottom w:val="single" w:sz="4" w:space="0" w:color="000000"/>
              <w:right w:val="single" w:sz="4" w:space="0" w:color="000000"/>
            </w:tcBorders>
            <w:vAlign w:val="center"/>
          </w:tcPr>
          <w:p w14:paraId="7E226515"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768,8</w:t>
            </w:r>
          </w:p>
        </w:tc>
      </w:tr>
      <w:tr w:rsidR="004054F4" w14:paraId="46B0F1E1" w14:textId="77777777">
        <w:trPr>
          <w:trHeight w:val="456"/>
        </w:trPr>
        <w:tc>
          <w:tcPr>
            <w:tcW w:w="4482" w:type="dxa"/>
            <w:tcBorders>
              <w:top w:val="single" w:sz="4" w:space="0" w:color="000000"/>
              <w:left w:val="single" w:sz="4" w:space="0" w:color="000000"/>
              <w:bottom w:val="single" w:sz="4" w:space="0" w:color="000000"/>
              <w:right w:val="single" w:sz="4" w:space="0" w:color="000000"/>
            </w:tcBorders>
            <w:vAlign w:val="center"/>
          </w:tcPr>
          <w:p w14:paraId="1B9C57D7" w14:textId="77777777" w:rsidR="004054F4" w:rsidRDefault="00000000">
            <w:pPr>
              <w:widowControl w:val="0"/>
              <w:spacing w:after="0" w:line="240" w:lineRule="auto"/>
              <w:rPr>
                <w:rFonts w:ascii="Times New Roman" w:hAnsi="Times New Roman"/>
                <w:bCs/>
                <w:color w:val="000000"/>
                <w:sz w:val="24"/>
                <w:szCs w:val="24"/>
                <w:lang w:val="uk-UA"/>
              </w:rPr>
            </w:pPr>
            <w:r>
              <w:rPr>
                <w:rFonts w:ascii="Times New Roman" w:hAnsi="Times New Roman"/>
                <w:bCs/>
                <w:color w:val="000000"/>
                <w:sz w:val="24"/>
                <w:szCs w:val="24"/>
                <w:lang w:val="uk-UA"/>
              </w:rPr>
              <w:t>Адміністративні витрати, у тому числі:</w:t>
            </w:r>
          </w:p>
        </w:tc>
        <w:tc>
          <w:tcPr>
            <w:tcW w:w="2433" w:type="dxa"/>
            <w:tcBorders>
              <w:top w:val="single" w:sz="4" w:space="0" w:color="000000"/>
              <w:bottom w:val="single" w:sz="4" w:space="0" w:color="000000"/>
              <w:right w:val="single" w:sz="4" w:space="0" w:color="000000"/>
            </w:tcBorders>
            <w:vAlign w:val="center"/>
          </w:tcPr>
          <w:p w14:paraId="57E28741"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784,3</w:t>
            </w:r>
          </w:p>
        </w:tc>
        <w:tc>
          <w:tcPr>
            <w:tcW w:w="2355" w:type="dxa"/>
            <w:tcBorders>
              <w:top w:val="single" w:sz="4" w:space="0" w:color="000000"/>
              <w:bottom w:val="single" w:sz="4" w:space="0" w:color="000000"/>
              <w:right w:val="single" w:sz="4" w:space="0" w:color="000000"/>
            </w:tcBorders>
            <w:vAlign w:val="center"/>
          </w:tcPr>
          <w:p w14:paraId="286BB2A3"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903,8</w:t>
            </w:r>
          </w:p>
        </w:tc>
      </w:tr>
      <w:tr w:rsidR="004054F4" w14:paraId="496EFE30" w14:textId="77777777">
        <w:trPr>
          <w:trHeight w:val="480"/>
        </w:trPr>
        <w:tc>
          <w:tcPr>
            <w:tcW w:w="4482" w:type="dxa"/>
            <w:tcBorders>
              <w:top w:val="single" w:sz="4" w:space="0" w:color="000000"/>
              <w:left w:val="single" w:sz="4" w:space="0" w:color="000000"/>
              <w:bottom w:val="single" w:sz="4" w:space="0" w:color="000000"/>
              <w:right w:val="single" w:sz="4" w:space="0" w:color="000000"/>
            </w:tcBorders>
            <w:vAlign w:val="center"/>
          </w:tcPr>
          <w:p w14:paraId="0D3C1657" w14:textId="77777777" w:rsidR="004054F4" w:rsidRDefault="00000000">
            <w:pPr>
              <w:widowControl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витрати на оплату праці</w:t>
            </w:r>
          </w:p>
        </w:tc>
        <w:tc>
          <w:tcPr>
            <w:tcW w:w="2433" w:type="dxa"/>
            <w:tcBorders>
              <w:bottom w:val="single" w:sz="4" w:space="0" w:color="000000"/>
              <w:right w:val="single" w:sz="4" w:space="0" w:color="000000"/>
            </w:tcBorders>
            <w:vAlign w:val="center"/>
          </w:tcPr>
          <w:p w14:paraId="5531B3AA"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575,5</w:t>
            </w:r>
          </w:p>
        </w:tc>
        <w:tc>
          <w:tcPr>
            <w:tcW w:w="2355" w:type="dxa"/>
            <w:tcBorders>
              <w:bottom w:val="single" w:sz="4" w:space="0" w:color="000000"/>
              <w:right w:val="single" w:sz="4" w:space="0" w:color="000000"/>
            </w:tcBorders>
            <w:vAlign w:val="center"/>
          </w:tcPr>
          <w:p w14:paraId="6EC6531A"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611,8</w:t>
            </w:r>
          </w:p>
        </w:tc>
      </w:tr>
      <w:tr w:rsidR="004054F4" w14:paraId="412AAE69" w14:textId="77777777">
        <w:trPr>
          <w:trHeight w:val="480"/>
        </w:trPr>
        <w:tc>
          <w:tcPr>
            <w:tcW w:w="4482" w:type="dxa"/>
            <w:tcBorders>
              <w:left w:val="single" w:sz="4" w:space="0" w:color="000000"/>
              <w:bottom w:val="single" w:sz="4" w:space="0" w:color="000000"/>
              <w:right w:val="single" w:sz="4" w:space="0" w:color="000000"/>
            </w:tcBorders>
            <w:vAlign w:val="center"/>
          </w:tcPr>
          <w:p w14:paraId="421A4716" w14:textId="77777777" w:rsidR="004054F4" w:rsidRDefault="00000000">
            <w:pPr>
              <w:widowControl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відрахування на соціальні  заходи (ЄСВ)</w:t>
            </w:r>
          </w:p>
        </w:tc>
        <w:tc>
          <w:tcPr>
            <w:tcW w:w="2433" w:type="dxa"/>
            <w:tcBorders>
              <w:bottom w:val="single" w:sz="4" w:space="0" w:color="000000"/>
              <w:right w:val="single" w:sz="4" w:space="0" w:color="000000"/>
            </w:tcBorders>
            <w:vAlign w:val="center"/>
          </w:tcPr>
          <w:p w14:paraId="0525F40F"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130,6</w:t>
            </w:r>
          </w:p>
        </w:tc>
        <w:tc>
          <w:tcPr>
            <w:tcW w:w="2355" w:type="dxa"/>
            <w:tcBorders>
              <w:bottom w:val="single" w:sz="4" w:space="0" w:color="000000"/>
              <w:right w:val="single" w:sz="4" w:space="0" w:color="000000"/>
            </w:tcBorders>
            <w:vAlign w:val="center"/>
          </w:tcPr>
          <w:p w14:paraId="1C10877E"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133,4</w:t>
            </w:r>
          </w:p>
        </w:tc>
      </w:tr>
      <w:tr w:rsidR="004054F4" w14:paraId="0759E3B1" w14:textId="77777777">
        <w:trPr>
          <w:trHeight w:val="480"/>
        </w:trPr>
        <w:tc>
          <w:tcPr>
            <w:tcW w:w="4482" w:type="dxa"/>
            <w:tcBorders>
              <w:top w:val="single" w:sz="4" w:space="0" w:color="000000"/>
              <w:left w:val="single" w:sz="4" w:space="0" w:color="000000"/>
              <w:bottom w:val="single" w:sz="4" w:space="0" w:color="000000"/>
              <w:right w:val="single" w:sz="4" w:space="0" w:color="000000"/>
            </w:tcBorders>
            <w:vAlign w:val="center"/>
          </w:tcPr>
          <w:p w14:paraId="1D71D07B" w14:textId="77777777" w:rsidR="004054F4" w:rsidRDefault="00000000">
            <w:pPr>
              <w:widowControl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витрати та послуги зв'язку</w:t>
            </w:r>
          </w:p>
        </w:tc>
        <w:tc>
          <w:tcPr>
            <w:tcW w:w="2433" w:type="dxa"/>
            <w:tcBorders>
              <w:bottom w:val="single" w:sz="4" w:space="0" w:color="000000"/>
              <w:right w:val="single" w:sz="4" w:space="0" w:color="000000"/>
            </w:tcBorders>
            <w:vAlign w:val="center"/>
          </w:tcPr>
          <w:p w14:paraId="3257CC76"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6,4</w:t>
            </w:r>
          </w:p>
        </w:tc>
        <w:tc>
          <w:tcPr>
            <w:tcW w:w="2355" w:type="dxa"/>
            <w:tcBorders>
              <w:bottom w:val="single" w:sz="4" w:space="0" w:color="000000"/>
              <w:right w:val="single" w:sz="4" w:space="0" w:color="000000"/>
            </w:tcBorders>
            <w:vAlign w:val="center"/>
          </w:tcPr>
          <w:p w14:paraId="6D4B932C"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9,4</w:t>
            </w:r>
          </w:p>
        </w:tc>
      </w:tr>
      <w:tr w:rsidR="004054F4" w14:paraId="53E53477" w14:textId="77777777">
        <w:trPr>
          <w:trHeight w:val="480"/>
        </w:trPr>
        <w:tc>
          <w:tcPr>
            <w:tcW w:w="4482" w:type="dxa"/>
            <w:tcBorders>
              <w:top w:val="single" w:sz="4" w:space="0" w:color="000000"/>
              <w:left w:val="single" w:sz="4" w:space="0" w:color="000000"/>
              <w:bottom w:val="single" w:sz="4" w:space="0" w:color="000000"/>
              <w:right w:val="single" w:sz="4" w:space="0" w:color="000000"/>
            </w:tcBorders>
            <w:vAlign w:val="center"/>
          </w:tcPr>
          <w:p w14:paraId="1E80B593" w14:textId="77777777" w:rsidR="004054F4" w:rsidRDefault="00000000">
            <w:pPr>
              <w:widowControl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інші адміністративні витрати</w:t>
            </w:r>
          </w:p>
        </w:tc>
        <w:tc>
          <w:tcPr>
            <w:tcW w:w="2433" w:type="dxa"/>
            <w:tcBorders>
              <w:bottom w:val="single" w:sz="4" w:space="0" w:color="000000"/>
              <w:right w:val="single" w:sz="4" w:space="0" w:color="000000"/>
            </w:tcBorders>
            <w:vAlign w:val="center"/>
          </w:tcPr>
          <w:p w14:paraId="4AC28BB0"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71,8</w:t>
            </w:r>
          </w:p>
        </w:tc>
        <w:tc>
          <w:tcPr>
            <w:tcW w:w="2355" w:type="dxa"/>
            <w:tcBorders>
              <w:bottom w:val="single" w:sz="4" w:space="0" w:color="000000"/>
              <w:right w:val="single" w:sz="4" w:space="0" w:color="000000"/>
            </w:tcBorders>
            <w:vAlign w:val="center"/>
          </w:tcPr>
          <w:p w14:paraId="2475BD20" w14:textId="77777777" w:rsidR="004054F4" w:rsidRDefault="00000000">
            <w:pPr>
              <w:widowControl w:val="0"/>
              <w:jc w:val="right"/>
              <w:rPr>
                <w:rFonts w:ascii="Times New Roman" w:hAnsi="Times New Roman"/>
                <w:sz w:val="24"/>
                <w:szCs w:val="24"/>
                <w:lang w:val="uk-UA"/>
              </w:rPr>
            </w:pPr>
            <w:r>
              <w:rPr>
                <w:rFonts w:ascii="Times New Roman" w:hAnsi="Times New Roman"/>
                <w:sz w:val="24"/>
                <w:szCs w:val="24"/>
                <w:lang w:val="uk-UA"/>
              </w:rPr>
              <w:t>148,5</w:t>
            </w:r>
          </w:p>
        </w:tc>
      </w:tr>
      <w:tr w:rsidR="004054F4" w14:paraId="177751D0" w14:textId="77777777">
        <w:trPr>
          <w:trHeight w:val="456"/>
        </w:trPr>
        <w:tc>
          <w:tcPr>
            <w:tcW w:w="4482" w:type="dxa"/>
            <w:tcBorders>
              <w:left w:val="single" w:sz="4" w:space="0" w:color="000000"/>
              <w:bottom w:val="single" w:sz="4" w:space="0" w:color="000000"/>
              <w:right w:val="single" w:sz="4" w:space="0" w:color="000000"/>
            </w:tcBorders>
            <w:vAlign w:val="center"/>
          </w:tcPr>
          <w:p w14:paraId="1B1A89C8" w14:textId="77777777" w:rsidR="004054F4" w:rsidRDefault="00000000">
            <w:pPr>
              <w:widowControl w:val="0"/>
              <w:spacing w:after="0" w:line="240" w:lineRule="auto"/>
              <w:rPr>
                <w:rFonts w:ascii="Times New Roman" w:hAnsi="Times New Roman"/>
                <w:bCs/>
                <w:color w:val="000000"/>
                <w:sz w:val="24"/>
                <w:szCs w:val="24"/>
                <w:lang w:val="uk-UA"/>
              </w:rPr>
            </w:pPr>
            <w:r>
              <w:rPr>
                <w:rFonts w:ascii="Times New Roman" w:hAnsi="Times New Roman"/>
                <w:bCs/>
                <w:color w:val="000000"/>
                <w:sz w:val="24"/>
                <w:szCs w:val="24"/>
                <w:lang w:val="uk-UA"/>
              </w:rPr>
              <w:t>Інші операційні витрати</w:t>
            </w:r>
          </w:p>
        </w:tc>
        <w:tc>
          <w:tcPr>
            <w:tcW w:w="2433" w:type="dxa"/>
            <w:tcBorders>
              <w:bottom w:val="single" w:sz="4" w:space="0" w:color="000000"/>
              <w:right w:val="single" w:sz="4" w:space="0" w:color="000000"/>
            </w:tcBorders>
            <w:vAlign w:val="center"/>
          </w:tcPr>
          <w:p w14:paraId="64247B3F" w14:textId="77777777" w:rsidR="004054F4" w:rsidRDefault="00000000">
            <w:pPr>
              <w:widowControl w:val="0"/>
              <w:spacing w:after="0" w:line="240" w:lineRule="auto"/>
              <w:jc w:val="right"/>
              <w:rPr>
                <w:rFonts w:ascii="Times New Roman" w:hAnsi="Times New Roman"/>
                <w:sz w:val="24"/>
                <w:szCs w:val="24"/>
                <w:lang w:val="uk-UA"/>
              </w:rPr>
            </w:pPr>
            <w:r>
              <w:rPr>
                <w:rFonts w:ascii="Times New Roman" w:hAnsi="Times New Roman"/>
                <w:sz w:val="24"/>
                <w:szCs w:val="24"/>
                <w:lang w:val="uk-UA"/>
              </w:rPr>
              <w:t>180,7</w:t>
            </w:r>
          </w:p>
        </w:tc>
        <w:tc>
          <w:tcPr>
            <w:tcW w:w="2355" w:type="dxa"/>
            <w:tcBorders>
              <w:bottom w:val="single" w:sz="4" w:space="0" w:color="000000"/>
              <w:right w:val="single" w:sz="4" w:space="0" w:color="000000"/>
            </w:tcBorders>
            <w:vAlign w:val="center"/>
          </w:tcPr>
          <w:p w14:paraId="66990590" w14:textId="77777777" w:rsidR="004054F4" w:rsidRDefault="00000000">
            <w:pPr>
              <w:widowControl w:val="0"/>
              <w:spacing w:after="0" w:line="240" w:lineRule="auto"/>
              <w:jc w:val="right"/>
              <w:rPr>
                <w:rFonts w:ascii="Times New Roman" w:hAnsi="Times New Roman"/>
                <w:bCs/>
                <w:color w:val="000000"/>
                <w:sz w:val="24"/>
                <w:szCs w:val="24"/>
                <w:lang w:val="uk-UA"/>
              </w:rPr>
            </w:pPr>
            <w:r>
              <w:rPr>
                <w:rFonts w:ascii="Times New Roman" w:hAnsi="Times New Roman"/>
                <w:bCs/>
                <w:color w:val="000000"/>
                <w:sz w:val="24"/>
                <w:szCs w:val="24"/>
                <w:lang w:val="uk-UA"/>
              </w:rPr>
              <w:t>107,6</w:t>
            </w:r>
          </w:p>
        </w:tc>
      </w:tr>
      <w:tr w:rsidR="004054F4" w14:paraId="55E9097E" w14:textId="77777777">
        <w:trPr>
          <w:trHeight w:val="264"/>
        </w:trPr>
        <w:tc>
          <w:tcPr>
            <w:tcW w:w="4482" w:type="dxa"/>
            <w:tcBorders>
              <w:left w:val="single" w:sz="4" w:space="0" w:color="000000"/>
              <w:bottom w:val="single" w:sz="4" w:space="0" w:color="000000"/>
              <w:right w:val="single" w:sz="4" w:space="0" w:color="000000"/>
            </w:tcBorders>
            <w:tcMar>
              <w:top w:w="57" w:type="dxa"/>
              <w:bottom w:w="57" w:type="dxa"/>
            </w:tcMar>
            <w:vAlign w:val="center"/>
          </w:tcPr>
          <w:p w14:paraId="578A4CA3" w14:textId="77777777" w:rsidR="004054F4" w:rsidRDefault="00000000">
            <w:pPr>
              <w:widowControl w:val="0"/>
              <w:spacing w:after="0" w:line="240" w:lineRule="auto"/>
              <w:rPr>
                <w:rFonts w:ascii="Times New Roman" w:hAnsi="Times New Roman"/>
                <w:bCs/>
                <w:color w:val="000000"/>
                <w:sz w:val="24"/>
                <w:szCs w:val="24"/>
                <w:lang w:val="uk-UA"/>
              </w:rPr>
            </w:pPr>
            <w:r>
              <w:rPr>
                <w:rFonts w:ascii="Times New Roman" w:hAnsi="Times New Roman"/>
                <w:bCs/>
                <w:color w:val="000000"/>
                <w:sz w:val="24"/>
                <w:szCs w:val="24"/>
                <w:lang w:val="uk-UA"/>
              </w:rPr>
              <w:t>Інші витрати (єдиний податок 2%)</w:t>
            </w:r>
          </w:p>
        </w:tc>
        <w:tc>
          <w:tcPr>
            <w:tcW w:w="2433" w:type="dxa"/>
            <w:tcBorders>
              <w:bottom w:val="single" w:sz="4" w:space="0" w:color="000000"/>
              <w:right w:val="single" w:sz="4" w:space="0" w:color="000000"/>
            </w:tcBorders>
            <w:tcMar>
              <w:top w:w="57" w:type="dxa"/>
              <w:bottom w:w="57" w:type="dxa"/>
            </w:tcMar>
            <w:vAlign w:val="center"/>
          </w:tcPr>
          <w:p w14:paraId="6FAAEC44" w14:textId="77777777" w:rsidR="004054F4" w:rsidRDefault="00000000">
            <w:pPr>
              <w:widowControl w:val="0"/>
              <w:spacing w:after="0" w:line="240" w:lineRule="auto"/>
              <w:jc w:val="right"/>
              <w:rPr>
                <w:rFonts w:ascii="Times New Roman" w:hAnsi="Times New Roman"/>
                <w:bCs/>
                <w:color w:val="000000"/>
                <w:sz w:val="24"/>
                <w:szCs w:val="24"/>
                <w:lang w:val="uk-UA"/>
              </w:rPr>
            </w:pPr>
            <w:r>
              <w:rPr>
                <w:rFonts w:ascii="Times New Roman" w:hAnsi="Times New Roman"/>
                <w:bCs/>
                <w:color w:val="000000"/>
                <w:sz w:val="24"/>
                <w:szCs w:val="24"/>
                <w:lang w:val="uk-UA"/>
              </w:rPr>
              <w:t>0,0</w:t>
            </w:r>
          </w:p>
        </w:tc>
        <w:tc>
          <w:tcPr>
            <w:tcW w:w="2355" w:type="dxa"/>
            <w:tcBorders>
              <w:bottom w:val="single" w:sz="4" w:space="0" w:color="000000"/>
              <w:right w:val="single" w:sz="4" w:space="0" w:color="000000"/>
            </w:tcBorders>
            <w:tcMar>
              <w:top w:w="57" w:type="dxa"/>
              <w:bottom w:w="57" w:type="dxa"/>
            </w:tcMar>
            <w:vAlign w:val="center"/>
          </w:tcPr>
          <w:p w14:paraId="0B36F1DB" w14:textId="77777777" w:rsidR="004054F4" w:rsidRDefault="00000000">
            <w:pPr>
              <w:widowControl w:val="0"/>
              <w:spacing w:after="0" w:line="240" w:lineRule="auto"/>
              <w:jc w:val="right"/>
              <w:rPr>
                <w:rFonts w:ascii="Times New Roman" w:hAnsi="Times New Roman"/>
                <w:bCs/>
                <w:color w:val="000000"/>
                <w:sz w:val="24"/>
                <w:szCs w:val="24"/>
                <w:lang w:val="uk-UA"/>
              </w:rPr>
            </w:pPr>
            <w:r>
              <w:rPr>
                <w:rFonts w:ascii="Times New Roman" w:hAnsi="Times New Roman"/>
                <w:bCs/>
                <w:color w:val="000000"/>
                <w:sz w:val="24"/>
                <w:szCs w:val="24"/>
                <w:lang w:val="uk-UA"/>
              </w:rPr>
              <w:t>38,9</w:t>
            </w:r>
          </w:p>
        </w:tc>
      </w:tr>
      <w:tr w:rsidR="004054F4" w14:paraId="33DDBEFB" w14:textId="77777777">
        <w:trPr>
          <w:trHeight w:val="324"/>
        </w:trPr>
        <w:tc>
          <w:tcPr>
            <w:tcW w:w="4482" w:type="dxa"/>
            <w:tcBorders>
              <w:top w:val="single" w:sz="4" w:space="0" w:color="000000"/>
              <w:left w:val="single" w:sz="4" w:space="0" w:color="000000"/>
              <w:bottom w:val="single" w:sz="4" w:space="0" w:color="000000"/>
            </w:tcBorders>
            <w:shd w:val="clear" w:color="auto" w:fill="FFFFFF"/>
            <w:tcMar>
              <w:top w:w="57" w:type="dxa"/>
              <w:bottom w:w="57" w:type="dxa"/>
            </w:tcMar>
            <w:vAlign w:val="center"/>
          </w:tcPr>
          <w:p w14:paraId="681E03AF" w14:textId="77777777" w:rsidR="004054F4" w:rsidRDefault="00000000">
            <w:pPr>
              <w:widowControl w:val="0"/>
              <w:spacing w:after="0" w:line="240" w:lineRule="auto"/>
              <w:rPr>
                <w:rFonts w:ascii="Times New Roman" w:hAnsi="Times New Roman"/>
                <w:b/>
                <w:sz w:val="24"/>
                <w:szCs w:val="24"/>
                <w:lang w:val="uk-UA"/>
              </w:rPr>
            </w:pPr>
            <w:r>
              <w:rPr>
                <w:rFonts w:ascii="Times New Roman" w:hAnsi="Times New Roman"/>
                <w:b/>
                <w:color w:val="000000"/>
                <w:sz w:val="24"/>
                <w:szCs w:val="24"/>
                <w:lang w:val="uk-UA"/>
              </w:rPr>
              <w:t>Всього витрати:</w:t>
            </w:r>
          </w:p>
        </w:tc>
        <w:tc>
          <w:tcPr>
            <w:tcW w:w="2433" w:type="dxa"/>
            <w:tcBorders>
              <w:top w:val="single" w:sz="4" w:space="0" w:color="000000"/>
              <w:left w:val="single" w:sz="4" w:space="0" w:color="000000"/>
              <w:bottom w:val="single" w:sz="4" w:space="0" w:color="000000"/>
            </w:tcBorders>
            <w:shd w:val="clear" w:color="auto" w:fill="FFFFFF"/>
            <w:tcMar>
              <w:top w:w="57" w:type="dxa"/>
              <w:bottom w:w="57" w:type="dxa"/>
            </w:tcMar>
            <w:vAlign w:val="center"/>
          </w:tcPr>
          <w:p w14:paraId="62803367" w14:textId="77777777" w:rsidR="004054F4" w:rsidRDefault="00000000">
            <w:pPr>
              <w:widowControl w:val="0"/>
              <w:spacing w:after="0" w:line="240" w:lineRule="auto"/>
              <w:jc w:val="right"/>
              <w:rPr>
                <w:rFonts w:ascii="Times New Roman" w:hAnsi="Times New Roman"/>
                <w:b/>
                <w:sz w:val="24"/>
                <w:szCs w:val="24"/>
                <w:lang w:val="uk-UA"/>
              </w:rPr>
            </w:pPr>
            <w:r>
              <w:rPr>
                <w:rFonts w:ascii="Times New Roman" w:hAnsi="Times New Roman"/>
                <w:b/>
                <w:sz w:val="24"/>
                <w:szCs w:val="24"/>
                <w:lang w:val="uk-UA"/>
              </w:rPr>
              <w:t>1 933,5</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57" w:type="dxa"/>
              <w:bottom w:w="57" w:type="dxa"/>
            </w:tcMar>
            <w:vAlign w:val="center"/>
          </w:tcPr>
          <w:p w14:paraId="6B40E6A9" w14:textId="77777777" w:rsidR="004054F4" w:rsidRDefault="00000000">
            <w:pPr>
              <w:widowControl w:val="0"/>
              <w:spacing w:after="0" w:line="240" w:lineRule="auto"/>
              <w:jc w:val="right"/>
              <w:rPr>
                <w:rFonts w:ascii="Times New Roman" w:hAnsi="Times New Roman"/>
                <w:b/>
                <w:sz w:val="24"/>
                <w:szCs w:val="24"/>
                <w:lang w:val="uk-UA"/>
              </w:rPr>
            </w:pPr>
            <w:r>
              <w:rPr>
                <w:rFonts w:ascii="Times New Roman" w:hAnsi="Times New Roman"/>
                <w:b/>
                <w:sz w:val="24"/>
                <w:szCs w:val="24"/>
                <w:lang w:val="uk-UA"/>
              </w:rPr>
              <w:t>1 818,4</w:t>
            </w:r>
          </w:p>
        </w:tc>
      </w:tr>
    </w:tbl>
    <w:p w14:paraId="5CF47813" w14:textId="77777777" w:rsidR="004054F4" w:rsidRDefault="004054F4">
      <w:pPr>
        <w:spacing w:after="0" w:line="240" w:lineRule="auto"/>
        <w:ind w:firstLine="567"/>
        <w:jc w:val="both"/>
        <w:rPr>
          <w:rFonts w:ascii="Times New Roman" w:hAnsi="Times New Roman"/>
          <w:sz w:val="28"/>
          <w:szCs w:val="28"/>
          <w:lang w:val="uk-UA"/>
        </w:rPr>
      </w:pPr>
    </w:p>
    <w:p w14:paraId="29AF6964" w14:textId="77777777" w:rsidR="004054F4" w:rsidRDefault="00000000">
      <w:pPr>
        <w:spacing w:after="0" w:line="240" w:lineRule="auto"/>
        <w:jc w:val="center"/>
        <w:rPr>
          <w:rFonts w:ascii="Times New Roman" w:hAnsi="Times New Roman"/>
        </w:rPr>
      </w:pPr>
      <w:r>
        <w:rPr>
          <w:rFonts w:ascii="Times New Roman" w:hAnsi="Times New Roman"/>
          <w:b/>
          <w:bCs/>
          <w:sz w:val="28"/>
          <w:szCs w:val="28"/>
          <w:lang w:val="uk-UA"/>
        </w:rPr>
        <w:t xml:space="preserve">Структура витрат </w:t>
      </w:r>
    </w:p>
    <w:p w14:paraId="496AD7CD" w14:textId="77777777" w:rsidR="004054F4" w:rsidRDefault="00000000">
      <w:pPr>
        <w:spacing w:after="0" w:line="240" w:lineRule="auto"/>
        <w:jc w:val="right"/>
        <w:rPr>
          <w:rFonts w:ascii="Times New Roman" w:hAnsi="Times New Roman"/>
        </w:rPr>
      </w:pPr>
      <w:r>
        <w:rPr>
          <w:rFonts w:ascii="Times New Roman" w:hAnsi="Times New Roman"/>
          <w:sz w:val="24"/>
          <w:szCs w:val="24"/>
          <w:lang w:val="uk-UA"/>
        </w:rPr>
        <w:t>тис. грн</w:t>
      </w:r>
    </w:p>
    <w:tbl>
      <w:tblPr>
        <w:tblW w:w="9287" w:type="dxa"/>
        <w:tblInd w:w="178" w:type="dxa"/>
        <w:tblLayout w:type="fixed"/>
        <w:tblLook w:val="00A0" w:firstRow="1" w:lastRow="0" w:firstColumn="1" w:lastColumn="0" w:noHBand="0" w:noVBand="0"/>
      </w:tblPr>
      <w:tblGrid>
        <w:gridCol w:w="7755"/>
        <w:gridCol w:w="1532"/>
      </w:tblGrid>
      <w:tr w:rsidR="004054F4" w14:paraId="4D3ADBBC" w14:textId="77777777" w:rsidTr="004E463B">
        <w:trPr>
          <w:trHeight w:val="322"/>
        </w:trPr>
        <w:tc>
          <w:tcPr>
            <w:tcW w:w="7755"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22E5AF56" w14:textId="127E03DE" w:rsidR="004054F4" w:rsidRDefault="00000000">
            <w:pPr>
              <w:widowControl w:val="0"/>
              <w:suppressAutoHyphens w:val="0"/>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Показники КП </w:t>
            </w:r>
            <w:r w:rsidR="004E463B">
              <w:rPr>
                <w:rFonts w:ascii="Times New Roman" w:hAnsi="Times New Roman"/>
                <w:b/>
                <w:bCs/>
                <w:color w:val="000000"/>
                <w:sz w:val="24"/>
                <w:szCs w:val="24"/>
                <w:lang w:val="uk-UA" w:eastAsia="ru-RU"/>
              </w:rPr>
              <w:t>«</w:t>
            </w:r>
            <w:proofErr w:type="spellStart"/>
            <w:r>
              <w:rPr>
                <w:rFonts w:ascii="Times New Roman" w:hAnsi="Times New Roman"/>
                <w:b/>
                <w:bCs/>
                <w:color w:val="000000"/>
                <w:sz w:val="24"/>
                <w:szCs w:val="24"/>
                <w:lang w:val="uk-UA" w:eastAsia="ru-RU"/>
              </w:rPr>
              <w:t>АвтоПаркСервіс</w:t>
            </w:r>
            <w:proofErr w:type="spellEnd"/>
            <w:r w:rsidR="004E463B">
              <w:rPr>
                <w:rFonts w:ascii="Times New Roman" w:hAnsi="Times New Roman"/>
                <w:b/>
                <w:bCs/>
                <w:color w:val="000000"/>
                <w:sz w:val="24"/>
                <w:szCs w:val="24"/>
                <w:lang w:val="uk-UA" w:eastAsia="ru-RU"/>
              </w:rPr>
              <w:t>»</w:t>
            </w:r>
          </w:p>
        </w:tc>
        <w:tc>
          <w:tcPr>
            <w:tcW w:w="1532"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14:paraId="6084443E" w14:textId="77777777" w:rsidR="004054F4" w:rsidRDefault="00000000">
            <w:pPr>
              <w:widowControl w:val="0"/>
              <w:suppressAutoHyphens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2023</w:t>
            </w:r>
          </w:p>
        </w:tc>
      </w:tr>
      <w:tr w:rsidR="004054F4" w14:paraId="166D368B" w14:textId="77777777" w:rsidTr="004E463B">
        <w:trPr>
          <w:trHeight w:val="322"/>
        </w:trPr>
        <w:tc>
          <w:tcPr>
            <w:tcW w:w="7755" w:type="dxa"/>
            <w:vMerge/>
            <w:tcBorders>
              <w:top w:val="single" w:sz="8" w:space="0" w:color="000000"/>
              <w:left w:val="single" w:sz="8" w:space="0" w:color="000000"/>
              <w:bottom w:val="single" w:sz="4" w:space="0" w:color="000000"/>
              <w:right w:val="single" w:sz="4" w:space="0" w:color="000000"/>
            </w:tcBorders>
            <w:vAlign w:val="center"/>
          </w:tcPr>
          <w:p w14:paraId="660C93A3" w14:textId="77777777" w:rsidR="004054F4" w:rsidRDefault="004054F4">
            <w:pPr>
              <w:widowControl w:val="0"/>
              <w:suppressAutoHyphens w:val="0"/>
              <w:spacing w:after="0" w:line="240" w:lineRule="auto"/>
              <w:rPr>
                <w:rFonts w:ascii="Times New Roman" w:hAnsi="Times New Roman"/>
                <w:b/>
                <w:bCs/>
                <w:color w:val="000000"/>
                <w:sz w:val="24"/>
                <w:szCs w:val="24"/>
                <w:lang w:val="uk-UA" w:eastAsia="ru-RU"/>
              </w:rPr>
            </w:pPr>
          </w:p>
        </w:tc>
        <w:tc>
          <w:tcPr>
            <w:tcW w:w="1532" w:type="dxa"/>
            <w:vMerge/>
            <w:tcBorders>
              <w:top w:val="single" w:sz="8" w:space="0" w:color="000000"/>
              <w:left w:val="single" w:sz="4" w:space="0" w:color="000000"/>
              <w:bottom w:val="single" w:sz="4" w:space="0" w:color="000000"/>
              <w:right w:val="single" w:sz="4" w:space="0" w:color="000000"/>
            </w:tcBorders>
            <w:vAlign w:val="center"/>
          </w:tcPr>
          <w:p w14:paraId="0B88B3FA" w14:textId="77777777" w:rsidR="004054F4" w:rsidRDefault="004054F4">
            <w:pPr>
              <w:widowControl w:val="0"/>
              <w:suppressAutoHyphens w:val="0"/>
              <w:spacing w:after="0" w:line="240" w:lineRule="auto"/>
              <w:rPr>
                <w:rFonts w:ascii="Times New Roman" w:hAnsi="Times New Roman"/>
                <w:color w:val="000000"/>
                <w:sz w:val="24"/>
                <w:szCs w:val="24"/>
                <w:lang w:val="uk-UA" w:eastAsia="ru-RU"/>
              </w:rPr>
            </w:pPr>
          </w:p>
        </w:tc>
      </w:tr>
      <w:tr w:rsidR="004054F4" w14:paraId="2D54805B" w14:textId="77777777" w:rsidTr="004E463B">
        <w:trPr>
          <w:trHeight w:val="255"/>
        </w:trPr>
        <w:tc>
          <w:tcPr>
            <w:tcW w:w="7755" w:type="dxa"/>
            <w:tcBorders>
              <w:left w:val="single" w:sz="4" w:space="0" w:color="000000"/>
              <w:bottom w:val="single" w:sz="4" w:space="0" w:color="000000"/>
              <w:right w:val="single" w:sz="4" w:space="0" w:color="000000"/>
            </w:tcBorders>
            <w:shd w:val="clear" w:color="000000" w:fill="FFFFFF"/>
            <w:vAlign w:val="center"/>
          </w:tcPr>
          <w:p w14:paraId="76D2393A"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оплату праці</w:t>
            </w:r>
          </w:p>
        </w:tc>
        <w:tc>
          <w:tcPr>
            <w:tcW w:w="1532" w:type="dxa"/>
            <w:tcBorders>
              <w:bottom w:val="single" w:sz="4" w:space="0" w:color="000000"/>
              <w:right w:val="single" w:sz="4" w:space="0" w:color="000000"/>
            </w:tcBorders>
            <w:shd w:val="clear" w:color="000000" w:fill="FFFFFF"/>
            <w:vAlign w:val="center"/>
          </w:tcPr>
          <w:p w14:paraId="79EA51E4" w14:textId="77777777" w:rsidR="004054F4" w:rsidRDefault="00000000">
            <w:pPr>
              <w:widowControl w:val="0"/>
              <w:suppressAutoHyphens w:val="0"/>
              <w:spacing w:after="0" w:line="240" w:lineRule="auto"/>
              <w:jc w:val="right"/>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611,8</w:t>
            </w:r>
          </w:p>
        </w:tc>
      </w:tr>
      <w:tr w:rsidR="004054F4" w14:paraId="5A45DD92" w14:textId="77777777" w:rsidTr="004E463B">
        <w:trPr>
          <w:trHeight w:val="255"/>
        </w:trPr>
        <w:tc>
          <w:tcPr>
            <w:tcW w:w="7755" w:type="dxa"/>
            <w:tcBorders>
              <w:left w:val="single" w:sz="4" w:space="0" w:color="000000"/>
              <w:bottom w:val="single" w:sz="4" w:space="0" w:color="000000"/>
              <w:right w:val="single" w:sz="4" w:space="0" w:color="000000"/>
            </w:tcBorders>
            <w:shd w:val="clear" w:color="000000" w:fill="FFFFFF"/>
            <w:vAlign w:val="center"/>
          </w:tcPr>
          <w:p w14:paraId="1DCCE586"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Відрахування на соціальні заходи</w:t>
            </w:r>
          </w:p>
        </w:tc>
        <w:tc>
          <w:tcPr>
            <w:tcW w:w="1532" w:type="dxa"/>
            <w:tcBorders>
              <w:bottom w:val="single" w:sz="4" w:space="0" w:color="000000"/>
              <w:right w:val="single" w:sz="4" w:space="0" w:color="000000"/>
            </w:tcBorders>
            <w:shd w:val="clear" w:color="000000" w:fill="FFFFFF"/>
            <w:vAlign w:val="center"/>
          </w:tcPr>
          <w:p w14:paraId="588DFD93" w14:textId="77777777" w:rsidR="004054F4" w:rsidRDefault="00000000">
            <w:pPr>
              <w:widowControl w:val="0"/>
              <w:suppressAutoHyphens w:val="0"/>
              <w:spacing w:after="0" w:line="240" w:lineRule="auto"/>
              <w:jc w:val="right"/>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133,4</w:t>
            </w:r>
          </w:p>
        </w:tc>
      </w:tr>
      <w:tr w:rsidR="004054F4" w14:paraId="0B8D7321" w14:textId="77777777" w:rsidTr="004E463B">
        <w:trPr>
          <w:trHeight w:val="255"/>
        </w:trPr>
        <w:tc>
          <w:tcPr>
            <w:tcW w:w="7755" w:type="dxa"/>
            <w:tcBorders>
              <w:left w:val="single" w:sz="4" w:space="0" w:color="000000"/>
              <w:bottom w:val="single" w:sz="4" w:space="0" w:color="000000"/>
              <w:right w:val="single" w:sz="4" w:space="0" w:color="000000"/>
            </w:tcBorders>
            <w:shd w:val="clear" w:color="000000" w:fill="FFFFFF"/>
            <w:vAlign w:val="center"/>
          </w:tcPr>
          <w:p w14:paraId="45521CD4"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послуги зв'язку</w:t>
            </w:r>
          </w:p>
        </w:tc>
        <w:tc>
          <w:tcPr>
            <w:tcW w:w="1532" w:type="dxa"/>
            <w:tcBorders>
              <w:bottom w:val="single" w:sz="4" w:space="0" w:color="000000"/>
              <w:right w:val="single" w:sz="4" w:space="0" w:color="000000"/>
            </w:tcBorders>
            <w:shd w:val="clear" w:color="000000" w:fill="FFFFFF"/>
            <w:vAlign w:val="center"/>
          </w:tcPr>
          <w:p w14:paraId="7A28D557" w14:textId="77777777" w:rsidR="004054F4" w:rsidRDefault="00000000">
            <w:pPr>
              <w:widowControl w:val="0"/>
              <w:suppressAutoHyphens w:val="0"/>
              <w:spacing w:after="0" w:line="240" w:lineRule="auto"/>
              <w:jc w:val="right"/>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9,4</w:t>
            </w:r>
          </w:p>
        </w:tc>
      </w:tr>
      <w:tr w:rsidR="004054F4" w14:paraId="13C17D6C" w14:textId="77777777" w:rsidTr="004E463B">
        <w:trPr>
          <w:trHeight w:val="263"/>
        </w:trPr>
        <w:tc>
          <w:tcPr>
            <w:tcW w:w="7755" w:type="dxa"/>
            <w:tcBorders>
              <w:left w:val="single" w:sz="8" w:space="0" w:color="000000"/>
              <w:bottom w:val="single" w:sz="4" w:space="0" w:color="000000"/>
            </w:tcBorders>
            <w:vAlign w:val="center"/>
          </w:tcPr>
          <w:p w14:paraId="0477CD10"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послуги  водопостачання приміщення</w:t>
            </w:r>
          </w:p>
        </w:tc>
        <w:tc>
          <w:tcPr>
            <w:tcW w:w="1532" w:type="dxa"/>
            <w:tcBorders>
              <w:left w:val="single" w:sz="4" w:space="0" w:color="000000"/>
              <w:bottom w:val="single" w:sz="4" w:space="0" w:color="000000"/>
              <w:right w:val="single" w:sz="8" w:space="0" w:color="000000"/>
            </w:tcBorders>
            <w:vAlign w:val="center"/>
          </w:tcPr>
          <w:p w14:paraId="03028C00"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0,9</w:t>
            </w:r>
          </w:p>
        </w:tc>
      </w:tr>
      <w:tr w:rsidR="004054F4" w14:paraId="5335506A" w14:textId="77777777" w:rsidTr="004E463B">
        <w:trPr>
          <w:trHeight w:val="263"/>
        </w:trPr>
        <w:tc>
          <w:tcPr>
            <w:tcW w:w="7755" w:type="dxa"/>
            <w:tcBorders>
              <w:left w:val="single" w:sz="8" w:space="0" w:color="000000"/>
              <w:bottom w:val="single" w:sz="4" w:space="0" w:color="000000"/>
            </w:tcBorders>
            <w:vAlign w:val="center"/>
          </w:tcPr>
          <w:p w14:paraId="00F54C2B" w14:textId="1B3A1531"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послуги електропостачання приміщ</w:t>
            </w:r>
            <w:r w:rsidR="004E463B">
              <w:rPr>
                <w:rFonts w:ascii="Times New Roman" w:hAnsi="Times New Roman"/>
                <w:color w:val="000000"/>
                <w:sz w:val="24"/>
                <w:szCs w:val="24"/>
                <w:lang w:val="uk-UA" w:eastAsia="ru-RU"/>
              </w:rPr>
              <w:t>ення</w:t>
            </w:r>
          </w:p>
        </w:tc>
        <w:tc>
          <w:tcPr>
            <w:tcW w:w="1532" w:type="dxa"/>
            <w:tcBorders>
              <w:left w:val="single" w:sz="4" w:space="0" w:color="000000"/>
              <w:bottom w:val="single" w:sz="4" w:space="0" w:color="000000"/>
              <w:right w:val="single" w:sz="8" w:space="0" w:color="000000"/>
            </w:tcBorders>
            <w:vAlign w:val="center"/>
          </w:tcPr>
          <w:p w14:paraId="5D77AD04"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7,5</w:t>
            </w:r>
          </w:p>
        </w:tc>
      </w:tr>
      <w:tr w:rsidR="004054F4" w14:paraId="1D1DD57E" w14:textId="77777777" w:rsidTr="004E463B">
        <w:trPr>
          <w:trHeight w:val="263"/>
        </w:trPr>
        <w:tc>
          <w:tcPr>
            <w:tcW w:w="7755" w:type="dxa"/>
            <w:tcBorders>
              <w:left w:val="single" w:sz="8" w:space="0" w:color="000000"/>
              <w:bottom w:val="single" w:sz="4" w:space="0" w:color="000000"/>
            </w:tcBorders>
            <w:vAlign w:val="center"/>
          </w:tcPr>
          <w:p w14:paraId="3F5ACF45"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по опаленню приміщення</w:t>
            </w:r>
          </w:p>
        </w:tc>
        <w:tc>
          <w:tcPr>
            <w:tcW w:w="1532" w:type="dxa"/>
            <w:tcBorders>
              <w:left w:val="single" w:sz="4" w:space="0" w:color="000000"/>
              <w:bottom w:val="single" w:sz="4" w:space="0" w:color="000000"/>
              <w:right w:val="single" w:sz="8" w:space="0" w:color="000000"/>
            </w:tcBorders>
            <w:vAlign w:val="center"/>
          </w:tcPr>
          <w:p w14:paraId="19CE5EF6"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14,9</w:t>
            </w:r>
          </w:p>
        </w:tc>
      </w:tr>
      <w:tr w:rsidR="004054F4" w14:paraId="378EB0C0" w14:textId="77777777" w:rsidTr="004E463B">
        <w:trPr>
          <w:trHeight w:val="263"/>
        </w:trPr>
        <w:tc>
          <w:tcPr>
            <w:tcW w:w="7755" w:type="dxa"/>
            <w:tcBorders>
              <w:left w:val="single" w:sz="8" w:space="0" w:color="000000"/>
              <w:bottom w:val="single" w:sz="4" w:space="0" w:color="000000"/>
            </w:tcBorders>
            <w:vAlign w:val="center"/>
          </w:tcPr>
          <w:p w14:paraId="1C93F940" w14:textId="7DB5C03C"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по прибиранню місць заг</w:t>
            </w:r>
            <w:r w:rsidR="004E463B">
              <w:rPr>
                <w:rFonts w:ascii="Times New Roman" w:hAnsi="Times New Roman"/>
                <w:color w:val="000000"/>
                <w:sz w:val="24"/>
                <w:szCs w:val="24"/>
                <w:lang w:val="uk-UA" w:eastAsia="ru-RU"/>
              </w:rPr>
              <w:t xml:space="preserve">ального </w:t>
            </w:r>
            <w:r>
              <w:rPr>
                <w:rFonts w:ascii="Times New Roman" w:hAnsi="Times New Roman"/>
                <w:color w:val="000000"/>
                <w:sz w:val="24"/>
                <w:szCs w:val="24"/>
                <w:lang w:val="uk-UA" w:eastAsia="ru-RU"/>
              </w:rPr>
              <w:t>користування</w:t>
            </w:r>
          </w:p>
        </w:tc>
        <w:tc>
          <w:tcPr>
            <w:tcW w:w="1532" w:type="dxa"/>
            <w:tcBorders>
              <w:left w:val="single" w:sz="4" w:space="0" w:color="000000"/>
              <w:bottom w:val="single" w:sz="4" w:space="0" w:color="000000"/>
              <w:right w:val="single" w:sz="8" w:space="0" w:color="000000"/>
            </w:tcBorders>
            <w:vAlign w:val="center"/>
          </w:tcPr>
          <w:p w14:paraId="73CDC1BF"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7,6</w:t>
            </w:r>
          </w:p>
        </w:tc>
      </w:tr>
      <w:tr w:rsidR="004054F4" w14:paraId="58EECC67" w14:textId="77777777" w:rsidTr="004E463B">
        <w:trPr>
          <w:trHeight w:val="263"/>
        </w:trPr>
        <w:tc>
          <w:tcPr>
            <w:tcW w:w="7755" w:type="dxa"/>
            <w:tcBorders>
              <w:left w:val="single" w:sz="8" w:space="0" w:color="000000"/>
              <w:bottom w:val="single" w:sz="4" w:space="0" w:color="000000"/>
            </w:tcBorders>
            <w:vAlign w:val="center"/>
          </w:tcPr>
          <w:p w14:paraId="781F9308" w14:textId="12A64D5C"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Касове, банк.</w:t>
            </w:r>
            <w:r w:rsidR="004E463B">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обслуг</w:t>
            </w:r>
            <w:r w:rsidR="004E463B">
              <w:rPr>
                <w:rFonts w:ascii="Times New Roman" w:hAnsi="Times New Roman"/>
                <w:color w:val="000000"/>
                <w:sz w:val="24"/>
                <w:szCs w:val="24"/>
                <w:lang w:val="uk-UA" w:eastAsia="ru-RU"/>
              </w:rPr>
              <w:t>овування</w:t>
            </w:r>
            <w:r>
              <w:rPr>
                <w:rFonts w:ascii="Times New Roman" w:hAnsi="Times New Roman"/>
                <w:color w:val="000000"/>
                <w:sz w:val="24"/>
                <w:szCs w:val="24"/>
                <w:lang w:val="uk-UA" w:eastAsia="ru-RU"/>
              </w:rPr>
              <w:t xml:space="preserve"> (в </w:t>
            </w:r>
            <w:proofErr w:type="spellStart"/>
            <w:r>
              <w:rPr>
                <w:rFonts w:ascii="Times New Roman" w:hAnsi="Times New Roman"/>
                <w:color w:val="000000"/>
                <w:sz w:val="24"/>
                <w:szCs w:val="24"/>
                <w:lang w:val="uk-UA" w:eastAsia="ru-RU"/>
              </w:rPr>
              <w:t>т.ч</w:t>
            </w:r>
            <w:proofErr w:type="spellEnd"/>
            <w:r>
              <w:rPr>
                <w:rFonts w:ascii="Times New Roman" w:hAnsi="Times New Roman"/>
                <w:color w:val="000000"/>
                <w:sz w:val="24"/>
                <w:szCs w:val="24"/>
                <w:lang w:val="uk-UA" w:eastAsia="ru-RU"/>
              </w:rPr>
              <w:t>.</w:t>
            </w:r>
            <w:r w:rsidR="004E463B">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 xml:space="preserve">- % </w:t>
            </w:r>
            <w:proofErr w:type="spellStart"/>
            <w:r>
              <w:rPr>
                <w:rFonts w:ascii="Times New Roman" w:hAnsi="Times New Roman"/>
                <w:color w:val="000000"/>
                <w:sz w:val="24"/>
                <w:szCs w:val="24"/>
                <w:lang w:val="uk-UA" w:eastAsia="ru-RU"/>
              </w:rPr>
              <w:t>посттермінала</w:t>
            </w:r>
            <w:proofErr w:type="spellEnd"/>
            <w:r>
              <w:rPr>
                <w:rFonts w:ascii="Times New Roman" w:hAnsi="Times New Roman"/>
                <w:color w:val="000000"/>
                <w:sz w:val="24"/>
                <w:szCs w:val="24"/>
                <w:lang w:val="uk-UA" w:eastAsia="ru-RU"/>
              </w:rPr>
              <w:t>)</w:t>
            </w:r>
          </w:p>
        </w:tc>
        <w:tc>
          <w:tcPr>
            <w:tcW w:w="1532" w:type="dxa"/>
            <w:tcBorders>
              <w:left w:val="single" w:sz="4" w:space="0" w:color="000000"/>
              <w:bottom w:val="single" w:sz="4" w:space="0" w:color="000000"/>
              <w:right w:val="single" w:sz="8" w:space="0" w:color="000000"/>
            </w:tcBorders>
            <w:vAlign w:val="center"/>
          </w:tcPr>
          <w:p w14:paraId="6E589F93"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16,2</w:t>
            </w:r>
          </w:p>
        </w:tc>
      </w:tr>
      <w:tr w:rsidR="004054F4" w14:paraId="204F3763" w14:textId="77777777" w:rsidTr="004E463B">
        <w:trPr>
          <w:trHeight w:val="263"/>
        </w:trPr>
        <w:tc>
          <w:tcPr>
            <w:tcW w:w="7755" w:type="dxa"/>
            <w:tcBorders>
              <w:left w:val="single" w:sz="8" w:space="0" w:color="000000"/>
              <w:bottom w:val="single" w:sz="4" w:space="0" w:color="000000"/>
            </w:tcBorders>
            <w:vAlign w:val="center"/>
          </w:tcPr>
          <w:p w14:paraId="5C246AF3"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послуги з приймання платежів /Ізі-</w:t>
            </w:r>
            <w:proofErr w:type="spellStart"/>
            <w:r>
              <w:rPr>
                <w:rFonts w:ascii="Times New Roman" w:hAnsi="Times New Roman"/>
                <w:color w:val="000000"/>
                <w:sz w:val="24"/>
                <w:szCs w:val="24"/>
                <w:lang w:val="uk-UA" w:eastAsia="ru-RU"/>
              </w:rPr>
              <w:t>Пей</w:t>
            </w:r>
            <w:proofErr w:type="spellEnd"/>
            <w:r>
              <w:rPr>
                <w:rFonts w:ascii="Times New Roman" w:hAnsi="Times New Roman"/>
                <w:color w:val="000000"/>
                <w:sz w:val="24"/>
                <w:szCs w:val="24"/>
                <w:lang w:val="uk-UA" w:eastAsia="ru-RU"/>
              </w:rPr>
              <w:t>, ЮАПЕЙ/</w:t>
            </w:r>
          </w:p>
        </w:tc>
        <w:tc>
          <w:tcPr>
            <w:tcW w:w="1532" w:type="dxa"/>
            <w:tcBorders>
              <w:left w:val="single" w:sz="4" w:space="0" w:color="000000"/>
              <w:bottom w:val="single" w:sz="4" w:space="0" w:color="000000"/>
              <w:right w:val="single" w:sz="8" w:space="0" w:color="000000"/>
            </w:tcBorders>
            <w:vAlign w:val="center"/>
          </w:tcPr>
          <w:p w14:paraId="7C27DCD1"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6,5</w:t>
            </w:r>
          </w:p>
        </w:tc>
      </w:tr>
      <w:tr w:rsidR="004054F4" w14:paraId="66E871E2" w14:textId="77777777" w:rsidTr="004E463B">
        <w:trPr>
          <w:trHeight w:val="263"/>
        </w:trPr>
        <w:tc>
          <w:tcPr>
            <w:tcW w:w="7755" w:type="dxa"/>
            <w:tcBorders>
              <w:left w:val="single" w:sz="8" w:space="0" w:color="000000"/>
              <w:bottom w:val="single" w:sz="4" w:space="0" w:color="000000"/>
            </w:tcBorders>
            <w:vAlign w:val="center"/>
          </w:tcPr>
          <w:p w14:paraId="1A0C9561"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канцтовари, заправку картриджів</w:t>
            </w:r>
          </w:p>
        </w:tc>
        <w:tc>
          <w:tcPr>
            <w:tcW w:w="1532" w:type="dxa"/>
            <w:tcBorders>
              <w:left w:val="single" w:sz="4" w:space="0" w:color="000000"/>
              <w:bottom w:val="single" w:sz="4" w:space="0" w:color="000000"/>
              <w:right w:val="single" w:sz="8" w:space="0" w:color="000000"/>
            </w:tcBorders>
            <w:vAlign w:val="center"/>
          </w:tcPr>
          <w:p w14:paraId="6FCB577E"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3,2</w:t>
            </w:r>
          </w:p>
        </w:tc>
      </w:tr>
      <w:tr w:rsidR="004054F4" w14:paraId="3A910884" w14:textId="77777777" w:rsidTr="004E463B">
        <w:trPr>
          <w:trHeight w:val="263"/>
        </w:trPr>
        <w:tc>
          <w:tcPr>
            <w:tcW w:w="7755" w:type="dxa"/>
            <w:tcBorders>
              <w:left w:val="single" w:sz="8" w:space="0" w:color="000000"/>
              <w:bottom w:val="single" w:sz="4" w:space="0" w:color="000000"/>
            </w:tcBorders>
            <w:vAlign w:val="center"/>
          </w:tcPr>
          <w:p w14:paraId="7E65E7B4"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Укрпошту (Нову Пошту, тощо)</w:t>
            </w:r>
          </w:p>
        </w:tc>
        <w:tc>
          <w:tcPr>
            <w:tcW w:w="1532" w:type="dxa"/>
            <w:tcBorders>
              <w:left w:val="single" w:sz="4" w:space="0" w:color="000000"/>
              <w:bottom w:val="single" w:sz="4" w:space="0" w:color="000000"/>
              <w:right w:val="single" w:sz="8" w:space="0" w:color="000000"/>
            </w:tcBorders>
            <w:vAlign w:val="center"/>
          </w:tcPr>
          <w:p w14:paraId="2676E738"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0,5</w:t>
            </w:r>
          </w:p>
        </w:tc>
      </w:tr>
      <w:tr w:rsidR="004054F4" w14:paraId="6AF4291C" w14:textId="77777777" w:rsidTr="004E463B">
        <w:trPr>
          <w:trHeight w:val="263"/>
        </w:trPr>
        <w:tc>
          <w:tcPr>
            <w:tcW w:w="7755" w:type="dxa"/>
            <w:tcBorders>
              <w:left w:val="single" w:sz="8" w:space="0" w:color="000000"/>
              <w:bottom w:val="single" w:sz="4" w:space="0" w:color="000000"/>
            </w:tcBorders>
            <w:vAlign w:val="center"/>
          </w:tcPr>
          <w:p w14:paraId="69007A21"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Витрати на інформаційні послуги /в газетах, на </w:t>
            </w:r>
            <w:proofErr w:type="spellStart"/>
            <w:r>
              <w:rPr>
                <w:rFonts w:ascii="Times New Roman" w:hAnsi="Times New Roman"/>
                <w:color w:val="000000"/>
                <w:sz w:val="24"/>
                <w:szCs w:val="24"/>
                <w:lang w:val="uk-UA" w:eastAsia="ru-RU"/>
              </w:rPr>
              <w:t>теле</w:t>
            </w:r>
            <w:proofErr w:type="spellEnd"/>
            <w:r>
              <w:rPr>
                <w:rFonts w:ascii="Times New Roman" w:hAnsi="Times New Roman"/>
                <w:color w:val="000000"/>
                <w:sz w:val="24"/>
                <w:szCs w:val="24"/>
                <w:lang w:val="uk-UA" w:eastAsia="ru-RU"/>
              </w:rPr>
              <w:t>-радіо/</w:t>
            </w:r>
          </w:p>
        </w:tc>
        <w:tc>
          <w:tcPr>
            <w:tcW w:w="1532" w:type="dxa"/>
            <w:tcBorders>
              <w:left w:val="single" w:sz="4" w:space="0" w:color="000000"/>
              <w:bottom w:val="single" w:sz="4" w:space="0" w:color="000000"/>
              <w:right w:val="single" w:sz="8" w:space="0" w:color="000000"/>
            </w:tcBorders>
            <w:vAlign w:val="center"/>
          </w:tcPr>
          <w:p w14:paraId="525A3D72"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28</w:t>
            </w:r>
          </w:p>
        </w:tc>
      </w:tr>
      <w:tr w:rsidR="004054F4" w14:paraId="0F8CDA5E" w14:textId="77777777" w:rsidTr="004E463B">
        <w:trPr>
          <w:trHeight w:val="263"/>
        </w:trPr>
        <w:tc>
          <w:tcPr>
            <w:tcW w:w="7755" w:type="dxa"/>
            <w:tcBorders>
              <w:left w:val="single" w:sz="8" w:space="0" w:color="000000"/>
              <w:bottom w:val="single" w:sz="4" w:space="0" w:color="000000"/>
            </w:tcBorders>
            <w:vAlign w:val="center"/>
          </w:tcPr>
          <w:p w14:paraId="33DA0A30"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по оренді приміщення</w:t>
            </w:r>
          </w:p>
        </w:tc>
        <w:tc>
          <w:tcPr>
            <w:tcW w:w="1532" w:type="dxa"/>
            <w:tcBorders>
              <w:left w:val="single" w:sz="4" w:space="0" w:color="000000"/>
              <w:bottom w:val="single" w:sz="4" w:space="0" w:color="000000"/>
              <w:right w:val="single" w:sz="8" w:space="0" w:color="000000"/>
            </w:tcBorders>
            <w:vAlign w:val="center"/>
          </w:tcPr>
          <w:p w14:paraId="4EC5A662"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9,7</w:t>
            </w:r>
          </w:p>
        </w:tc>
      </w:tr>
      <w:tr w:rsidR="004054F4" w14:paraId="0B00F0B8" w14:textId="77777777" w:rsidTr="004E463B">
        <w:trPr>
          <w:trHeight w:val="263"/>
        </w:trPr>
        <w:tc>
          <w:tcPr>
            <w:tcW w:w="7755" w:type="dxa"/>
            <w:tcBorders>
              <w:left w:val="single" w:sz="8" w:space="0" w:color="000000"/>
              <w:bottom w:val="single" w:sz="4" w:space="0" w:color="000000"/>
            </w:tcBorders>
            <w:vAlign w:val="center"/>
          </w:tcPr>
          <w:p w14:paraId="29A1F6AE"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Амортизація ОФ</w:t>
            </w:r>
          </w:p>
        </w:tc>
        <w:tc>
          <w:tcPr>
            <w:tcW w:w="1532" w:type="dxa"/>
            <w:tcBorders>
              <w:left w:val="single" w:sz="4" w:space="0" w:color="000000"/>
              <w:bottom w:val="single" w:sz="4" w:space="0" w:color="000000"/>
              <w:right w:val="single" w:sz="8" w:space="0" w:color="000000"/>
            </w:tcBorders>
            <w:vAlign w:val="center"/>
          </w:tcPr>
          <w:p w14:paraId="45814355"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1,8</w:t>
            </w:r>
          </w:p>
        </w:tc>
      </w:tr>
      <w:tr w:rsidR="004054F4" w14:paraId="597E284E" w14:textId="77777777" w:rsidTr="004E463B">
        <w:trPr>
          <w:trHeight w:val="263"/>
        </w:trPr>
        <w:tc>
          <w:tcPr>
            <w:tcW w:w="7755" w:type="dxa"/>
            <w:tcBorders>
              <w:left w:val="single" w:sz="8" w:space="0" w:color="000000"/>
              <w:bottom w:val="single" w:sz="4" w:space="0" w:color="000000"/>
            </w:tcBorders>
            <w:vAlign w:val="center"/>
          </w:tcPr>
          <w:p w14:paraId="3E1F7858"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Ремонт ОФ</w:t>
            </w:r>
          </w:p>
        </w:tc>
        <w:tc>
          <w:tcPr>
            <w:tcW w:w="1532" w:type="dxa"/>
            <w:tcBorders>
              <w:left w:val="single" w:sz="4" w:space="0" w:color="000000"/>
              <w:bottom w:val="single" w:sz="4" w:space="0" w:color="000000"/>
              <w:right w:val="single" w:sz="8" w:space="0" w:color="000000"/>
            </w:tcBorders>
            <w:vAlign w:val="center"/>
          </w:tcPr>
          <w:p w14:paraId="585895F8"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0,1</w:t>
            </w:r>
          </w:p>
        </w:tc>
      </w:tr>
      <w:tr w:rsidR="004054F4" w14:paraId="5BE5C564" w14:textId="77777777" w:rsidTr="004E463B">
        <w:trPr>
          <w:trHeight w:val="263"/>
        </w:trPr>
        <w:tc>
          <w:tcPr>
            <w:tcW w:w="7755" w:type="dxa"/>
            <w:tcBorders>
              <w:left w:val="single" w:sz="8" w:space="0" w:color="000000"/>
              <w:bottom w:val="single" w:sz="4" w:space="0" w:color="000000"/>
            </w:tcBorders>
            <w:vAlign w:val="center"/>
          </w:tcPr>
          <w:p w14:paraId="57DD10AD" w14:textId="48587AEC"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Періодика ,медок, 1-С,</w:t>
            </w:r>
            <w:r w:rsidR="004E463B">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Ліга-Закон</w:t>
            </w:r>
            <w:r w:rsidR="004E463B">
              <w:rPr>
                <w:rFonts w:ascii="Times New Roman" w:hAnsi="Times New Roman"/>
                <w:color w:val="000000"/>
                <w:sz w:val="24"/>
                <w:szCs w:val="24"/>
                <w:lang w:val="uk-UA" w:eastAsia="ru-RU"/>
              </w:rPr>
              <w:t>»</w:t>
            </w:r>
          </w:p>
        </w:tc>
        <w:tc>
          <w:tcPr>
            <w:tcW w:w="1532" w:type="dxa"/>
            <w:tcBorders>
              <w:left w:val="single" w:sz="4" w:space="0" w:color="000000"/>
              <w:bottom w:val="single" w:sz="4" w:space="0" w:color="000000"/>
              <w:right w:val="single" w:sz="8" w:space="0" w:color="000000"/>
            </w:tcBorders>
            <w:vAlign w:val="center"/>
          </w:tcPr>
          <w:p w14:paraId="56D59C9B"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13,6</w:t>
            </w:r>
          </w:p>
        </w:tc>
      </w:tr>
      <w:tr w:rsidR="004054F4" w14:paraId="2DF79A8A" w14:textId="77777777" w:rsidTr="004E463B">
        <w:trPr>
          <w:trHeight w:val="263"/>
        </w:trPr>
        <w:tc>
          <w:tcPr>
            <w:tcW w:w="7755" w:type="dxa"/>
            <w:tcBorders>
              <w:left w:val="single" w:sz="8" w:space="0" w:color="000000"/>
              <w:bottom w:val="single" w:sz="4" w:space="0" w:color="000000"/>
            </w:tcBorders>
            <w:vAlign w:val="center"/>
          </w:tcPr>
          <w:p w14:paraId="18D27A6D" w14:textId="49C4F94A"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Проектн</w:t>
            </w:r>
            <w:r w:rsidR="004E463B">
              <w:rPr>
                <w:rFonts w:ascii="Times New Roman" w:hAnsi="Times New Roman"/>
                <w:color w:val="000000"/>
                <w:sz w:val="24"/>
                <w:szCs w:val="24"/>
                <w:lang w:val="uk-UA" w:eastAsia="ru-RU"/>
              </w:rPr>
              <w:t xml:space="preserve">а </w:t>
            </w:r>
            <w:r>
              <w:rPr>
                <w:rFonts w:ascii="Times New Roman" w:hAnsi="Times New Roman"/>
                <w:color w:val="000000"/>
                <w:sz w:val="24"/>
                <w:szCs w:val="24"/>
                <w:lang w:val="uk-UA" w:eastAsia="ru-RU"/>
              </w:rPr>
              <w:t>док</w:t>
            </w:r>
            <w:r w:rsidR="004E463B">
              <w:rPr>
                <w:rFonts w:ascii="Times New Roman" w:hAnsi="Times New Roman"/>
                <w:color w:val="000000"/>
                <w:sz w:val="24"/>
                <w:szCs w:val="24"/>
                <w:lang w:val="uk-UA" w:eastAsia="ru-RU"/>
              </w:rPr>
              <w:t>ументація</w:t>
            </w:r>
            <w:r>
              <w:rPr>
                <w:rFonts w:ascii="Times New Roman" w:hAnsi="Times New Roman"/>
                <w:color w:val="000000"/>
                <w:sz w:val="24"/>
                <w:szCs w:val="24"/>
                <w:lang w:val="uk-UA" w:eastAsia="ru-RU"/>
              </w:rPr>
              <w:t>, дозвол</w:t>
            </w:r>
            <w:r w:rsidR="004E463B">
              <w:rPr>
                <w:rFonts w:ascii="Times New Roman" w:hAnsi="Times New Roman"/>
                <w:color w:val="000000"/>
                <w:sz w:val="24"/>
                <w:szCs w:val="24"/>
                <w:lang w:val="uk-UA" w:eastAsia="ru-RU"/>
              </w:rPr>
              <w:t>и</w:t>
            </w:r>
            <w:r>
              <w:rPr>
                <w:rFonts w:ascii="Times New Roman" w:hAnsi="Times New Roman"/>
                <w:color w:val="000000"/>
                <w:sz w:val="24"/>
                <w:szCs w:val="24"/>
                <w:lang w:val="uk-UA" w:eastAsia="ru-RU"/>
              </w:rPr>
              <w:t>, сертифікати, довідки</w:t>
            </w:r>
          </w:p>
        </w:tc>
        <w:tc>
          <w:tcPr>
            <w:tcW w:w="1532" w:type="dxa"/>
            <w:tcBorders>
              <w:left w:val="single" w:sz="4" w:space="0" w:color="000000"/>
              <w:bottom w:val="single" w:sz="4" w:space="0" w:color="000000"/>
              <w:right w:val="single" w:sz="8" w:space="0" w:color="000000"/>
            </w:tcBorders>
            <w:vAlign w:val="center"/>
          </w:tcPr>
          <w:p w14:paraId="5DAF6D0E"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0</w:t>
            </w:r>
          </w:p>
        </w:tc>
      </w:tr>
      <w:tr w:rsidR="004054F4" w14:paraId="14CC36C5" w14:textId="77777777" w:rsidTr="004E463B">
        <w:trPr>
          <w:trHeight w:val="263"/>
        </w:trPr>
        <w:tc>
          <w:tcPr>
            <w:tcW w:w="7755" w:type="dxa"/>
            <w:tcBorders>
              <w:left w:val="single" w:sz="8" w:space="0" w:color="000000"/>
              <w:bottom w:val="single" w:sz="4" w:space="0" w:color="000000"/>
            </w:tcBorders>
            <w:vAlign w:val="center"/>
          </w:tcPr>
          <w:p w14:paraId="0EF05B8E"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Електронні ключі</w:t>
            </w:r>
          </w:p>
        </w:tc>
        <w:tc>
          <w:tcPr>
            <w:tcW w:w="1532" w:type="dxa"/>
            <w:tcBorders>
              <w:left w:val="single" w:sz="4" w:space="0" w:color="000000"/>
              <w:bottom w:val="single" w:sz="4" w:space="0" w:color="000000"/>
              <w:right w:val="single" w:sz="8" w:space="0" w:color="000000"/>
            </w:tcBorders>
            <w:vAlign w:val="center"/>
          </w:tcPr>
          <w:p w14:paraId="35F50BA3"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0,6</w:t>
            </w:r>
          </w:p>
        </w:tc>
      </w:tr>
      <w:tr w:rsidR="004054F4" w14:paraId="199FA096" w14:textId="77777777" w:rsidTr="004E463B">
        <w:trPr>
          <w:trHeight w:val="263"/>
        </w:trPr>
        <w:tc>
          <w:tcPr>
            <w:tcW w:w="7755" w:type="dxa"/>
            <w:tcBorders>
              <w:left w:val="single" w:sz="8" w:space="0" w:color="000000"/>
              <w:bottom w:val="single" w:sz="4" w:space="0" w:color="000000"/>
            </w:tcBorders>
            <w:vAlign w:val="center"/>
          </w:tcPr>
          <w:p w14:paraId="795DF323"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Програмне забезпечення</w:t>
            </w:r>
          </w:p>
        </w:tc>
        <w:tc>
          <w:tcPr>
            <w:tcW w:w="1532" w:type="dxa"/>
            <w:tcBorders>
              <w:left w:val="single" w:sz="4" w:space="0" w:color="000000"/>
              <w:bottom w:val="single" w:sz="4" w:space="0" w:color="000000"/>
              <w:right w:val="single" w:sz="8" w:space="0" w:color="000000"/>
            </w:tcBorders>
            <w:vAlign w:val="center"/>
          </w:tcPr>
          <w:p w14:paraId="2445822C"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10,4</w:t>
            </w:r>
          </w:p>
        </w:tc>
      </w:tr>
      <w:tr w:rsidR="004054F4" w14:paraId="28BA704F" w14:textId="77777777" w:rsidTr="004E463B">
        <w:trPr>
          <w:trHeight w:val="263"/>
        </w:trPr>
        <w:tc>
          <w:tcPr>
            <w:tcW w:w="7755" w:type="dxa"/>
            <w:tcBorders>
              <w:left w:val="single" w:sz="8" w:space="0" w:color="000000"/>
              <w:bottom w:val="single" w:sz="4" w:space="0" w:color="000000"/>
            </w:tcBorders>
            <w:vAlign w:val="center"/>
          </w:tcPr>
          <w:p w14:paraId="1BE062BA"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Судовий збір, Виконавчий збір</w:t>
            </w:r>
          </w:p>
        </w:tc>
        <w:tc>
          <w:tcPr>
            <w:tcW w:w="1532" w:type="dxa"/>
            <w:tcBorders>
              <w:left w:val="single" w:sz="4" w:space="0" w:color="000000"/>
              <w:bottom w:val="single" w:sz="4" w:space="0" w:color="000000"/>
              <w:right w:val="single" w:sz="8" w:space="0" w:color="000000"/>
            </w:tcBorders>
            <w:vAlign w:val="center"/>
          </w:tcPr>
          <w:p w14:paraId="0A3830F2"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26,9</w:t>
            </w:r>
          </w:p>
        </w:tc>
      </w:tr>
      <w:tr w:rsidR="004054F4" w14:paraId="327CA8AF" w14:textId="77777777" w:rsidTr="004E463B">
        <w:trPr>
          <w:trHeight w:val="255"/>
        </w:trPr>
        <w:tc>
          <w:tcPr>
            <w:tcW w:w="7755" w:type="dxa"/>
            <w:tcBorders>
              <w:left w:val="single" w:sz="8" w:space="0" w:color="000000"/>
              <w:bottom w:val="single" w:sz="4" w:space="0" w:color="000000"/>
            </w:tcBorders>
            <w:vAlign w:val="center"/>
          </w:tcPr>
          <w:p w14:paraId="1373499D" w14:textId="77777777" w:rsidR="004054F4" w:rsidRDefault="00000000">
            <w:pPr>
              <w:widowControl w:val="0"/>
              <w:suppressAutoHyphens w:val="0"/>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Всього інші адміністративні витрати (розшифрування):</w:t>
            </w:r>
          </w:p>
        </w:tc>
        <w:tc>
          <w:tcPr>
            <w:tcW w:w="1532" w:type="dxa"/>
            <w:tcBorders>
              <w:left w:val="single" w:sz="4" w:space="0" w:color="000000"/>
              <w:bottom w:val="single" w:sz="4" w:space="0" w:color="000000"/>
              <w:right w:val="single" w:sz="8" w:space="0" w:color="000000"/>
            </w:tcBorders>
            <w:vAlign w:val="center"/>
          </w:tcPr>
          <w:p w14:paraId="48DBC761" w14:textId="77777777" w:rsidR="004054F4" w:rsidRDefault="00000000">
            <w:pPr>
              <w:widowControl w:val="0"/>
              <w:suppressAutoHyphens w:val="0"/>
              <w:spacing w:after="0" w:line="240" w:lineRule="auto"/>
              <w:jc w:val="right"/>
              <w:rPr>
                <w:rFonts w:ascii="Times New Roman" w:hAnsi="Times New Roman"/>
                <w:b/>
                <w:bCs/>
                <w:sz w:val="24"/>
                <w:szCs w:val="24"/>
                <w:lang w:val="uk-UA" w:eastAsia="ru-RU"/>
              </w:rPr>
            </w:pPr>
            <w:r>
              <w:rPr>
                <w:rFonts w:ascii="Times New Roman" w:hAnsi="Times New Roman"/>
                <w:b/>
                <w:bCs/>
                <w:sz w:val="24"/>
                <w:szCs w:val="24"/>
                <w:lang w:val="uk-UA" w:eastAsia="ru-RU"/>
              </w:rPr>
              <w:t>148,4</w:t>
            </w:r>
          </w:p>
        </w:tc>
      </w:tr>
      <w:tr w:rsidR="004054F4" w14:paraId="37A1B378" w14:textId="77777777" w:rsidTr="004E463B">
        <w:trPr>
          <w:trHeight w:val="263"/>
        </w:trPr>
        <w:tc>
          <w:tcPr>
            <w:tcW w:w="7755" w:type="dxa"/>
            <w:tcBorders>
              <w:left w:val="single" w:sz="8" w:space="0" w:color="000000"/>
              <w:bottom w:val="single" w:sz="4" w:space="0" w:color="000000"/>
            </w:tcBorders>
            <w:vAlign w:val="center"/>
          </w:tcPr>
          <w:p w14:paraId="7360103F"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Послуги ТО РРО + ТО: </w:t>
            </w:r>
            <w:proofErr w:type="spellStart"/>
            <w:r>
              <w:rPr>
                <w:rFonts w:ascii="Times New Roman" w:hAnsi="Times New Roman"/>
                <w:color w:val="000000"/>
                <w:sz w:val="24"/>
                <w:szCs w:val="24"/>
                <w:lang w:val="uk-UA" w:eastAsia="ru-RU"/>
              </w:rPr>
              <w:t>паркоматів</w:t>
            </w:r>
            <w:proofErr w:type="spellEnd"/>
            <w:r>
              <w:rPr>
                <w:rFonts w:ascii="Times New Roman" w:hAnsi="Times New Roman"/>
                <w:color w:val="000000"/>
                <w:sz w:val="24"/>
                <w:szCs w:val="24"/>
                <w:lang w:val="uk-UA" w:eastAsia="ru-RU"/>
              </w:rPr>
              <w:t>, електромереж</w:t>
            </w:r>
          </w:p>
        </w:tc>
        <w:tc>
          <w:tcPr>
            <w:tcW w:w="1532" w:type="dxa"/>
            <w:tcBorders>
              <w:left w:val="single" w:sz="4" w:space="0" w:color="000000"/>
              <w:bottom w:val="single" w:sz="4" w:space="0" w:color="000000"/>
              <w:right w:val="single" w:sz="8" w:space="0" w:color="000000"/>
            </w:tcBorders>
            <w:vAlign w:val="center"/>
          </w:tcPr>
          <w:p w14:paraId="475C3673"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15,4</w:t>
            </w:r>
          </w:p>
        </w:tc>
      </w:tr>
      <w:tr w:rsidR="004054F4" w14:paraId="2D4A8D48" w14:textId="77777777" w:rsidTr="004E463B">
        <w:trPr>
          <w:trHeight w:val="263"/>
        </w:trPr>
        <w:tc>
          <w:tcPr>
            <w:tcW w:w="7755" w:type="dxa"/>
            <w:tcBorders>
              <w:left w:val="single" w:sz="8" w:space="0" w:color="000000"/>
              <w:bottom w:val="single" w:sz="4" w:space="0" w:color="000000"/>
            </w:tcBorders>
            <w:vAlign w:val="center"/>
          </w:tcPr>
          <w:p w14:paraId="516EC654"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Послуги вивезення та захоронення ТПВ</w:t>
            </w:r>
          </w:p>
        </w:tc>
        <w:tc>
          <w:tcPr>
            <w:tcW w:w="1532" w:type="dxa"/>
            <w:tcBorders>
              <w:left w:val="single" w:sz="4" w:space="0" w:color="000000"/>
              <w:bottom w:val="single" w:sz="4" w:space="0" w:color="000000"/>
              <w:right w:val="single" w:sz="8" w:space="0" w:color="000000"/>
            </w:tcBorders>
            <w:vAlign w:val="center"/>
          </w:tcPr>
          <w:p w14:paraId="21BB6626"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18,7</w:t>
            </w:r>
          </w:p>
        </w:tc>
      </w:tr>
      <w:tr w:rsidR="004054F4" w14:paraId="3F7A725E" w14:textId="77777777" w:rsidTr="004E463B">
        <w:trPr>
          <w:trHeight w:val="263"/>
        </w:trPr>
        <w:tc>
          <w:tcPr>
            <w:tcW w:w="7755" w:type="dxa"/>
            <w:tcBorders>
              <w:left w:val="single" w:sz="8" w:space="0" w:color="000000"/>
              <w:bottom w:val="single" w:sz="4" w:space="0" w:color="000000"/>
            </w:tcBorders>
            <w:vAlign w:val="center"/>
          </w:tcPr>
          <w:p w14:paraId="201AD5F4"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Витрати на сировину й основні матеріали</w:t>
            </w:r>
          </w:p>
        </w:tc>
        <w:tc>
          <w:tcPr>
            <w:tcW w:w="1532" w:type="dxa"/>
            <w:tcBorders>
              <w:left w:val="single" w:sz="4" w:space="0" w:color="000000"/>
              <w:bottom w:val="single" w:sz="4" w:space="0" w:color="000000"/>
              <w:right w:val="single" w:sz="8" w:space="0" w:color="000000"/>
            </w:tcBorders>
            <w:vAlign w:val="center"/>
          </w:tcPr>
          <w:p w14:paraId="408EC077"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0</w:t>
            </w:r>
          </w:p>
        </w:tc>
      </w:tr>
      <w:tr w:rsidR="004054F4" w14:paraId="2F4B3FE0" w14:textId="77777777" w:rsidTr="004E463B">
        <w:trPr>
          <w:trHeight w:val="263"/>
        </w:trPr>
        <w:tc>
          <w:tcPr>
            <w:tcW w:w="7755" w:type="dxa"/>
            <w:tcBorders>
              <w:left w:val="single" w:sz="8" w:space="0" w:color="000000"/>
              <w:bottom w:val="single" w:sz="4" w:space="0" w:color="000000"/>
            </w:tcBorders>
            <w:vAlign w:val="center"/>
          </w:tcPr>
          <w:p w14:paraId="57825185"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Амортизація ОФ</w:t>
            </w:r>
          </w:p>
        </w:tc>
        <w:tc>
          <w:tcPr>
            <w:tcW w:w="1532" w:type="dxa"/>
            <w:tcBorders>
              <w:left w:val="single" w:sz="4" w:space="0" w:color="000000"/>
              <w:bottom w:val="single" w:sz="4" w:space="0" w:color="000000"/>
              <w:right w:val="single" w:sz="8" w:space="0" w:color="000000"/>
            </w:tcBorders>
            <w:vAlign w:val="center"/>
          </w:tcPr>
          <w:p w14:paraId="3D7E3F32"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55</w:t>
            </w:r>
          </w:p>
        </w:tc>
      </w:tr>
      <w:tr w:rsidR="004054F4" w14:paraId="0CF187F4" w14:textId="77777777" w:rsidTr="004E463B">
        <w:trPr>
          <w:trHeight w:val="263"/>
        </w:trPr>
        <w:tc>
          <w:tcPr>
            <w:tcW w:w="7755" w:type="dxa"/>
            <w:tcBorders>
              <w:left w:val="single" w:sz="8" w:space="0" w:color="000000"/>
              <w:bottom w:val="single" w:sz="4" w:space="0" w:color="000000"/>
            </w:tcBorders>
            <w:vAlign w:val="center"/>
          </w:tcPr>
          <w:p w14:paraId="74DE3EA0"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Витрати на оплату праці та </w:t>
            </w:r>
            <w:proofErr w:type="spellStart"/>
            <w:r>
              <w:rPr>
                <w:rFonts w:ascii="Times New Roman" w:hAnsi="Times New Roman"/>
                <w:color w:val="000000"/>
                <w:sz w:val="24"/>
                <w:szCs w:val="24"/>
                <w:lang w:val="uk-UA" w:eastAsia="ru-RU"/>
              </w:rPr>
              <w:t>соц.заходи</w:t>
            </w:r>
            <w:proofErr w:type="spellEnd"/>
          </w:p>
        </w:tc>
        <w:tc>
          <w:tcPr>
            <w:tcW w:w="1532" w:type="dxa"/>
            <w:tcBorders>
              <w:left w:val="single" w:sz="4" w:space="0" w:color="000000"/>
              <w:bottom w:val="single" w:sz="4" w:space="0" w:color="000000"/>
              <w:right w:val="single" w:sz="8" w:space="0" w:color="000000"/>
            </w:tcBorders>
            <w:vAlign w:val="center"/>
          </w:tcPr>
          <w:p w14:paraId="0D15808E"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572,2</w:t>
            </w:r>
          </w:p>
        </w:tc>
      </w:tr>
      <w:tr w:rsidR="004054F4" w14:paraId="247F05CA" w14:textId="77777777" w:rsidTr="004E463B">
        <w:trPr>
          <w:trHeight w:val="409"/>
        </w:trPr>
        <w:tc>
          <w:tcPr>
            <w:tcW w:w="7755" w:type="dxa"/>
            <w:tcBorders>
              <w:left w:val="single" w:sz="8" w:space="0" w:color="000000"/>
              <w:bottom w:val="single" w:sz="4" w:space="0" w:color="000000"/>
            </w:tcBorders>
            <w:vAlign w:val="center"/>
          </w:tcPr>
          <w:p w14:paraId="28F9503E" w14:textId="3463D19F" w:rsidR="004054F4" w:rsidRDefault="00000000">
            <w:pPr>
              <w:widowControl w:val="0"/>
              <w:suppressAutoHyphens w:val="0"/>
              <w:spacing w:after="0" w:line="240" w:lineRule="auto"/>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eastAsia="ru-RU"/>
              </w:rPr>
              <w:t>Автопослуги</w:t>
            </w:r>
            <w:proofErr w:type="spellEnd"/>
            <w:r>
              <w:rPr>
                <w:rFonts w:ascii="Times New Roman" w:hAnsi="Times New Roman"/>
                <w:color w:val="000000"/>
                <w:sz w:val="24"/>
                <w:szCs w:val="24"/>
                <w:lang w:val="uk-UA" w:eastAsia="ru-RU"/>
              </w:rPr>
              <w:t xml:space="preserve"> </w:t>
            </w:r>
            <w:r w:rsidR="004E463B">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xml:space="preserve"> </w:t>
            </w:r>
            <w:proofErr w:type="spellStart"/>
            <w:r>
              <w:rPr>
                <w:rFonts w:ascii="Times New Roman" w:hAnsi="Times New Roman"/>
                <w:color w:val="000000"/>
                <w:sz w:val="24"/>
                <w:szCs w:val="24"/>
                <w:lang w:val="uk-UA" w:eastAsia="ru-RU"/>
              </w:rPr>
              <w:t>пiдмiтання</w:t>
            </w:r>
            <w:proofErr w:type="spellEnd"/>
            <w:r>
              <w:rPr>
                <w:rFonts w:ascii="Times New Roman" w:hAnsi="Times New Roman"/>
                <w:color w:val="000000"/>
                <w:sz w:val="24"/>
                <w:szCs w:val="24"/>
                <w:lang w:val="uk-UA" w:eastAsia="ru-RU"/>
              </w:rPr>
              <w:t xml:space="preserve"> </w:t>
            </w:r>
            <w:proofErr w:type="spellStart"/>
            <w:r>
              <w:rPr>
                <w:rFonts w:ascii="Times New Roman" w:hAnsi="Times New Roman"/>
                <w:color w:val="000000"/>
                <w:sz w:val="24"/>
                <w:szCs w:val="24"/>
                <w:lang w:val="uk-UA" w:eastAsia="ru-RU"/>
              </w:rPr>
              <w:t>дорiг</w:t>
            </w:r>
            <w:proofErr w:type="spellEnd"/>
            <w:r>
              <w:rPr>
                <w:rFonts w:ascii="Times New Roman" w:hAnsi="Times New Roman"/>
                <w:color w:val="000000"/>
                <w:sz w:val="24"/>
                <w:szCs w:val="24"/>
                <w:lang w:val="uk-UA" w:eastAsia="ru-RU"/>
              </w:rPr>
              <w:t xml:space="preserve"> та територій, очищення і вивезення сн</w:t>
            </w:r>
            <w:r w:rsidR="004E463B">
              <w:rPr>
                <w:rFonts w:ascii="Times New Roman" w:hAnsi="Times New Roman"/>
                <w:color w:val="000000"/>
                <w:sz w:val="24"/>
                <w:szCs w:val="24"/>
                <w:lang w:val="uk-UA" w:eastAsia="ru-RU"/>
              </w:rPr>
              <w:t>і</w:t>
            </w:r>
            <w:r>
              <w:rPr>
                <w:rFonts w:ascii="Times New Roman" w:hAnsi="Times New Roman"/>
                <w:color w:val="000000"/>
                <w:sz w:val="24"/>
                <w:szCs w:val="24"/>
                <w:lang w:val="uk-UA" w:eastAsia="ru-RU"/>
              </w:rPr>
              <w:t>гу/зимою/, листя; дорожн</w:t>
            </w:r>
            <w:r w:rsidR="004E463B">
              <w:rPr>
                <w:rFonts w:ascii="Times New Roman" w:hAnsi="Times New Roman"/>
                <w:color w:val="000000"/>
                <w:sz w:val="24"/>
                <w:szCs w:val="24"/>
                <w:lang w:val="uk-UA" w:eastAsia="ru-RU"/>
              </w:rPr>
              <w:t>я</w:t>
            </w:r>
            <w:r>
              <w:rPr>
                <w:rFonts w:ascii="Times New Roman" w:hAnsi="Times New Roman"/>
                <w:color w:val="000000"/>
                <w:sz w:val="24"/>
                <w:szCs w:val="24"/>
                <w:lang w:val="uk-UA" w:eastAsia="ru-RU"/>
              </w:rPr>
              <w:t xml:space="preserve"> розмітка</w:t>
            </w:r>
          </w:p>
        </w:tc>
        <w:tc>
          <w:tcPr>
            <w:tcW w:w="1532" w:type="dxa"/>
            <w:tcBorders>
              <w:left w:val="single" w:sz="4" w:space="0" w:color="000000"/>
              <w:bottom w:val="single" w:sz="4" w:space="0" w:color="000000"/>
              <w:right w:val="single" w:sz="8" w:space="0" w:color="000000"/>
            </w:tcBorders>
            <w:vAlign w:val="center"/>
          </w:tcPr>
          <w:p w14:paraId="7F8821A0"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94,6</w:t>
            </w:r>
          </w:p>
        </w:tc>
      </w:tr>
      <w:tr w:rsidR="004054F4" w14:paraId="04A62761" w14:textId="77777777" w:rsidTr="004E463B">
        <w:trPr>
          <w:trHeight w:val="263"/>
        </w:trPr>
        <w:tc>
          <w:tcPr>
            <w:tcW w:w="7755" w:type="dxa"/>
            <w:tcBorders>
              <w:left w:val="single" w:sz="8" w:space="0" w:color="000000"/>
              <w:bottom w:val="single" w:sz="4" w:space="0" w:color="000000"/>
            </w:tcBorders>
            <w:vAlign w:val="center"/>
          </w:tcPr>
          <w:p w14:paraId="380DEA3A"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Витрати на електроенергію </w:t>
            </w:r>
            <w:proofErr w:type="spellStart"/>
            <w:r>
              <w:rPr>
                <w:rFonts w:ascii="Times New Roman" w:hAnsi="Times New Roman"/>
                <w:color w:val="000000"/>
                <w:sz w:val="24"/>
                <w:szCs w:val="24"/>
                <w:lang w:val="uk-UA" w:eastAsia="ru-RU"/>
              </w:rPr>
              <w:t>ізі-Пей</w:t>
            </w:r>
            <w:proofErr w:type="spellEnd"/>
            <w:r>
              <w:rPr>
                <w:rFonts w:ascii="Times New Roman" w:hAnsi="Times New Roman"/>
                <w:color w:val="000000"/>
                <w:sz w:val="24"/>
                <w:szCs w:val="24"/>
                <w:lang w:val="uk-UA" w:eastAsia="ru-RU"/>
              </w:rPr>
              <w:t xml:space="preserve">, </w:t>
            </w:r>
            <w:proofErr w:type="spellStart"/>
            <w:r>
              <w:rPr>
                <w:rFonts w:ascii="Times New Roman" w:hAnsi="Times New Roman"/>
                <w:color w:val="000000"/>
                <w:sz w:val="24"/>
                <w:szCs w:val="24"/>
                <w:lang w:val="uk-UA" w:eastAsia="ru-RU"/>
              </w:rPr>
              <w:t>паркоматів</w:t>
            </w:r>
            <w:proofErr w:type="spellEnd"/>
          </w:p>
        </w:tc>
        <w:tc>
          <w:tcPr>
            <w:tcW w:w="1532" w:type="dxa"/>
            <w:tcBorders>
              <w:left w:val="single" w:sz="4" w:space="0" w:color="000000"/>
              <w:bottom w:val="single" w:sz="4" w:space="0" w:color="000000"/>
              <w:right w:val="single" w:sz="8" w:space="0" w:color="000000"/>
            </w:tcBorders>
            <w:vAlign w:val="center"/>
          </w:tcPr>
          <w:p w14:paraId="08DF96BB"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5,4</w:t>
            </w:r>
          </w:p>
        </w:tc>
      </w:tr>
      <w:tr w:rsidR="004054F4" w14:paraId="1E764D56" w14:textId="77777777" w:rsidTr="004E463B">
        <w:trPr>
          <w:trHeight w:val="263"/>
        </w:trPr>
        <w:tc>
          <w:tcPr>
            <w:tcW w:w="7755" w:type="dxa"/>
            <w:tcBorders>
              <w:left w:val="single" w:sz="8" w:space="0" w:color="000000"/>
              <w:bottom w:val="single" w:sz="4" w:space="0" w:color="000000"/>
            </w:tcBorders>
            <w:vAlign w:val="center"/>
          </w:tcPr>
          <w:p w14:paraId="7541647D" w14:textId="77777777" w:rsidR="004054F4" w:rsidRDefault="00000000">
            <w:pPr>
              <w:widowControl w:val="0"/>
              <w:suppressAutoHyphens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uk-UA" w:eastAsia="ru-RU"/>
              </w:rPr>
              <w:t>Інші витрати</w:t>
            </w:r>
            <w:r>
              <w:rPr>
                <w:rFonts w:ascii="Times New Roman" w:hAnsi="Times New Roman"/>
                <w:color w:val="000000"/>
                <w:sz w:val="24"/>
                <w:szCs w:val="24"/>
                <w:lang w:eastAsia="ru-RU"/>
              </w:rPr>
              <w:t>:</w:t>
            </w:r>
            <w:r>
              <w:rPr>
                <w:rFonts w:ascii="Times New Roman" w:hAnsi="Times New Roman"/>
                <w:color w:val="000000"/>
                <w:sz w:val="24"/>
                <w:szCs w:val="24"/>
                <w:lang w:val="uk-UA" w:eastAsia="ru-RU"/>
              </w:rPr>
              <w:t xml:space="preserve"> Тимчасове користування </w:t>
            </w:r>
            <w:proofErr w:type="spellStart"/>
            <w:r>
              <w:rPr>
                <w:rFonts w:ascii="Times New Roman" w:hAnsi="Times New Roman"/>
                <w:color w:val="000000"/>
                <w:sz w:val="24"/>
                <w:szCs w:val="24"/>
                <w:lang w:val="uk-UA" w:eastAsia="ru-RU"/>
              </w:rPr>
              <w:t>мiсцем</w:t>
            </w:r>
            <w:proofErr w:type="spellEnd"/>
            <w:r>
              <w:rPr>
                <w:rFonts w:ascii="Times New Roman" w:hAnsi="Times New Roman"/>
                <w:color w:val="000000"/>
                <w:sz w:val="24"/>
                <w:szCs w:val="24"/>
                <w:lang w:val="uk-UA" w:eastAsia="ru-RU"/>
              </w:rPr>
              <w:t xml:space="preserve"> </w:t>
            </w:r>
            <w:proofErr w:type="spellStart"/>
            <w:r>
              <w:rPr>
                <w:rFonts w:ascii="Times New Roman" w:hAnsi="Times New Roman"/>
                <w:color w:val="000000"/>
                <w:sz w:val="24"/>
                <w:szCs w:val="24"/>
                <w:lang w:val="uk-UA" w:eastAsia="ru-RU"/>
              </w:rPr>
              <w:t>розмiщення</w:t>
            </w:r>
            <w:proofErr w:type="spellEnd"/>
            <w:r>
              <w:rPr>
                <w:rFonts w:ascii="Times New Roman" w:hAnsi="Times New Roman"/>
                <w:color w:val="000000"/>
                <w:sz w:val="24"/>
                <w:szCs w:val="24"/>
                <w:lang w:val="uk-UA" w:eastAsia="ru-RU"/>
              </w:rPr>
              <w:t xml:space="preserve"> ЗЗР</w:t>
            </w:r>
          </w:p>
        </w:tc>
        <w:tc>
          <w:tcPr>
            <w:tcW w:w="1532" w:type="dxa"/>
            <w:tcBorders>
              <w:left w:val="single" w:sz="4" w:space="0" w:color="000000"/>
              <w:bottom w:val="single" w:sz="4" w:space="0" w:color="000000"/>
              <w:right w:val="single" w:sz="8" w:space="0" w:color="000000"/>
            </w:tcBorders>
            <w:vAlign w:val="center"/>
          </w:tcPr>
          <w:p w14:paraId="68B90EB6"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1,1</w:t>
            </w:r>
          </w:p>
        </w:tc>
      </w:tr>
      <w:tr w:rsidR="004054F4" w14:paraId="429470A6" w14:textId="77777777" w:rsidTr="004E463B">
        <w:trPr>
          <w:trHeight w:val="263"/>
        </w:trPr>
        <w:tc>
          <w:tcPr>
            <w:tcW w:w="7755" w:type="dxa"/>
            <w:tcBorders>
              <w:left w:val="single" w:sz="8" w:space="0" w:color="000000"/>
              <w:bottom w:val="single" w:sz="4" w:space="0" w:color="000000"/>
            </w:tcBorders>
            <w:vAlign w:val="center"/>
          </w:tcPr>
          <w:p w14:paraId="3B81A154" w14:textId="77777777" w:rsidR="004054F4" w:rsidRDefault="00000000">
            <w:pPr>
              <w:widowControl w:val="0"/>
              <w:suppressAutoHyphens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Інші витрати: </w:t>
            </w:r>
            <w:proofErr w:type="spellStart"/>
            <w:r>
              <w:rPr>
                <w:rFonts w:ascii="Times New Roman" w:hAnsi="Times New Roman"/>
                <w:color w:val="000000"/>
                <w:sz w:val="24"/>
                <w:szCs w:val="24"/>
                <w:lang w:val="uk-UA" w:eastAsia="ru-RU"/>
              </w:rPr>
              <w:t>поклейка</w:t>
            </w:r>
            <w:proofErr w:type="spellEnd"/>
            <w:r>
              <w:rPr>
                <w:rFonts w:ascii="Times New Roman" w:hAnsi="Times New Roman"/>
                <w:color w:val="000000"/>
                <w:sz w:val="24"/>
                <w:szCs w:val="24"/>
                <w:lang w:val="uk-UA" w:eastAsia="ru-RU"/>
              </w:rPr>
              <w:t xml:space="preserve"> реклами, друк </w:t>
            </w:r>
            <w:proofErr w:type="spellStart"/>
            <w:r>
              <w:rPr>
                <w:rFonts w:ascii="Times New Roman" w:hAnsi="Times New Roman"/>
                <w:color w:val="000000"/>
                <w:sz w:val="24"/>
                <w:szCs w:val="24"/>
                <w:lang w:val="uk-UA" w:eastAsia="ru-RU"/>
              </w:rPr>
              <w:t>флаєра,оракалі</w:t>
            </w:r>
            <w:proofErr w:type="spellEnd"/>
            <w:r>
              <w:rPr>
                <w:rFonts w:ascii="Times New Roman" w:hAnsi="Times New Roman"/>
                <w:color w:val="000000"/>
                <w:sz w:val="24"/>
                <w:szCs w:val="24"/>
                <w:lang w:val="uk-UA" w:eastAsia="ru-RU"/>
              </w:rPr>
              <w:t>, наклейок</w:t>
            </w:r>
          </w:p>
        </w:tc>
        <w:tc>
          <w:tcPr>
            <w:tcW w:w="1532" w:type="dxa"/>
            <w:tcBorders>
              <w:left w:val="single" w:sz="4" w:space="0" w:color="000000"/>
              <w:bottom w:val="single" w:sz="4" w:space="0" w:color="000000"/>
              <w:right w:val="single" w:sz="8" w:space="0" w:color="000000"/>
            </w:tcBorders>
            <w:vAlign w:val="center"/>
          </w:tcPr>
          <w:p w14:paraId="7716D91F" w14:textId="77777777" w:rsidR="004054F4" w:rsidRDefault="00000000">
            <w:pPr>
              <w:widowControl w:val="0"/>
              <w:suppressAutoHyphens w:val="0"/>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1,2</w:t>
            </w:r>
          </w:p>
        </w:tc>
      </w:tr>
      <w:tr w:rsidR="004054F4" w14:paraId="76C88D5C" w14:textId="77777777" w:rsidTr="004E463B">
        <w:trPr>
          <w:trHeight w:val="255"/>
        </w:trPr>
        <w:tc>
          <w:tcPr>
            <w:tcW w:w="7755" w:type="dxa"/>
            <w:tcBorders>
              <w:left w:val="single" w:sz="8" w:space="0" w:color="000000"/>
            </w:tcBorders>
            <w:vAlign w:val="center"/>
          </w:tcPr>
          <w:p w14:paraId="53B269D8" w14:textId="77777777" w:rsidR="004054F4" w:rsidRDefault="00000000">
            <w:pPr>
              <w:widowControl w:val="0"/>
              <w:suppressAutoHyphens w:val="0"/>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Всього операційні витрати:</w:t>
            </w:r>
          </w:p>
        </w:tc>
        <w:tc>
          <w:tcPr>
            <w:tcW w:w="1532" w:type="dxa"/>
            <w:tcBorders>
              <w:left w:val="single" w:sz="4" w:space="0" w:color="000000"/>
              <w:right w:val="single" w:sz="8" w:space="0" w:color="000000"/>
            </w:tcBorders>
            <w:vAlign w:val="center"/>
          </w:tcPr>
          <w:p w14:paraId="7E935FA1" w14:textId="77777777" w:rsidR="004054F4" w:rsidRDefault="00000000">
            <w:pPr>
              <w:widowControl w:val="0"/>
              <w:suppressAutoHyphens w:val="0"/>
              <w:spacing w:after="0" w:line="240" w:lineRule="auto"/>
              <w:jc w:val="right"/>
              <w:rPr>
                <w:rFonts w:ascii="Times New Roman" w:hAnsi="Times New Roman"/>
                <w:b/>
                <w:bCs/>
                <w:sz w:val="24"/>
                <w:szCs w:val="24"/>
                <w:lang w:val="uk-UA" w:eastAsia="ru-RU"/>
              </w:rPr>
            </w:pPr>
            <w:r>
              <w:rPr>
                <w:rFonts w:ascii="Times New Roman" w:hAnsi="Times New Roman"/>
                <w:b/>
                <w:bCs/>
                <w:sz w:val="24"/>
                <w:szCs w:val="24"/>
                <w:lang w:val="uk-UA" w:eastAsia="ru-RU"/>
              </w:rPr>
              <w:t>763,6</w:t>
            </w:r>
          </w:p>
        </w:tc>
      </w:tr>
      <w:tr w:rsidR="004054F4" w14:paraId="3651A365" w14:textId="77777777" w:rsidTr="004E463B">
        <w:trPr>
          <w:trHeight w:val="270"/>
        </w:trPr>
        <w:tc>
          <w:tcPr>
            <w:tcW w:w="7755" w:type="dxa"/>
            <w:tcBorders>
              <w:top w:val="single" w:sz="4" w:space="0" w:color="000000"/>
              <w:left w:val="single" w:sz="8" w:space="0" w:color="000000"/>
              <w:bottom w:val="single" w:sz="8" w:space="0" w:color="000000"/>
            </w:tcBorders>
            <w:vAlign w:val="center"/>
          </w:tcPr>
          <w:p w14:paraId="06E3F597" w14:textId="77777777" w:rsidR="004054F4" w:rsidRDefault="00000000">
            <w:pPr>
              <w:widowControl w:val="0"/>
              <w:suppressAutoHyphens w:val="0"/>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Інші витрати (єдиний.под-2%)</w:t>
            </w:r>
          </w:p>
        </w:tc>
        <w:tc>
          <w:tcPr>
            <w:tcW w:w="1532" w:type="dxa"/>
            <w:tcBorders>
              <w:top w:val="single" w:sz="4" w:space="0" w:color="000000"/>
              <w:left w:val="single" w:sz="4" w:space="0" w:color="000000"/>
              <w:right w:val="single" w:sz="8" w:space="0" w:color="000000"/>
            </w:tcBorders>
            <w:vAlign w:val="center"/>
          </w:tcPr>
          <w:p w14:paraId="72515C5F" w14:textId="77777777" w:rsidR="004054F4" w:rsidRDefault="00000000">
            <w:pPr>
              <w:widowControl w:val="0"/>
              <w:suppressAutoHyphens w:val="0"/>
              <w:spacing w:after="0" w:line="240" w:lineRule="auto"/>
              <w:jc w:val="right"/>
              <w:rPr>
                <w:rFonts w:ascii="Times New Roman" w:hAnsi="Times New Roman"/>
                <w:b/>
                <w:bCs/>
                <w:sz w:val="24"/>
                <w:szCs w:val="24"/>
                <w:lang w:val="uk-UA" w:eastAsia="ru-RU"/>
              </w:rPr>
            </w:pPr>
            <w:r>
              <w:rPr>
                <w:rFonts w:ascii="Times New Roman" w:hAnsi="Times New Roman"/>
                <w:b/>
                <w:bCs/>
                <w:sz w:val="24"/>
                <w:szCs w:val="24"/>
                <w:lang w:val="uk-UA" w:eastAsia="ru-RU"/>
              </w:rPr>
              <w:t>38,9</w:t>
            </w:r>
          </w:p>
        </w:tc>
      </w:tr>
      <w:tr w:rsidR="004054F4" w14:paraId="6A3F40ED" w14:textId="77777777" w:rsidTr="004E463B">
        <w:trPr>
          <w:trHeight w:val="270"/>
        </w:trPr>
        <w:tc>
          <w:tcPr>
            <w:tcW w:w="7755" w:type="dxa"/>
            <w:tcBorders>
              <w:top w:val="single" w:sz="4" w:space="0" w:color="000000"/>
              <w:left w:val="single" w:sz="8" w:space="0" w:color="000000"/>
              <w:bottom w:val="single" w:sz="8" w:space="0" w:color="000000"/>
            </w:tcBorders>
            <w:vAlign w:val="center"/>
          </w:tcPr>
          <w:p w14:paraId="74F62F55" w14:textId="77777777" w:rsidR="004054F4" w:rsidRDefault="00000000">
            <w:pPr>
              <w:widowControl w:val="0"/>
              <w:suppressAutoHyphens w:val="0"/>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Інші витрати (земельний под.)</w:t>
            </w:r>
          </w:p>
        </w:tc>
        <w:tc>
          <w:tcPr>
            <w:tcW w:w="1532" w:type="dxa"/>
            <w:tcBorders>
              <w:top w:val="single" w:sz="4" w:space="0" w:color="000000"/>
              <w:left w:val="single" w:sz="4" w:space="0" w:color="000000"/>
              <w:right w:val="single" w:sz="8" w:space="0" w:color="000000"/>
            </w:tcBorders>
            <w:vAlign w:val="center"/>
          </w:tcPr>
          <w:p w14:paraId="2382C153" w14:textId="77777777" w:rsidR="004054F4" w:rsidRDefault="00000000">
            <w:pPr>
              <w:widowControl w:val="0"/>
              <w:suppressAutoHyphens w:val="0"/>
              <w:spacing w:after="0" w:line="240" w:lineRule="auto"/>
              <w:jc w:val="right"/>
              <w:rPr>
                <w:rFonts w:ascii="Times New Roman" w:hAnsi="Times New Roman"/>
                <w:b/>
                <w:bCs/>
                <w:sz w:val="24"/>
                <w:szCs w:val="24"/>
                <w:lang w:val="uk-UA" w:eastAsia="ru-RU"/>
              </w:rPr>
            </w:pPr>
            <w:r>
              <w:rPr>
                <w:rFonts w:ascii="Times New Roman" w:hAnsi="Times New Roman"/>
                <w:b/>
                <w:bCs/>
                <w:sz w:val="24"/>
                <w:szCs w:val="24"/>
                <w:lang w:val="uk-UA" w:eastAsia="ru-RU"/>
              </w:rPr>
              <w:t>107,6</w:t>
            </w:r>
          </w:p>
        </w:tc>
      </w:tr>
      <w:tr w:rsidR="004054F4" w14:paraId="31CB878F" w14:textId="77777777" w:rsidTr="004E463B">
        <w:trPr>
          <w:trHeight w:val="289"/>
        </w:trPr>
        <w:tc>
          <w:tcPr>
            <w:tcW w:w="7755" w:type="dxa"/>
            <w:tcBorders>
              <w:left w:val="single" w:sz="8" w:space="0" w:color="000000"/>
              <w:bottom w:val="single" w:sz="8" w:space="0" w:color="000000"/>
            </w:tcBorders>
            <w:vAlign w:val="center"/>
          </w:tcPr>
          <w:p w14:paraId="17AAB1A5" w14:textId="77777777" w:rsidR="004054F4" w:rsidRDefault="00000000">
            <w:pPr>
              <w:widowControl w:val="0"/>
              <w:suppressAutoHyphens w:val="0"/>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Витрати, всього</w:t>
            </w:r>
          </w:p>
        </w:tc>
        <w:tc>
          <w:tcPr>
            <w:tcW w:w="1532" w:type="dxa"/>
            <w:tcBorders>
              <w:top w:val="single" w:sz="8" w:space="0" w:color="000000"/>
              <w:left w:val="single" w:sz="4" w:space="0" w:color="000000"/>
              <w:bottom w:val="single" w:sz="8" w:space="0" w:color="000000"/>
              <w:right w:val="single" w:sz="8" w:space="0" w:color="000000"/>
            </w:tcBorders>
            <w:vAlign w:val="center"/>
          </w:tcPr>
          <w:p w14:paraId="0A6DCFDA" w14:textId="77777777" w:rsidR="004054F4" w:rsidRDefault="00000000">
            <w:pPr>
              <w:widowControl w:val="0"/>
              <w:suppressAutoHyphens w:val="0"/>
              <w:spacing w:after="0" w:line="240" w:lineRule="auto"/>
              <w:jc w:val="right"/>
              <w:rPr>
                <w:rFonts w:ascii="Times New Roman" w:hAnsi="Times New Roman"/>
                <w:b/>
                <w:bCs/>
                <w:sz w:val="24"/>
                <w:szCs w:val="24"/>
                <w:lang w:val="uk-UA" w:eastAsia="ru-RU"/>
              </w:rPr>
            </w:pPr>
            <w:r>
              <w:rPr>
                <w:rFonts w:ascii="Times New Roman" w:hAnsi="Times New Roman"/>
                <w:b/>
                <w:bCs/>
                <w:sz w:val="24"/>
                <w:szCs w:val="24"/>
                <w:lang w:val="uk-UA" w:eastAsia="ru-RU"/>
              </w:rPr>
              <w:t>1 813,1</w:t>
            </w:r>
          </w:p>
        </w:tc>
      </w:tr>
      <w:tr w:rsidR="004054F4" w14:paraId="3C7B2896" w14:textId="77777777" w:rsidTr="004E463B">
        <w:trPr>
          <w:trHeight w:val="278"/>
        </w:trPr>
        <w:tc>
          <w:tcPr>
            <w:tcW w:w="7755" w:type="dxa"/>
            <w:tcBorders>
              <w:top w:val="single" w:sz="4" w:space="0" w:color="000000"/>
              <w:left w:val="single" w:sz="8" w:space="0" w:color="000000"/>
              <w:bottom w:val="single" w:sz="4" w:space="0" w:color="000000"/>
              <w:right w:val="single" w:sz="4" w:space="0" w:color="000000"/>
            </w:tcBorders>
            <w:vAlign w:val="center"/>
          </w:tcPr>
          <w:p w14:paraId="681C369D" w14:textId="77777777" w:rsidR="004054F4" w:rsidRDefault="00000000">
            <w:pPr>
              <w:widowControl w:val="0"/>
              <w:suppressAutoHyphens w:val="0"/>
              <w:spacing w:after="0" w:line="240" w:lineRule="auto"/>
              <w:rPr>
                <w:rFonts w:ascii="Times New Roman" w:hAnsi="Times New Roman"/>
                <w:b/>
                <w:bCs/>
                <w:color w:val="000000"/>
                <w:sz w:val="24"/>
                <w:szCs w:val="24"/>
                <w:lang w:val="uk-UA" w:eastAsia="ru-RU"/>
              </w:rPr>
            </w:pPr>
            <w:proofErr w:type="spellStart"/>
            <w:r>
              <w:rPr>
                <w:rFonts w:ascii="Times New Roman" w:hAnsi="Times New Roman"/>
                <w:b/>
                <w:bCs/>
                <w:color w:val="000000"/>
                <w:sz w:val="24"/>
                <w:szCs w:val="24"/>
                <w:lang w:val="uk-UA" w:eastAsia="ru-RU"/>
              </w:rPr>
              <w:t>Паркувальний</w:t>
            </w:r>
            <w:proofErr w:type="spellEnd"/>
            <w:r>
              <w:rPr>
                <w:rFonts w:ascii="Times New Roman" w:hAnsi="Times New Roman"/>
                <w:b/>
                <w:bCs/>
                <w:color w:val="000000"/>
                <w:sz w:val="24"/>
                <w:szCs w:val="24"/>
                <w:lang w:val="uk-UA" w:eastAsia="ru-RU"/>
              </w:rPr>
              <w:t xml:space="preserve"> збір</w:t>
            </w:r>
          </w:p>
        </w:tc>
        <w:tc>
          <w:tcPr>
            <w:tcW w:w="1532" w:type="dxa"/>
            <w:tcBorders>
              <w:top w:val="single" w:sz="4" w:space="0" w:color="000000"/>
              <w:bottom w:val="single" w:sz="4" w:space="0" w:color="000000"/>
              <w:right w:val="single" w:sz="8" w:space="0" w:color="000000"/>
            </w:tcBorders>
            <w:vAlign w:val="center"/>
          </w:tcPr>
          <w:p w14:paraId="1D6811AF" w14:textId="77777777" w:rsidR="004054F4" w:rsidRDefault="00000000">
            <w:pPr>
              <w:widowControl w:val="0"/>
              <w:suppressAutoHyphens w:val="0"/>
              <w:spacing w:after="0" w:line="240" w:lineRule="auto"/>
              <w:jc w:val="right"/>
              <w:rPr>
                <w:rFonts w:ascii="Times New Roman" w:hAnsi="Times New Roman"/>
                <w:b/>
                <w:bCs/>
                <w:sz w:val="24"/>
                <w:szCs w:val="24"/>
                <w:lang w:val="uk-UA" w:eastAsia="ru-RU"/>
              </w:rPr>
            </w:pPr>
            <w:r>
              <w:rPr>
                <w:rFonts w:ascii="Times New Roman" w:hAnsi="Times New Roman"/>
                <w:b/>
                <w:bCs/>
                <w:sz w:val="24"/>
                <w:szCs w:val="24"/>
                <w:lang w:val="uk-UA" w:eastAsia="ru-RU"/>
              </w:rPr>
              <w:t>323,8</w:t>
            </w:r>
          </w:p>
        </w:tc>
      </w:tr>
    </w:tbl>
    <w:p w14:paraId="5BD0DD4E" w14:textId="77777777" w:rsidR="004054F4" w:rsidRDefault="004054F4">
      <w:pPr>
        <w:spacing w:after="0" w:line="240" w:lineRule="auto"/>
        <w:jc w:val="right"/>
        <w:rPr>
          <w:rFonts w:ascii="Times New Roman" w:hAnsi="Times New Roman"/>
          <w:b/>
          <w:lang w:val="uk-UA"/>
        </w:rPr>
      </w:pPr>
    </w:p>
    <w:p w14:paraId="76C6D8DE" w14:textId="2916570C"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Середньомісячна заробітна плата одного штатного працівника у 2023</w:t>
      </w:r>
      <w:r w:rsidR="004E463B">
        <w:rPr>
          <w:rFonts w:ascii="Times New Roman" w:hAnsi="Times New Roman"/>
          <w:sz w:val="28"/>
          <w:szCs w:val="28"/>
          <w:lang w:val="uk-UA"/>
        </w:rPr>
        <w:t> </w:t>
      </w:r>
      <w:r>
        <w:rPr>
          <w:rFonts w:ascii="Times New Roman" w:hAnsi="Times New Roman"/>
          <w:sz w:val="28"/>
          <w:szCs w:val="28"/>
          <w:lang w:val="uk-UA"/>
        </w:rPr>
        <w:t xml:space="preserve">році становила 18 040,68 грн. </w:t>
      </w:r>
    </w:p>
    <w:p w14:paraId="457AAD31" w14:textId="77777777"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Станом на 31.12.2023 чисельність працівників підприємства становила – 5 осіб, з них 1 – мобілізований, 1 – сумісник.</w:t>
      </w:r>
    </w:p>
    <w:p w14:paraId="0E53040D" w14:textId="77777777" w:rsidR="004054F4" w:rsidRDefault="00000000">
      <w:pPr>
        <w:spacing w:after="0" w:line="240" w:lineRule="auto"/>
        <w:ind w:firstLine="567"/>
        <w:rPr>
          <w:rFonts w:ascii="Times New Roman" w:hAnsi="Times New Roman"/>
        </w:rPr>
      </w:pPr>
      <w:r>
        <w:rPr>
          <w:rFonts w:ascii="Times New Roman" w:hAnsi="Times New Roman"/>
          <w:sz w:val="28"/>
          <w:szCs w:val="32"/>
          <w:lang w:val="uk-UA"/>
        </w:rPr>
        <w:t>Заборгованість із виплати заробітної плати на підприємстві відсутня.</w:t>
      </w:r>
    </w:p>
    <w:p w14:paraId="200A9543" w14:textId="77777777" w:rsidR="004054F4" w:rsidRDefault="004054F4">
      <w:pPr>
        <w:spacing w:after="0" w:line="240" w:lineRule="auto"/>
        <w:jc w:val="center"/>
        <w:rPr>
          <w:rFonts w:ascii="Times New Roman" w:hAnsi="Times New Roman"/>
          <w:b/>
          <w:bCs/>
          <w:sz w:val="28"/>
          <w:szCs w:val="28"/>
          <w:lang w:val="uk-UA"/>
        </w:rPr>
      </w:pPr>
    </w:p>
    <w:p w14:paraId="510CFEF6" w14:textId="77777777" w:rsidR="004054F4" w:rsidRDefault="00000000">
      <w:pPr>
        <w:spacing w:after="0" w:line="240" w:lineRule="auto"/>
        <w:jc w:val="center"/>
        <w:rPr>
          <w:rFonts w:ascii="Times New Roman" w:hAnsi="Times New Roman"/>
          <w:lang w:val="uk-UA"/>
        </w:rPr>
      </w:pPr>
      <w:r>
        <w:rPr>
          <w:rFonts w:ascii="Times New Roman" w:hAnsi="Times New Roman"/>
          <w:b/>
          <w:bCs/>
          <w:sz w:val="28"/>
          <w:szCs w:val="28"/>
          <w:lang w:val="uk-UA"/>
        </w:rPr>
        <w:t>Перспективи розвитку підприємства</w:t>
      </w:r>
    </w:p>
    <w:p w14:paraId="7A9DF21D" w14:textId="77777777" w:rsidR="004054F4" w:rsidRDefault="004054F4">
      <w:pPr>
        <w:spacing w:after="0" w:line="240" w:lineRule="auto"/>
        <w:jc w:val="center"/>
        <w:rPr>
          <w:rFonts w:ascii="Times New Roman" w:hAnsi="Times New Roman"/>
          <w:b/>
          <w:bCs/>
          <w:sz w:val="10"/>
          <w:szCs w:val="10"/>
          <w:lang w:val="uk-UA"/>
        </w:rPr>
      </w:pPr>
    </w:p>
    <w:p w14:paraId="185E3F12" w14:textId="77777777" w:rsidR="004054F4" w:rsidRDefault="00000000" w:rsidP="004E463B">
      <w:pPr>
        <w:spacing w:after="0"/>
        <w:ind w:firstLine="567"/>
        <w:jc w:val="both"/>
        <w:rPr>
          <w:rFonts w:ascii="Times New Roman" w:hAnsi="Times New Roman"/>
        </w:rPr>
      </w:pPr>
      <w:r>
        <w:rPr>
          <w:rFonts w:ascii="Times New Roman" w:hAnsi="Times New Roman"/>
          <w:sz w:val="28"/>
          <w:szCs w:val="28"/>
          <w:lang w:val="uk-UA"/>
        </w:rPr>
        <w:t>У 2023 році в результаті фінансово-господарської діяльності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від надання послуг фізичним та юридичним особам із бронювання місць стоянки автотранспорту та із паркування транспортних засобів факт доходу (виручки) від реалізації продукції (товарів, робіт, послуг) склав 3 622,2 тис. грн. (2022 рік – 2 500,2 тис. грн).</w:t>
      </w:r>
    </w:p>
    <w:p w14:paraId="72A644D1" w14:textId="74C0D5FC" w:rsidR="004054F4" w:rsidRDefault="00000000" w:rsidP="004E463B">
      <w:pPr>
        <w:spacing w:after="0"/>
        <w:ind w:firstLine="567"/>
        <w:jc w:val="both"/>
        <w:rPr>
          <w:rFonts w:ascii="Times New Roman" w:hAnsi="Times New Roman"/>
        </w:rPr>
      </w:pPr>
      <w:r>
        <w:rPr>
          <w:rFonts w:ascii="Times New Roman" w:hAnsi="Times New Roman"/>
          <w:sz w:val="28"/>
          <w:szCs w:val="28"/>
          <w:lang w:val="uk-UA"/>
        </w:rPr>
        <w:lastRenderedPageBreak/>
        <w:t>Чистий плановий дохід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xml:space="preserve">» за 2023 рік станом на 09.01.2024 склав 3 031,3 тис. грн без ПДВ (2022 рік – 2 016,8 тис. грн без ПДВ). </w:t>
      </w:r>
    </w:p>
    <w:p w14:paraId="6FAAF75D" w14:textId="77777777" w:rsidR="004054F4" w:rsidRDefault="00000000" w:rsidP="004E463B">
      <w:pPr>
        <w:spacing w:after="0"/>
        <w:ind w:firstLine="567"/>
        <w:jc w:val="both"/>
        <w:rPr>
          <w:rFonts w:ascii="Times New Roman" w:hAnsi="Times New Roman"/>
        </w:rPr>
      </w:pPr>
      <w:r>
        <w:rPr>
          <w:rFonts w:ascii="Times New Roman" w:hAnsi="Times New Roman"/>
          <w:sz w:val="28"/>
          <w:szCs w:val="28"/>
          <w:lang w:val="uk-UA"/>
        </w:rPr>
        <w:t>У 2024 році чистий плановий дохід планується отримати в розмірі 2 129,2 тис. грн.</w:t>
      </w:r>
    </w:p>
    <w:p w14:paraId="0CE0AB4A" w14:textId="77777777" w:rsidR="004054F4" w:rsidRDefault="00000000" w:rsidP="004E463B">
      <w:pPr>
        <w:spacing w:after="0" w:line="240" w:lineRule="auto"/>
        <w:ind w:firstLine="567"/>
        <w:jc w:val="both"/>
      </w:pPr>
      <w:r>
        <w:rPr>
          <w:rFonts w:ascii="Times New Roman" w:hAnsi="Times New Roman"/>
          <w:sz w:val="28"/>
          <w:szCs w:val="28"/>
          <w:lang w:val="uk-UA"/>
        </w:rPr>
        <w:t xml:space="preserve">З метою сприяння розвитку туристичної сфери міста Луцька для подорожуючих автомобілем, протягом І півріччя 2024 року комунальне підприємство планує зосередити свої сили на поступовому збільшенні кількості </w:t>
      </w:r>
      <w:proofErr w:type="spellStart"/>
      <w:r>
        <w:rPr>
          <w:rFonts w:ascii="Times New Roman" w:hAnsi="Times New Roman"/>
          <w:sz w:val="28"/>
          <w:szCs w:val="28"/>
          <w:lang w:val="uk-UA"/>
        </w:rPr>
        <w:t>паркомісць</w:t>
      </w:r>
      <w:proofErr w:type="spellEnd"/>
      <w:r>
        <w:rPr>
          <w:rFonts w:ascii="Times New Roman" w:hAnsi="Times New Roman"/>
          <w:sz w:val="28"/>
          <w:szCs w:val="28"/>
          <w:lang w:val="uk-UA"/>
        </w:rPr>
        <w:t xml:space="preserve"> у центральній частині міста зокрема:</w:t>
      </w:r>
    </w:p>
    <w:p w14:paraId="2217FD24" w14:textId="77777777" w:rsidR="004054F4" w:rsidRDefault="00000000" w:rsidP="004E463B">
      <w:pPr>
        <w:spacing w:after="0" w:line="240" w:lineRule="auto"/>
        <w:ind w:firstLine="567"/>
        <w:jc w:val="both"/>
        <w:rPr>
          <w:rFonts w:ascii="Times New Roman" w:hAnsi="Times New Roman"/>
        </w:rPr>
      </w:pPr>
      <w:r>
        <w:rPr>
          <w:rFonts w:ascii="Times New Roman" w:hAnsi="Times New Roman"/>
          <w:sz w:val="28"/>
          <w:szCs w:val="28"/>
          <w:lang w:val="uk-UA"/>
        </w:rPr>
        <w:t>вул. Богдана Хмельницького, 1 (Театральний майдан) – планується впровадження автоматичної системи паркування у вигляді в’їзного-виїзного терміналу;</w:t>
      </w:r>
    </w:p>
    <w:p w14:paraId="0D571DF5" w14:textId="1FF67692" w:rsidR="004054F4" w:rsidRDefault="00000000" w:rsidP="004E463B">
      <w:pPr>
        <w:spacing w:after="0" w:line="240" w:lineRule="auto"/>
        <w:ind w:firstLine="567"/>
        <w:jc w:val="both"/>
        <w:rPr>
          <w:rFonts w:ascii="Times New Roman" w:hAnsi="Times New Roman"/>
        </w:rPr>
      </w:pPr>
      <w:r>
        <w:rPr>
          <w:rFonts w:ascii="Times New Roman" w:hAnsi="Times New Roman"/>
          <w:sz w:val="28"/>
          <w:szCs w:val="28"/>
          <w:lang w:val="uk-UA"/>
        </w:rPr>
        <w:t xml:space="preserve">вул. Винниченка – облаштування </w:t>
      </w:r>
      <w:proofErr w:type="spellStart"/>
      <w:r>
        <w:rPr>
          <w:rFonts w:ascii="Times New Roman" w:hAnsi="Times New Roman"/>
          <w:sz w:val="28"/>
          <w:szCs w:val="28"/>
          <w:lang w:val="uk-UA"/>
        </w:rPr>
        <w:t>паркувального</w:t>
      </w:r>
      <w:proofErr w:type="spellEnd"/>
      <w:r>
        <w:rPr>
          <w:rFonts w:ascii="Times New Roman" w:hAnsi="Times New Roman"/>
          <w:sz w:val="28"/>
          <w:szCs w:val="28"/>
          <w:lang w:val="uk-UA"/>
        </w:rPr>
        <w:t xml:space="preserve"> майданчика планується шляхом нанесення відповідної дорожньої розмітки, встановлення інформаційних табличок з інструкцією безготівкової оплати послуг паркування за допомогою мобільного застосунку «</w:t>
      </w:r>
      <w:proofErr w:type="spellStart"/>
      <w:r>
        <w:rPr>
          <w:rFonts w:ascii="Times New Roman" w:hAnsi="Times New Roman"/>
          <w:sz w:val="28"/>
          <w:szCs w:val="28"/>
          <w:lang w:val="uk-UA"/>
        </w:rPr>
        <w:t>SmartLutsk</w:t>
      </w:r>
      <w:proofErr w:type="spellEnd"/>
      <w:r>
        <w:rPr>
          <w:rFonts w:ascii="Times New Roman" w:hAnsi="Times New Roman"/>
          <w:sz w:val="28"/>
          <w:szCs w:val="28"/>
          <w:lang w:val="uk-UA"/>
        </w:rPr>
        <w:t>»;</w:t>
      </w:r>
    </w:p>
    <w:p w14:paraId="6224E53E" w14:textId="0C246B5B" w:rsidR="004054F4" w:rsidRDefault="00000000" w:rsidP="004E463B">
      <w:pPr>
        <w:spacing w:after="0" w:line="240" w:lineRule="auto"/>
        <w:ind w:firstLine="567"/>
        <w:jc w:val="both"/>
        <w:rPr>
          <w:rFonts w:ascii="Times New Roman" w:hAnsi="Times New Roman"/>
        </w:rPr>
      </w:pPr>
      <w:r>
        <w:rPr>
          <w:rFonts w:ascii="Times New Roman" w:hAnsi="Times New Roman"/>
          <w:sz w:val="28"/>
          <w:szCs w:val="28"/>
          <w:lang w:val="uk-UA"/>
        </w:rPr>
        <w:t>вул. Степана Бандери (поруч з головним корпусом ВНУ</w:t>
      </w:r>
      <w:r w:rsidR="00830EC5">
        <w:rPr>
          <w:rFonts w:ascii="Times New Roman" w:hAnsi="Times New Roman"/>
          <w:sz w:val="28"/>
          <w:szCs w:val="28"/>
          <w:lang w:val="uk-UA"/>
        </w:rPr>
        <w:t xml:space="preserve"> імені Лесі Українки</w:t>
      </w:r>
      <w:r>
        <w:rPr>
          <w:rFonts w:ascii="Times New Roman" w:hAnsi="Times New Roman"/>
          <w:sz w:val="28"/>
          <w:szCs w:val="28"/>
          <w:lang w:val="uk-UA"/>
        </w:rPr>
        <w:t xml:space="preserve">) – облаштування </w:t>
      </w:r>
      <w:proofErr w:type="spellStart"/>
      <w:r>
        <w:rPr>
          <w:rFonts w:ascii="Times New Roman" w:hAnsi="Times New Roman"/>
          <w:sz w:val="28"/>
          <w:szCs w:val="28"/>
          <w:lang w:val="uk-UA"/>
        </w:rPr>
        <w:t>паркувального</w:t>
      </w:r>
      <w:proofErr w:type="spellEnd"/>
      <w:r>
        <w:rPr>
          <w:rFonts w:ascii="Times New Roman" w:hAnsi="Times New Roman"/>
          <w:sz w:val="28"/>
          <w:szCs w:val="28"/>
          <w:lang w:val="uk-UA"/>
        </w:rPr>
        <w:t xml:space="preserve"> майданчика планується шляхом нанесення відповідної дорожньої розмітки, встановлення інформаційних табличок з інструкцією безготівкової оплати послуг паркування за допомогою мобільного застосунку «</w:t>
      </w:r>
      <w:proofErr w:type="spellStart"/>
      <w:r>
        <w:rPr>
          <w:rFonts w:ascii="Times New Roman" w:hAnsi="Times New Roman"/>
          <w:sz w:val="28"/>
          <w:szCs w:val="28"/>
          <w:lang w:val="uk-UA"/>
        </w:rPr>
        <w:t>SmartLutsk</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паркомата</w:t>
      </w:r>
      <w:proofErr w:type="spellEnd"/>
      <w:r>
        <w:rPr>
          <w:rFonts w:ascii="Times New Roman" w:hAnsi="Times New Roman"/>
          <w:sz w:val="28"/>
          <w:szCs w:val="28"/>
          <w:lang w:val="uk-UA"/>
        </w:rPr>
        <w:t>.</w:t>
      </w:r>
    </w:p>
    <w:p w14:paraId="3C7B5FEE" w14:textId="77777777" w:rsidR="004054F4" w:rsidRDefault="00000000" w:rsidP="004E463B">
      <w:pPr>
        <w:spacing w:after="0" w:line="240" w:lineRule="auto"/>
        <w:ind w:firstLine="567"/>
        <w:jc w:val="both"/>
        <w:rPr>
          <w:rFonts w:ascii="Times New Roman" w:hAnsi="Times New Roman"/>
          <w:lang w:val="uk-UA"/>
        </w:rPr>
      </w:pPr>
      <w:r>
        <w:rPr>
          <w:rFonts w:ascii="Times New Roman" w:hAnsi="Times New Roman"/>
          <w:sz w:val="28"/>
          <w:szCs w:val="28"/>
          <w:lang w:val="uk-UA"/>
        </w:rPr>
        <w:t>Крім цього,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xml:space="preserve">» планує оновити застарілі </w:t>
      </w:r>
      <w:proofErr w:type="spellStart"/>
      <w:r>
        <w:rPr>
          <w:rFonts w:ascii="Times New Roman" w:hAnsi="Times New Roman"/>
          <w:sz w:val="28"/>
          <w:szCs w:val="28"/>
          <w:lang w:val="uk-UA"/>
        </w:rPr>
        <w:t>паркувальні</w:t>
      </w:r>
      <w:proofErr w:type="spellEnd"/>
      <w:r>
        <w:rPr>
          <w:rFonts w:ascii="Times New Roman" w:hAnsi="Times New Roman"/>
          <w:sz w:val="28"/>
          <w:szCs w:val="28"/>
          <w:lang w:val="uk-UA"/>
        </w:rPr>
        <w:t xml:space="preserve"> автомати на майданчику для паркування на вул. Кривий Вал на нові платіжні термінали, що забезпечить водіям оплату послуг паркування як готівкою, так і за допомогою платіжної картки або мобільного додатку «</w:t>
      </w:r>
      <w:proofErr w:type="spellStart"/>
      <w:r>
        <w:rPr>
          <w:rFonts w:ascii="Times New Roman" w:hAnsi="Times New Roman"/>
          <w:sz w:val="28"/>
          <w:szCs w:val="28"/>
          <w:lang w:val="uk-UA"/>
        </w:rPr>
        <w:t>SmartLutsk</w:t>
      </w:r>
      <w:proofErr w:type="spellEnd"/>
      <w:r>
        <w:rPr>
          <w:rFonts w:ascii="Times New Roman" w:hAnsi="Times New Roman"/>
          <w:sz w:val="28"/>
          <w:szCs w:val="28"/>
          <w:lang w:val="uk-UA"/>
        </w:rPr>
        <w:t xml:space="preserve">». Також, у 2024 році підприємство планує встановити такі ж платіжні термінали на </w:t>
      </w:r>
      <w:proofErr w:type="spellStart"/>
      <w:r>
        <w:rPr>
          <w:rFonts w:ascii="Times New Roman" w:hAnsi="Times New Roman"/>
          <w:sz w:val="28"/>
          <w:szCs w:val="28"/>
          <w:lang w:val="uk-UA"/>
        </w:rPr>
        <w:t>паркувальному</w:t>
      </w:r>
      <w:proofErr w:type="spellEnd"/>
      <w:r>
        <w:rPr>
          <w:rFonts w:ascii="Times New Roman" w:hAnsi="Times New Roman"/>
          <w:sz w:val="28"/>
          <w:szCs w:val="28"/>
          <w:lang w:val="uk-UA"/>
        </w:rPr>
        <w:t xml:space="preserve"> майданчику на вул. Кравчука.</w:t>
      </w:r>
    </w:p>
    <w:p w14:paraId="641BF038" w14:textId="64BE9220" w:rsidR="004054F4" w:rsidRDefault="00000000" w:rsidP="004E463B">
      <w:pPr>
        <w:spacing w:after="0" w:line="240" w:lineRule="auto"/>
        <w:ind w:firstLine="567"/>
        <w:jc w:val="both"/>
        <w:rPr>
          <w:rFonts w:ascii="Times New Roman" w:hAnsi="Times New Roman"/>
          <w:lang w:val="uk-UA"/>
        </w:rPr>
      </w:pPr>
      <w:r>
        <w:rPr>
          <w:rFonts w:ascii="Times New Roman" w:hAnsi="Times New Roman"/>
          <w:sz w:val="28"/>
          <w:szCs w:val="28"/>
          <w:lang w:val="uk-UA"/>
        </w:rPr>
        <w:t xml:space="preserve">З метою дотримання вимог Закону України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Pr>
          <w:rFonts w:ascii="Times New Roman" w:hAnsi="Times New Roman"/>
          <w:sz w:val="28"/>
          <w:szCs w:val="28"/>
          <w:lang w:val="uk-UA"/>
        </w:rPr>
        <w:t>електрозарядної</w:t>
      </w:r>
      <w:proofErr w:type="spellEnd"/>
      <w:r>
        <w:rPr>
          <w:rFonts w:ascii="Times New Roman" w:hAnsi="Times New Roman"/>
          <w:sz w:val="28"/>
          <w:szCs w:val="28"/>
          <w:lang w:val="uk-UA"/>
        </w:rPr>
        <w:t xml:space="preserve"> інфраструктури та електричних транспортних засобів», на виконання Програми розвитку </w:t>
      </w:r>
      <w:proofErr w:type="spellStart"/>
      <w:r>
        <w:rPr>
          <w:rFonts w:ascii="Times New Roman" w:hAnsi="Times New Roman"/>
          <w:sz w:val="28"/>
          <w:szCs w:val="28"/>
          <w:lang w:val="uk-UA"/>
        </w:rPr>
        <w:t>електрозарядної</w:t>
      </w:r>
      <w:proofErr w:type="spellEnd"/>
      <w:r>
        <w:rPr>
          <w:rFonts w:ascii="Times New Roman" w:hAnsi="Times New Roman"/>
          <w:sz w:val="28"/>
          <w:szCs w:val="28"/>
          <w:lang w:val="uk-UA"/>
        </w:rPr>
        <w:t xml:space="preserve"> інфраструктури Луцької міської територіальної громади на 2023</w:t>
      </w:r>
      <w:r w:rsidR="00830EC5">
        <w:rPr>
          <w:rFonts w:ascii="Times New Roman" w:hAnsi="Times New Roman"/>
          <w:sz w:val="28"/>
          <w:szCs w:val="28"/>
          <w:lang w:val="uk-UA"/>
        </w:rPr>
        <w:t>–</w:t>
      </w:r>
      <w:r>
        <w:rPr>
          <w:rFonts w:ascii="Times New Roman" w:hAnsi="Times New Roman"/>
          <w:sz w:val="28"/>
          <w:szCs w:val="28"/>
          <w:lang w:val="uk-UA"/>
        </w:rPr>
        <w:t>2027 роки, затверджен</w:t>
      </w:r>
      <w:r w:rsidR="00830EC5">
        <w:rPr>
          <w:rFonts w:ascii="Times New Roman" w:hAnsi="Times New Roman"/>
          <w:sz w:val="28"/>
          <w:szCs w:val="28"/>
          <w:lang w:val="uk-UA"/>
        </w:rPr>
        <w:t>ої</w:t>
      </w:r>
      <w:r>
        <w:rPr>
          <w:rFonts w:ascii="Times New Roman" w:hAnsi="Times New Roman"/>
          <w:sz w:val="28"/>
          <w:szCs w:val="28"/>
          <w:lang w:val="uk-UA"/>
        </w:rPr>
        <w:t xml:space="preserve"> рішенням міської ради від 29.11.2023 № 53/67, комунальним підприємством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xml:space="preserve">» додатково вивчається можливість встановлення зарядних станцій для електромобілів на всіх </w:t>
      </w:r>
      <w:proofErr w:type="spellStart"/>
      <w:r>
        <w:rPr>
          <w:rFonts w:ascii="Times New Roman" w:hAnsi="Times New Roman"/>
          <w:sz w:val="28"/>
          <w:szCs w:val="28"/>
          <w:lang w:val="uk-UA"/>
        </w:rPr>
        <w:t>паркувальних</w:t>
      </w:r>
      <w:proofErr w:type="spellEnd"/>
      <w:r>
        <w:rPr>
          <w:rFonts w:ascii="Times New Roman" w:hAnsi="Times New Roman"/>
          <w:sz w:val="28"/>
          <w:szCs w:val="28"/>
          <w:lang w:val="uk-UA"/>
        </w:rPr>
        <w:t xml:space="preserve"> майданчиках, де це технічно можливо.</w:t>
      </w:r>
    </w:p>
    <w:p w14:paraId="1EDB8E7B" w14:textId="7DF8B5C1" w:rsidR="004054F4" w:rsidRDefault="00000000" w:rsidP="004E463B">
      <w:pPr>
        <w:spacing w:after="0" w:line="240" w:lineRule="auto"/>
        <w:ind w:firstLine="567"/>
        <w:jc w:val="both"/>
        <w:rPr>
          <w:rFonts w:ascii="Times New Roman" w:hAnsi="Times New Roman"/>
          <w:lang w:val="uk-UA"/>
        </w:rPr>
      </w:pPr>
      <w:r>
        <w:rPr>
          <w:rFonts w:ascii="Times New Roman" w:hAnsi="Times New Roman"/>
          <w:sz w:val="28"/>
          <w:szCs w:val="28"/>
          <w:lang w:val="uk-UA"/>
        </w:rPr>
        <w:t xml:space="preserve">На сьогодні, враховуючи поступове збільшення кількості автомобілів із електричними двигунами та автомобілів з гібридним двигуном, участь підприємства у розбудові </w:t>
      </w:r>
      <w:proofErr w:type="spellStart"/>
      <w:r>
        <w:rPr>
          <w:rFonts w:ascii="Times New Roman" w:hAnsi="Times New Roman"/>
          <w:sz w:val="28"/>
          <w:szCs w:val="28"/>
          <w:lang w:val="uk-UA"/>
        </w:rPr>
        <w:t>електрозарядної</w:t>
      </w:r>
      <w:proofErr w:type="spellEnd"/>
      <w:r>
        <w:rPr>
          <w:rFonts w:ascii="Times New Roman" w:hAnsi="Times New Roman"/>
          <w:sz w:val="28"/>
          <w:szCs w:val="28"/>
          <w:lang w:val="uk-UA"/>
        </w:rPr>
        <w:t xml:space="preserve"> інфраструктури Луцької міської територіальної громади позитивно вплине на екологічну та енергетичну ситуацію в місті, підвищить рівень комфорту в громаді, а також </w:t>
      </w:r>
      <w:bookmarkStart w:id="0" w:name="_GoBack2"/>
      <w:bookmarkEnd w:id="0"/>
      <w:r>
        <w:rPr>
          <w:rFonts w:ascii="Times New Roman" w:hAnsi="Times New Roman"/>
          <w:sz w:val="28"/>
          <w:szCs w:val="28"/>
          <w:lang w:val="uk-UA"/>
        </w:rPr>
        <w:t xml:space="preserve">загальний імідж підприємства. </w:t>
      </w:r>
    </w:p>
    <w:p w14:paraId="67F5BB01" w14:textId="77777777" w:rsidR="004054F4" w:rsidRDefault="00000000">
      <w:pPr>
        <w:spacing w:after="0" w:line="240" w:lineRule="auto"/>
        <w:ind w:firstLine="567"/>
        <w:jc w:val="both"/>
        <w:rPr>
          <w:lang w:val="uk-UA"/>
        </w:rPr>
      </w:pPr>
      <w:r>
        <w:rPr>
          <w:rFonts w:ascii="Times New Roman" w:hAnsi="Times New Roman"/>
          <w:sz w:val="28"/>
          <w:szCs w:val="28"/>
          <w:lang w:val="uk-UA"/>
        </w:rPr>
        <w:lastRenderedPageBreak/>
        <w:t xml:space="preserve">Також, варто зазначити, що з 2025 року при облаштуванні нових майданчиків для паркування транспортних засобів, обов’язкова наявність </w:t>
      </w:r>
      <w:proofErr w:type="spellStart"/>
      <w:r>
        <w:rPr>
          <w:rFonts w:ascii="Times New Roman" w:hAnsi="Times New Roman"/>
          <w:sz w:val="28"/>
          <w:szCs w:val="28"/>
          <w:lang w:val="uk-UA"/>
        </w:rPr>
        <w:t>електрозарядних</w:t>
      </w:r>
      <w:proofErr w:type="spellEnd"/>
      <w:r>
        <w:rPr>
          <w:rFonts w:ascii="Times New Roman" w:hAnsi="Times New Roman"/>
          <w:sz w:val="28"/>
          <w:szCs w:val="28"/>
          <w:lang w:val="uk-UA"/>
        </w:rPr>
        <w:t xml:space="preserve"> станцій на </w:t>
      </w:r>
      <w:proofErr w:type="spellStart"/>
      <w:r>
        <w:rPr>
          <w:rFonts w:ascii="Times New Roman" w:hAnsi="Times New Roman"/>
          <w:sz w:val="28"/>
          <w:szCs w:val="28"/>
          <w:lang w:val="uk-UA"/>
        </w:rPr>
        <w:t>парковках</w:t>
      </w:r>
      <w:proofErr w:type="spellEnd"/>
      <w:r>
        <w:rPr>
          <w:rFonts w:ascii="Times New Roman" w:hAnsi="Times New Roman"/>
          <w:sz w:val="28"/>
          <w:szCs w:val="28"/>
          <w:lang w:val="uk-UA"/>
        </w:rPr>
        <w:t xml:space="preserve">, </w:t>
      </w:r>
      <w:r>
        <w:rPr>
          <w:rStyle w:val="hgkelc"/>
          <w:rFonts w:ascii="Times New Roman" w:hAnsi="Times New Roman"/>
          <w:sz w:val="28"/>
          <w:szCs w:val="28"/>
          <w:lang w:val="uk-UA"/>
        </w:rPr>
        <w:t>не менше ніж 10 % від загальної кількості, для паркування транспортних засобів, оснащених виключно електричними двигунами</w:t>
      </w:r>
      <w:r>
        <w:rPr>
          <w:rFonts w:ascii="Times New Roman" w:hAnsi="Times New Roman"/>
          <w:sz w:val="28"/>
          <w:szCs w:val="28"/>
          <w:lang w:val="uk-UA"/>
        </w:rPr>
        <w:t>.</w:t>
      </w:r>
    </w:p>
    <w:p w14:paraId="591409A7" w14:textId="4384EB46" w:rsidR="004054F4" w:rsidRDefault="00000000">
      <w:pPr>
        <w:spacing w:after="0" w:line="240" w:lineRule="auto"/>
        <w:ind w:firstLine="567"/>
        <w:jc w:val="both"/>
        <w:rPr>
          <w:rFonts w:ascii="Times New Roman" w:hAnsi="Times New Roman"/>
        </w:rPr>
      </w:pPr>
      <w:r>
        <w:rPr>
          <w:rFonts w:ascii="Times New Roman" w:hAnsi="Times New Roman"/>
          <w:sz w:val="28"/>
          <w:szCs w:val="28"/>
          <w:lang w:val="uk-UA"/>
        </w:rPr>
        <w:t>Тому для ефективного вирішення проблем</w:t>
      </w:r>
      <w:r w:rsidR="00830EC5">
        <w:rPr>
          <w:rFonts w:ascii="Times New Roman" w:hAnsi="Times New Roman"/>
          <w:sz w:val="28"/>
          <w:szCs w:val="28"/>
          <w:lang w:val="uk-UA"/>
        </w:rPr>
        <w:t>,</w:t>
      </w:r>
      <w:r>
        <w:rPr>
          <w:rFonts w:ascii="Times New Roman" w:hAnsi="Times New Roman"/>
          <w:sz w:val="28"/>
          <w:szCs w:val="28"/>
          <w:lang w:val="uk-UA"/>
        </w:rPr>
        <w:t xml:space="preserve"> пов’язаних з розвитком </w:t>
      </w:r>
      <w:proofErr w:type="spellStart"/>
      <w:r>
        <w:rPr>
          <w:rFonts w:ascii="Times New Roman" w:hAnsi="Times New Roman"/>
          <w:sz w:val="28"/>
          <w:szCs w:val="28"/>
          <w:lang w:val="uk-UA"/>
        </w:rPr>
        <w:t>паркувального</w:t>
      </w:r>
      <w:proofErr w:type="spellEnd"/>
      <w:r>
        <w:rPr>
          <w:rFonts w:ascii="Times New Roman" w:hAnsi="Times New Roman"/>
          <w:sz w:val="28"/>
          <w:szCs w:val="28"/>
          <w:lang w:val="uk-UA"/>
        </w:rPr>
        <w:t xml:space="preserve"> простору у місті, комунальне підприємство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уже зуміло акумулювати на своїх поточних розрахункових рахунках понад 500 тис. грн.</w:t>
      </w:r>
    </w:p>
    <w:p w14:paraId="70C321E8" w14:textId="77777777" w:rsidR="004054F4" w:rsidRDefault="00000000">
      <w:pPr>
        <w:spacing w:after="0" w:line="240" w:lineRule="auto"/>
        <w:ind w:firstLine="567"/>
        <w:jc w:val="both"/>
        <w:rPr>
          <w:rFonts w:ascii="Times New Roman" w:hAnsi="Times New Roman"/>
          <w:lang w:val="uk-UA"/>
        </w:rPr>
      </w:pPr>
      <w:r>
        <w:rPr>
          <w:rFonts w:ascii="Times New Roman" w:hAnsi="Times New Roman"/>
          <w:sz w:val="28"/>
          <w:szCs w:val="28"/>
          <w:lang w:val="uk-UA"/>
        </w:rPr>
        <w:t>Крім цього, оскільки основна частина дохідності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формується за рахунок надання послуги з бронювання місць для стоянки автотранспорту на відведених місцях (на вул. Єршова та вул. Карбишева), підприємство працює над облаштуванням нових (додаткових) місць на земельних ділянках, які знаходяться у постійному користуванні, що в перспективі дасть можливість вирішити проблему хаотичного розміщення автотранспорту на вищезазначених вулицях.</w:t>
      </w:r>
    </w:p>
    <w:p w14:paraId="08F8C41C" w14:textId="77777777" w:rsidR="004054F4" w:rsidRDefault="00000000">
      <w:pPr>
        <w:spacing w:after="0" w:line="240" w:lineRule="auto"/>
        <w:ind w:firstLine="567"/>
        <w:jc w:val="both"/>
        <w:rPr>
          <w:rFonts w:ascii="Times New Roman" w:hAnsi="Times New Roman"/>
          <w:lang w:val="uk-UA"/>
        </w:rPr>
      </w:pPr>
      <w:r>
        <w:rPr>
          <w:rFonts w:ascii="Times New Roman" w:hAnsi="Times New Roman"/>
          <w:sz w:val="28"/>
          <w:szCs w:val="28"/>
          <w:lang w:val="uk-UA"/>
        </w:rPr>
        <w:t>Також працюючи над розвитком, удосконаленням та збільшенням обсягів послуг, що надаються підприємством, наприкінці 2023 року комунальним підприємством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відновлено надання послуг з розташування рекламних засобів, що перебувають у комунальній власності територіальної громади міста Луцька.</w:t>
      </w:r>
      <w:r>
        <w:rPr>
          <w:rFonts w:ascii="Times New Roman" w:hAnsi="Times New Roman" w:cs="Arial"/>
          <w:sz w:val="28"/>
          <w:szCs w:val="28"/>
          <w:lang w:val="uk-UA"/>
        </w:rPr>
        <w:t xml:space="preserve"> </w:t>
      </w:r>
    </w:p>
    <w:p w14:paraId="4A881F58" w14:textId="77777777" w:rsidR="004054F4" w:rsidRDefault="004054F4">
      <w:pPr>
        <w:spacing w:after="0" w:line="240" w:lineRule="auto"/>
        <w:ind w:firstLine="567"/>
        <w:jc w:val="both"/>
        <w:rPr>
          <w:rFonts w:ascii="Times New Roman" w:hAnsi="Times New Roman"/>
          <w:sz w:val="28"/>
          <w:szCs w:val="28"/>
          <w:lang w:val="uk-UA"/>
        </w:rPr>
      </w:pPr>
      <w:bookmarkStart w:id="1" w:name="_GoBack1"/>
      <w:bookmarkEnd w:id="1"/>
    </w:p>
    <w:p w14:paraId="63273D25" w14:textId="77777777" w:rsidR="004054F4" w:rsidRDefault="004054F4">
      <w:pPr>
        <w:spacing w:after="0" w:line="240" w:lineRule="auto"/>
        <w:ind w:firstLine="567"/>
        <w:jc w:val="both"/>
        <w:rPr>
          <w:rFonts w:ascii="Times New Roman" w:hAnsi="Times New Roman"/>
          <w:sz w:val="28"/>
          <w:szCs w:val="28"/>
          <w:lang w:val="uk-UA"/>
        </w:rPr>
      </w:pPr>
    </w:p>
    <w:p w14:paraId="7361ADE6" w14:textId="77777777" w:rsidR="004054F4" w:rsidRDefault="004054F4">
      <w:pPr>
        <w:spacing w:after="0" w:line="240" w:lineRule="auto"/>
        <w:ind w:firstLine="567"/>
        <w:jc w:val="both"/>
        <w:rPr>
          <w:rFonts w:ascii="Times New Roman" w:hAnsi="Times New Roman"/>
          <w:sz w:val="28"/>
          <w:szCs w:val="28"/>
          <w:lang w:val="uk-UA"/>
        </w:rPr>
      </w:pPr>
    </w:p>
    <w:p w14:paraId="05593B42" w14:textId="77777777" w:rsidR="004054F4" w:rsidRDefault="00000000">
      <w:pPr>
        <w:rPr>
          <w:rFonts w:ascii="Times New Roman" w:hAnsi="Times New Roman"/>
        </w:rPr>
      </w:pPr>
      <w:r>
        <w:rPr>
          <w:rFonts w:ascii="Times New Roman" w:hAnsi="Times New Roman"/>
          <w:bCs/>
          <w:sz w:val="28"/>
          <w:szCs w:val="28"/>
          <w:lang w:val="uk-UA"/>
        </w:rPr>
        <w:t>Директор КП «</w:t>
      </w:r>
      <w:proofErr w:type="spellStart"/>
      <w:r>
        <w:rPr>
          <w:rFonts w:ascii="Times New Roman" w:hAnsi="Times New Roman"/>
          <w:bCs/>
          <w:sz w:val="28"/>
          <w:szCs w:val="28"/>
          <w:lang w:val="uk-UA"/>
        </w:rPr>
        <w:t>АвтоПаркСервіс</w:t>
      </w:r>
      <w:proofErr w:type="spellEnd"/>
      <w:r>
        <w:rPr>
          <w:rFonts w:ascii="Times New Roman" w:hAnsi="Times New Roman"/>
          <w:bCs/>
          <w:sz w:val="28"/>
          <w:szCs w:val="28"/>
          <w:lang w:val="uk-UA"/>
        </w:rPr>
        <w:t>»</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Олег БАХТАЙ</w:t>
      </w:r>
    </w:p>
    <w:sectPr w:rsidR="004054F4">
      <w:headerReference w:type="default" r:id="rId6"/>
      <w:pgSz w:w="11906" w:h="16838"/>
      <w:pgMar w:top="567" w:right="567" w:bottom="1418" w:left="1985" w:header="0"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DC94" w14:textId="77777777" w:rsidR="00EC5980" w:rsidRDefault="00EC5980">
      <w:pPr>
        <w:spacing w:after="0" w:line="240" w:lineRule="auto"/>
      </w:pPr>
      <w:r>
        <w:separator/>
      </w:r>
    </w:p>
  </w:endnote>
  <w:endnote w:type="continuationSeparator" w:id="0">
    <w:p w14:paraId="1657BEB2" w14:textId="77777777" w:rsidR="00EC5980" w:rsidRDefault="00EC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roman"/>
    <w:pitch w:val="variable"/>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DB4D" w14:textId="77777777" w:rsidR="00EC5980" w:rsidRDefault="00EC5980">
      <w:pPr>
        <w:spacing w:after="0" w:line="240" w:lineRule="auto"/>
      </w:pPr>
      <w:r>
        <w:separator/>
      </w:r>
    </w:p>
  </w:footnote>
  <w:footnote w:type="continuationSeparator" w:id="0">
    <w:p w14:paraId="503C7C8E" w14:textId="77777777" w:rsidR="00EC5980" w:rsidRDefault="00EC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41F9" w14:textId="77777777" w:rsidR="001169B5" w:rsidRDefault="001169B5">
    <w:pPr>
      <w:pStyle w:val="ac"/>
      <w:jc w:val="center"/>
      <w:rPr>
        <w:rFonts w:ascii="Times New Roman" w:hAnsi="Times New Roman"/>
        <w:sz w:val="28"/>
        <w:szCs w:val="28"/>
      </w:rPr>
    </w:pPr>
  </w:p>
  <w:p w14:paraId="048CC7A6" w14:textId="5AD686E1" w:rsidR="004054F4" w:rsidRDefault="00000000">
    <w:pPr>
      <w:pStyle w:val="ac"/>
      <w:jc w:val="center"/>
      <w:rPr>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4F4"/>
    <w:rsid w:val="001169B5"/>
    <w:rsid w:val="00320686"/>
    <w:rsid w:val="004054F4"/>
    <w:rsid w:val="004E463B"/>
    <w:rsid w:val="00830EC5"/>
    <w:rsid w:val="00EC598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6C2F"/>
  <w15:docId w15:val="{EDBCE5FA-5D74-4D51-9C21-F331DE76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qFormat/>
    <w:rPr>
      <w:rFonts w:ascii="Times New Roman" w:hAnsi="Times New Roman"/>
      <w:sz w:val="26"/>
    </w:rPr>
  </w:style>
  <w:style w:type="character" w:customStyle="1" w:styleId="a3">
    <w:name w:val="Текст выноски Знак"/>
    <w:uiPriority w:val="99"/>
    <w:semiHidden/>
    <w:qFormat/>
    <w:rPr>
      <w:rFonts w:ascii="Segoe UI" w:hAnsi="Segoe UI"/>
      <w:sz w:val="18"/>
    </w:rPr>
  </w:style>
  <w:style w:type="character" w:customStyle="1" w:styleId="a4">
    <w:name w:val="Основной текст Знак"/>
    <w:uiPriority w:val="99"/>
    <w:semiHidden/>
    <w:qFormat/>
    <w:rsid w:val="00B90E2A"/>
    <w:rPr>
      <w:lang w:val="ru-RU" w:eastAsia="en-US"/>
    </w:rPr>
  </w:style>
  <w:style w:type="character" w:customStyle="1" w:styleId="a5">
    <w:name w:val="Текст у виносці Знак"/>
    <w:uiPriority w:val="99"/>
    <w:semiHidden/>
    <w:qFormat/>
    <w:rsid w:val="00B90E2A"/>
    <w:rPr>
      <w:rFonts w:ascii="Times New Roman" w:hAnsi="Times New Roman"/>
      <w:sz w:val="2"/>
      <w:lang w:val="ru-RU" w:eastAsia="en-US"/>
    </w:rPr>
  </w:style>
  <w:style w:type="character" w:customStyle="1" w:styleId="a6">
    <w:name w:val="Верхний колонтитул Знак"/>
    <w:uiPriority w:val="99"/>
    <w:qFormat/>
    <w:rsid w:val="00B90E2A"/>
    <w:rPr>
      <w:lang w:val="ru-RU" w:eastAsia="en-US"/>
    </w:rPr>
  </w:style>
  <w:style w:type="character" w:customStyle="1" w:styleId="a7">
    <w:name w:val="Нижний колонтитул Знак"/>
    <w:uiPriority w:val="99"/>
    <w:qFormat/>
    <w:rsid w:val="00B90E2A"/>
    <w:rPr>
      <w:lang w:val="ru-RU" w:eastAsia="en-US"/>
    </w:rPr>
  </w:style>
  <w:style w:type="character" w:customStyle="1" w:styleId="a8">
    <w:name w:val="Основной текст_"/>
    <w:basedOn w:val="a0"/>
    <w:uiPriority w:val="99"/>
    <w:qFormat/>
    <w:rsid w:val="00B90E2A"/>
    <w:rPr>
      <w:rFonts w:cs="Times New Roman"/>
      <w:sz w:val="17"/>
      <w:szCs w:val="17"/>
    </w:rPr>
  </w:style>
  <w:style w:type="character" w:customStyle="1" w:styleId="rvts0">
    <w:name w:val="rvts0"/>
    <w:basedOn w:val="a0"/>
    <w:uiPriority w:val="99"/>
    <w:qFormat/>
    <w:rsid w:val="00B90E2A"/>
    <w:rPr>
      <w:rFonts w:cs="Times New Roman"/>
    </w:rPr>
  </w:style>
  <w:style w:type="character" w:customStyle="1" w:styleId="a9">
    <w:name w:val="Основний текст Знак"/>
    <w:basedOn w:val="a0"/>
    <w:link w:val="aa"/>
    <w:uiPriority w:val="99"/>
    <w:semiHidden/>
    <w:qFormat/>
    <w:locked/>
    <w:rPr>
      <w:rFonts w:cs="Times New Roman"/>
      <w:lang w:val="ru-RU" w:eastAsia="en-US"/>
    </w:rPr>
  </w:style>
  <w:style w:type="character" w:customStyle="1" w:styleId="BalloonTextChar">
    <w:name w:val="Balloon Text Char"/>
    <w:basedOn w:val="a0"/>
    <w:uiPriority w:val="99"/>
    <w:semiHidden/>
    <w:qFormat/>
    <w:locked/>
    <w:rPr>
      <w:rFonts w:ascii="Times New Roman" w:hAnsi="Times New Roman" w:cs="Times New Roman"/>
      <w:sz w:val="2"/>
      <w:lang w:val="ru-RU" w:eastAsia="en-US"/>
    </w:rPr>
  </w:style>
  <w:style w:type="character" w:customStyle="1" w:styleId="ab">
    <w:name w:val="Верхній колонтитул Знак"/>
    <w:basedOn w:val="a0"/>
    <w:link w:val="ac"/>
    <w:uiPriority w:val="99"/>
    <w:semiHidden/>
    <w:qFormat/>
    <w:locked/>
    <w:rPr>
      <w:rFonts w:cs="Times New Roman"/>
      <w:lang w:val="ru-RU" w:eastAsia="en-US"/>
    </w:rPr>
  </w:style>
  <w:style w:type="character" w:customStyle="1" w:styleId="ad">
    <w:name w:val="Нижній колонтитул Знак"/>
    <w:basedOn w:val="a0"/>
    <w:link w:val="ae"/>
    <w:uiPriority w:val="99"/>
    <w:semiHidden/>
    <w:qFormat/>
    <w:locked/>
    <w:rPr>
      <w:rFonts w:cs="Times New Roman"/>
      <w:lang w:val="ru-RU" w:eastAsia="en-US"/>
    </w:rPr>
  </w:style>
  <w:style w:type="character" w:customStyle="1" w:styleId="hgkelc">
    <w:name w:val="hgkelc"/>
    <w:basedOn w:val="a0"/>
    <w:uiPriority w:val="99"/>
    <w:qFormat/>
    <w:rsid w:val="00B90E2A"/>
    <w:rPr>
      <w:rFonts w:cs="Times New Roman"/>
    </w:rPr>
  </w:style>
  <w:style w:type="character" w:customStyle="1" w:styleId="BodyTextChar1">
    <w:name w:val="Body Text Char1"/>
    <w:basedOn w:val="a0"/>
    <w:uiPriority w:val="99"/>
    <w:semiHidden/>
    <w:qFormat/>
    <w:rsid w:val="00A046EE"/>
    <w:rPr>
      <w:rFonts w:cs="Times New Roman"/>
      <w:lang w:val="ru-RU" w:eastAsia="en-US"/>
    </w:rPr>
  </w:style>
  <w:style w:type="character" w:customStyle="1" w:styleId="1">
    <w:name w:val="Текст у виносці Знак1"/>
    <w:basedOn w:val="a0"/>
    <w:link w:val="af"/>
    <w:uiPriority w:val="99"/>
    <w:semiHidden/>
    <w:qFormat/>
    <w:rsid w:val="00A046EE"/>
    <w:rPr>
      <w:rFonts w:ascii="Times New Roman" w:hAnsi="Times New Roman" w:cs="Times New Roman"/>
      <w:sz w:val="0"/>
      <w:szCs w:val="0"/>
      <w:lang w:val="ru-RU" w:eastAsia="en-US"/>
    </w:rPr>
  </w:style>
  <w:style w:type="character" w:customStyle="1" w:styleId="HeaderChar1">
    <w:name w:val="Header Char1"/>
    <w:basedOn w:val="a0"/>
    <w:uiPriority w:val="99"/>
    <w:semiHidden/>
    <w:qFormat/>
    <w:rsid w:val="00A046EE"/>
    <w:rPr>
      <w:rFonts w:cs="Times New Roman"/>
      <w:lang w:val="ru-RU" w:eastAsia="en-US"/>
    </w:rPr>
  </w:style>
  <w:style w:type="character" w:customStyle="1" w:styleId="FooterChar1">
    <w:name w:val="Footer Char1"/>
    <w:basedOn w:val="a0"/>
    <w:uiPriority w:val="99"/>
    <w:semiHidden/>
    <w:qFormat/>
    <w:rsid w:val="00A046EE"/>
    <w:rPr>
      <w:rFonts w:cs="Times New Roman"/>
      <w:lang w:val="ru-RU" w:eastAsia="en-US"/>
    </w:rPr>
  </w:style>
  <w:style w:type="paragraph" w:customStyle="1" w:styleId="af0">
    <w:name w:val="Заголовок"/>
    <w:basedOn w:val="a"/>
    <w:next w:val="aa"/>
    <w:uiPriority w:val="99"/>
    <w:qFormat/>
    <w:rsid w:val="00B90E2A"/>
    <w:pPr>
      <w:keepNext/>
      <w:spacing w:before="240" w:after="120"/>
    </w:pPr>
    <w:rPr>
      <w:rFonts w:ascii="Liberation Sans" w:eastAsia="Microsoft YaHei" w:hAnsi="Liberation Sans" w:cs="Arial"/>
      <w:sz w:val="28"/>
      <w:szCs w:val="28"/>
    </w:rPr>
  </w:style>
  <w:style w:type="paragraph" w:styleId="aa">
    <w:name w:val="Body Text"/>
    <w:basedOn w:val="a"/>
    <w:link w:val="a9"/>
    <w:uiPriority w:val="99"/>
    <w:rsid w:val="00B90E2A"/>
    <w:pPr>
      <w:spacing w:after="140" w:line="276" w:lineRule="auto"/>
    </w:pPr>
  </w:style>
  <w:style w:type="paragraph" w:styleId="af1">
    <w:name w:val="List"/>
    <w:basedOn w:val="aa"/>
    <w:uiPriority w:val="99"/>
    <w:rsid w:val="00B90E2A"/>
    <w:rPr>
      <w:rFonts w:cs="Arial"/>
    </w:rPr>
  </w:style>
  <w:style w:type="paragraph" w:styleId="af2">
    <w:name w:val="caption"/>
    <w:basedOn w:val="a"/>
    <w:uiPriority w:val="99"/>
    <w:qFormat/>
    <w:rsid w:val="00B90E2A"/>
    <w:pPr>
      <w:suppressLineNumbers/>
      <w:spacing w:before="120" w:after="120"/>
    </w:pPr>
    <w:rPr>
      <w:rFonts w:cs="Arial"/>
      <w:i/>
      <w:iCs/>
      <w:sz w:val="24"/>
      <w:szCs w:val="24"/>
    </w:rPr>
  </w:style>
  <w:style w:type="paragraph" w:customStyle="1" w:styleId="af3">
    <w:name w:val="Покажчик"/>
    <w:basedOn w:val="a"/>
    <w:uiPriority w:val="99"/>
    <w:qFormat/>
    <w:rsid w:val="00B90E2A"/>
    <w:pPr>
      <w:suppressLineNumbers/>
    </w:pPr>
    <w:rPr>
      <w:rFonts w:cs="Arial"/>
    </w:rPr>
  </w:style>
  <w:style w:type="paragraph" w:styleId="af4">
    <w:name w:val="No Spacing"/>
    <w:uiPriority w:val="99"/>
    <w:qFormat/>
    <w:rPr>
      <w:rFonts w:cs="Times New Roman"/>
      <w:lang w:val="ru-RU" w:eastAsia="en-US"/>
    </w:rPr>
  </w:style>
  <w:style w:type="paragraph" w:styleId="af5">
    <w:name w:val="List Paragraph"/>
    <w:basedOn w:val="a"/>
    <w:uiPriority w:val="99"/>
    <w:qFormat/>
    <w:pPr>
      <w:ind w:left="720"/>
      <w:contextualSpacing/>
    </w:pPr>
  </w:style>
  <w:style w:type="paragraph" w:styleId="af">
    <w:name w:val="Balloon Text"/>
    <w:basedOn w:val="a"/>
    <w:link w:val="1"/>
    <w:uiPriority w:val="99"/>
    <w:semiHidden/>
    <w:qFormat/>
    <w:pPr>
      <w:spacing w:after="0" w:line="240" w:lineRule="auto"/>
    </w:pPr>
    <w:rPr>
      <w:rFonts w:ascii="Segoe UI" w:hAnsi="Segoe UI" w:cs="Segoe UI"/>
      <w:sz w:val="18"/>
      <w:szCs w:val="18"/>
    </w:rPr>
  </w:style>
  <w:style w:type="paragraph" w:customStyle="1" w:styleId="af6">
    <w:name w:val="Верхній і нижній колонтитули"/>
    <w:basedOn w:val="a"/>
    <w:uiPriority w:val="99"/>
    <w:qFormat/>
  </w:style>
  <w:style w:type="paragraph" w:styleId="ac">
    <w:name w:val="header"/>
    <w:basedOn w:val="a"/>
    <w:link w:val="ab"/>
    <w:uiPriority w:val="99"/>
    <w:rsid w:val="00B90E2A"/>
    <w:pPr>
      <w:tabs>
        <w:tab w:val="center" w:pos="4986"/>
        <w:tab w:val="right" w:pos="9973"/>
      </w:tabs>
    </w:pPr>
  </w:style>
  <w:style w:type="paragraph" w:styleId="ae">
    <w:name w:val="footer"/>
    <w:basedOn w:val="a"/>
    <w:link w:val="ad"/>
    <w:uiPriority w:val="99"/>
    <w:rsid w:val="00B90E2A"/>
    <w:pPr>
      <w:tabs>
        <w:tab w:val="center" w:pos="4986"/>
        <w:tab w:val="right" w:pos="9973"/>
      </w:tabs>
    </w:pPr>
  </w:style>
  <w:style w:type="paragraph" w:customStyle="1" w:styleId="10">
    <w:name w:val="Основной текст1"/>
    <w:basedOn w:val="a"/>
    <w:uiPriority w:val="99"/>
    <w:qFormat/>
    <w:rsid w:val="00B90E2A"/>
    <w:pPr>
      <w:widowControl w:val="0"/>
      <w:suppressAutoHyphens w:val="0"/>
      <w:spacing w:after="100" w:line="290" w:lineRule="auto"/>
      <w:ind w:firstLine="400"/>
    </w:pPr>
    <w:rPr>
      <w:rFonts w:cs="Calibri"/>
      <w:sz w:val="17"/>
      <w:szCs w:val="1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9303</Words>
  <Characters>5303</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Frime</dc:creator>
  <dc:description/>
  <cp:lastModifiedBy>Ірина Демидюк</cp:lastModifiedBy>
  <cp:revision>22</cp:revision>
  <cp:lastPrinted>2024-01-08T07:00:00Z</cp:lastPrinted>
  <dcterms:created xsi:type="dcterms:W3CDTF">2024-01-09T13:07:00Z</dcterms:created>
  <dcterms:modified xsi:type="dcterms:W3CDTF">2024-01-11T13:08:00Z</dcterms:modified>
  <dc:language>uk-UA</dc:language>
</cp:coreProperties>
</file>