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6545A" w14:textId="77777777" w:rsidR="00A52B13" w:rsidRDefault="00000000">
      <w:pPr>
        <w:tabs>
          <w:tab w:val="left" w:pos="4320"/>
        </w:tabs>
        <w:jc w:val="center"/>
      </w:pPr>
      <w:r>
        <w:pict w14:anchorId="0040A1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4A7A4F49">
          <v:shape id="ole_rId2" o:spid="_x0000_i1025" type="#_x0000_t75" style="width:57pt;height:58.5pt;visibility:visible;mso-wrap-distance-right:0" o:ole="" filled="t">
            <v:imagedata r:id="rId7" o:title=""/>
          </v:shape>
          <o:OLEObject Type="Embed" ProgID="PBrush" ShapeID="ole_rId2" DrawAspect="Content" ObjectID="_1768897083" r:id="rId8"/>
        </w:object>
      </w:r>
    </w:p>
    <w:p w14:paraId="790EA69B" w14:textId="77777777" w:rsidR="00A52B13" w:rsidRDefault="00A52B13">
      <w:pPr>
        <w:jc w:val="center"/>
        <w:rPr>
          <w:sz w:val="16"/>
          <w:szCs w:val="16"/>
        </w:rPr>
      </w:pPr>
    </w:p>
    <w:p w14:paraId="421A8510" w14:textId="77777777" w:rsidR="00A52B13" w:rsidRDefault="00000000">
      <w:pPr>
        <w:pStyle w:val="1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ЛУЦЬКА  МІСЬКА  РАДА</w:t>
      </w:r>
    </w:p>
    <w:p w14:paraId="0E6FA14A" w14:textId="77777777" w:rsidR="00A52B13" w:rsidRDefault="00A52B13">
      <w:pPr>
        <w:rPr>
          <w:sz w:val="10"/>
          <w:szCs w:val="10"/>
          <w:lang w:val="uk-UA"/>
        </w:rPr>
      </w:pPr>
    </w:p>
    <w:p w14:paraId="6B8B4BA1" w14:textId="77777777" w:rsidR="00A52B13" w:rsidRDefault="00000000">
      <w:pPr>
        <w:pStyle w:val="1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59E13EB9" w14:textId="77777777" w:rsidR="00A52B13" w:rsidRDefault="00A52B13">
      <w:pPr>
        <w:jc w:val="center"/>
        <w:rPr>
          <w:b/>
          <w:lang w:val="uk-UA"/>
        </w:rPr>
      </w:pPr>
    </w:p>
    <w:p w14:paraId="313013F4" w14:textId="77777777" w:rsidR="00A52B13" w:rsidRDefault="00000000">
      <w:pPr>
        <w:pStyle w:val="2"/>
        <w:numPr>
          <w:ilvl w:val="1"/>
          <w:numId w:val="1"/>
        </w:numPr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Р І Ш Е Н </w:t>
      </w:r>
      <w:proofErr w:type="spellStart"/>
      <w:r>
        <w:rPr>
          <w:rFonts w:cs="Times New Roman"/>
          <w:sz w:val="32"/>
          <w:szCs w:val="32"/>
        </w:rPr>
        <w:t>Н</w:t>
      </w:r>
      <w:proofErr w:type="spellEnd"/>
      <w:r>
        <w:rPr>
          <w:rFonts w:cs="Times New Roman"/>
          <w:sz w:val="32"/>
          <w:szCs w:val="32"/>
        </w:rPr>
        <w:t xml:space="preserve"> Я</w:t>
      </w:r>
    </w:p>
    <w:p w14:paraId="1C7A3BD4" w14:textId="77777777" w:rsidR="00A52B13" w:rsidRDefault="00A52B13">
      <w:pPr>
        <w:jc w:val="center"/>
        <w:rPr>
          <w:i/>
          <w:sz w:val="40"/>
          <w:szCs w:val="40"/>
          <w:lang w:val="uk-UA"/>
        </w:rPr>
      </w:pPr>
    </w:p>
    <w:p w14:paraId="1855F2BC" w14:textId="77777777" w:rsidR="00A52B13" w:rsidRDefault="00000000">
      <w:pPr>
        <w:tabs>
          <w:tab w:val="left" w:pos="4687"/>
        </w:tabs>
        <w:spacing w:line="360" w:lineRule="auto"/>
        <w:jc w:val="both"/>
        <w:rPr>
          <w:lang w:val="uk-UA"/>
        </w:rPr>
      </w:pPr>
      <w:r>
        <w:rPr>
          <w:sz w:val="24"/>
          <w:lang w:val="uk-UA"/>
        </w:rPr>
        <w:t>_________________                                     Луцьк                                      № _____________</w:t>
      </w:r>
      <w:r>
        <w:rPr>
          <w:u w:val="single"/>
          <w:lang w:val="uk-UA"/>
        </w:rPr>
        <w:t xml:space="preserve"> </w:t>
      </w:r>
    </w:p>
    <w:p w14:paraId="344DCB0C" w14:textId="77777777" w:rsidR="00A52B13" w:rsidRDefault="00A52B13">
      <w:pPr>
        <w:pStyle w:val="af5"/>
        <w:spacing w:before="0" w:after="0" w:line="360" w:lineRule="auto"/>
        <w:jc w:val="both"/>
        <w:textAlignment w:val="baseline"/>
        <w:rPr>
          <w:sz w:val="14"/>
          <w:szCs w:val="14"/>
          <w:lang w:val="uk-UA"/>
        </w:rPr>
      </w:pPr>
    </w:p>
    <w:p w14:paraId="27736068" w14:textId="77777777" w:rsidR="00A52B13" w:rsidRDefault="00000000" w:rsidP="00D30553">
      <w:pPr>
        <w:pStyle w:val="af5"/>
        <w:spacing w:before="0" w:after="0"/>
        <w:ind w:right="4676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встановлення коригованих тарифів </w:t>
      </w:r>
      <w:r>
        <w:rPr>
          <w:sz w:val="28"/>
          <w:lang w:val="uk-UA"/>
        </w:rPr>
        <w:t>на теплову енергію та послуги</w:t>
      </w:r>
      <w:r>
        <w:rPr>
          <w:sz w:val="28"/>
          <w:szCs w:val="28"/>
          <w:lang w:val="uk-UA"/>
        </w:rPr>
        <w:t>, що надаються ДКП «</w:t>
      </w:r>
      <w:proofErr w:type="spellStart"/>
      <w:r>
        <w:rPr>
          <w:sz w:val="28"/>
          <w:szCs w:val="28"/>
          <w:lang w:val="uk-UA"/>
        </w:rPr>
        <w:t>Луцьктепло</w:t>
      </w:r>
      <w:proofErr w:type="spellEnd"/>
      <w:r>
        <w:rPr>
          <w:sz w:val="28"/>
          <w:szCs w:val="28"/>
          <w:lang w:val="uk-UA"/>
        </w:rPr>
        <w:t>»</w:t>
      </w:r>
    </w:p>
    <w:p w14:paraId="10462F7B" w14:textId="77777777" w:rsidR="00A52B13" w:rsidRDefault="00A52B13">
      <w:pPr>
        <w:ind w:firstLine="408"/>
        <w:jc w:val="both"/>
        <w:rPr>
          <w:sz w:val="28"/>
          <w:szCs w:val="28"/>
          <w:lang w:val="uk-UA"/>
        </w:rPr>
      </w:pPr>
    </w:p>
    <w:p w14:paraId="6F982FE9" w14:textId="77777777" w:rsidR="00A52B13" w:rsidRDefault="00000000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Керуючись законами України «Про місцеве самоврядування в Україні», «Про житлово-комунальні послуги», «Про теплопостачання»,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функціонування», постановами Кабінету Міністрів України від 01.06.2011 № 869 «Про забезпечення єдиного підходу до формування тарифів на комунальні послуги» зі змінами та від 29.04.2022 № 502 «Деякі питання регулювання діяльності у сфері комунальних послуг у зв’язку із введенням в Україні воєнного стану», наказом Міністерства регіонального розвитку, будівництва та житлово-комунального господарства України </w:t>
      </w:r>
      <w:r>
        <w:rPr>
          <w:sz w:val="28"/>
          <w:szCs w:val="28"/>
          <w:shd w:val="clear" w:color="auto" w:fill="FFFFFF"/>
          <w:lang w:val="uk-UA" w:eastAsia="uk-UA"/>
        </w:rPr>
        <w:t>від 12.09.2018 № 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</w:t>
      </w:r>
      <w:r>
        <w:rPr>
          <w:sz w:val="28"/>
          <w:szCs w:val="28"/>
          <w:lang w:val="uk-UA"/>
        </w:rPr>
        <w:t xml:space="preserve"> розглянувши звернення ДКП «</w:t>
      </w:r>
      <w:proofErr w:type="spellStart"/>
      <w:r>
        <w:rPr>
          <w:sz w:val="28"/>
          <w:szCs w:val="28"/>
          <w:lang w:val="uk-UA"/>
        </w:rPr>
        <w:t>Луцьктепло</w:t>
      </w:r>
      <w:proofErr w:type="spellEnd"/>
      <w:r>
        <w:rPr>
          <w:sz w:val="28"/>
          <w:szCs w:val="28"/>
          <w:lang w:val="uk-UA"/>
        </w:rPr>
        <w:t xml:space="preserve">», враховуючи рекомендації комісії з питань ціноутворення та тарифної політики, виконавчий комітет міської ради </w:t>
      </w:r>
    </w:p>
    <w:p w14:paraId="3C73009F" w14:textId="77777777" w:rsidR="00A52B13" w:rsidRDefault="00A52B13">
      <w:pPr>
        <w:spacing w:line="360" w:lineRule="auto"/>
        <w:jc w:val="both"/>
        <w:rPr>
          <w:lang w:val="uk-UA"/>
        </w:rPr>
      </w:pPr>
    </w:p>
    <w:p w14:paraId="22EB9AB9" w14:textId="77777777" w:rsidR="00A52B13" w:rsidRDefault="0000000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14:paraId="439B5F35" w14:textId="77777777" w:rsidR="00A52B13" w:rsidRDefault="00000000">
      <w:pPr>
        <w:ind w:firstLine="567"/>
        <w:jc w:val="both"/>
      </w:pPr>
      <w:r>
        <w:rPr>
          <w:sz w:val="28"/>
          <w:szCs w:val="28"/>
          <w:lang w:val="uk-UA"/>
        </w:rPr>
        <w:t>1.</w:t>
      </w:r>
      <w:r>
        <w:rPr>
          <w:lang w:val="uk-UA"/>
        </w:rPr>
        <w:t> </w:t>
      </w:r>
      <w:r>
        <w:rPr>
          <w:color w:val="000000"/>
          <w:sz w:val="28"/>
          <w:szCs w:val="28"/>
          <w:lang w:val="uk-UA"/>
        </w:rPr>
        <w:t>Встановити для ДКП «</w:t>
      </w:r>
      <w:proofErr w:type="spellStart"/>
      <w:r>
        <w:rPr>
          <w:color w:val="000000"/>
          <w:sz w:val="28"/>
          <w:szCs w:val="28"/>
          <w:lang w:val="uk-UA"/>
        </w:rPr>
        <w:t>Луцьктепло</w:t>
      </w:r>
      <w:proofErr w:type="spellEnd"/>
      <w:r>
        <w:rPr>
          <w:color w:val="000000"/>
          <w:sz w:val="28"/>
          <w:szCs w:val="28"/>
          <w:lang w:val="uk-UA"/>
        </w:rPr>
        <w:t xml:space="preserve">» кориговані тарифи на теплову енергію (виробництво, транспортування, постачання) за категоріями споживачів </w:t>
      </w:r>
      <w:r>
        <w:rPr>
          <w:color w:val="000000"/>
          <w:sz w:val="28"/>
          <w:szCs w:val="28"/>
          <w:shd w:val="clear" w:color="auto" w:fill="FFFFFF"/>
          <w:lang w:val="uk-UA"/>
        </w:rPr>
        <w:t>згідно з додатком 1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 xml:space="preserve">за структурами, наведеними у </w:t>
      </w:r>
      <w:r>
        <w:rPr>
          <w:color w:val="000000"/>
          <w:sz w:val="28"/>
          <w:szCs w:val="28"/>
          <w:shd w:val="clear" w:color="auto" w:fill="FFFFFF"/>
          <w:lang w:val="uk-UA"/>
        </w:rPr>
        <w:t>додатках 4–18.</w:t>
      </w:r>
    </w:p>
    <w:p w14:paraId="3AA05057" w14:textId="77777777" w:rsidR="00A52B13" w:rsidRDefault="00000000">
      <w:pPr>
        <w:ind w:firstLine="567"/>
        <w:jc w:val="both"/>
      </w:pPr>
      <w:r>
        <w:rPr>
          <w:color w:val="000000"/>
          <w:sz w:val="28"/>
          <w:szCs w:val="28"/>
          <w:lang w:val="uk-UA" w:eastAsia="en-US"/>
        </w:rPr>
        <w:t>2</w:t>
      </w:r>
      <w:r>
        <w:rPr>
          <w:color w:val="000000"/>
          <w:sz w:val="28"/>
          <w:szCs w:val="28"/>
          <w:lang w:val="uk-UA"/>
        </w:rPr>
        <w:t>. </w:t>
      </w:r>
      <w:r>
        <w:rPr>
          <w:rFonts w:eastAsia="Calibri"/>
          <w:color w:val="000000"/>
          <w:sz w:val="28"/>
          <w:szCs w:val="28"/>
          <w:lang w:val="uk-UA" w:eastAsia="en-US"/>
        </w:rPr>
        <w:t>Встановити для ДКП «</w:t>
      </w:r>
      <w:proofErr w:type="spellStart"/>
      <w:r>
        <w:rPr>
          <w:rFonts w:eastAsia="Calibri"/>
          <w:color w:val="000000"/>
          <w:sz w:val="28"/>
          <w:szCs w:val="28"/>
          <w:lang w:val="uk-UA" w:eastAsia="en-US"/>
        </w:rPr>
        <w:t>Луцьктепло</w:t>
      </w:r>
      <w:proofErr w:type="spellEnd"/>
      <w:r>
        <w:rPr>
          <w:rFonts w:eastAsia="Calibri"/>
          <w:color w:val="000000"/>
          <w:sz w:val="28"/>
          <w:szCs w:val="28"/>
          <w:lang w:val="uk-UA" w:eastAsia="en-US"/>
        </w:rPr>
        <w:t xml:space="preserve">» </w:t>
      </w:r>
      <w:proofErr w:type="spellStart"/>
      <w:r>
        <w:rPr>
          <w:rFonts w:eastAsia="Calibri"/>
          <w:color w:val="000000"/>
          <w:sz w:val="28"/>
          <w:szCs w:val="28"/>
          <w:lang w:val="uk-UA" w:eastAsia="en-US"/>
        </w:rPr>
        <w:t>д</w:t>
      </w:r>
      <w:r>
        <w:rPr>
          <w:color w:val="000000"/>
          <w:sz w:val="28"/>
          <w:szCs w:val="28"/>
          <w:lang w:val="uk-UA"/>
        </w:rPr>
        <w:t>воставкові</w:t>
      </w:r>
      <w:proofErr w:type="spellEnd"/>
      <w:r>
        <w:rPr>
          <w:color w:val="000000"/>
          <w:sz w:val="28"/>
          <w:szCs w:val="28"/>
          <w:lang w:val="uk-UA"/>
        </w:rPr>
        <w:t xml:space="preserve"> кориговані тарифи на теплову енергію за умовно-змінною частиною та умовно-постійною частиною тарифу (місячна плата за одиницю приєднаного теплового навантаження) та послуги з постачання теплової енергії згідно з додатком 2 за структурами, наведеними у додатках</w:t>
      </w:r>
      <w:r>
        <w:rPr>
          <w:color w:val="C9211E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19–22</w:t>
      </w:r>
      <w:r>
        <w:rPr>
          <w:sz w:val="28"/>
          <w:szCs w:val="28"/>
          <w:shd w:val="clear" w:color="auto" w:fill="FFFFFF"/>
          <w:lang w:val="uk-UA"/>
        </w:rPr>
        <w:t>.</w:t>
      </w:r>
    </w:p>
    <w:p w14:paraId="3336FC83" w14:textId="1E9BCD3E" w:rsidR="00A52B13" w:rsidRDefault="00000000">
      <w:pPr>
        <w:ind w:firstLine="567"/>
        <w:jc w:val="both"/>
      </w:pPr>
      <w:r>
        <w:rPr>
          <w:rFonts w:eastAsia="Calibri"/>
          <w:color w:val="000000"/>
          <w:sz w:val="28"/>
          <w:szCs w:val="28"/>
          <w:lang w:val="uk-UA" w:eastAsia="en-US"/>
        </w:rPr>
        <w:t>3. Встановити для ДКП «</w:t>
      </w:r>
      <w:proofErr w:type="spellStart"/>
      <w:r>
        <w:rPr>
          <w:rFonts w:eastAsia="Calibri"/>
          <w:color w:val="000000"/>
          <w:sz w:val="28"/>
          <w:szCs w:val="28"/>
          <w:lang w:val="uk-UA" w:eastAsia="en-US"/>
        </w:rPr>
        <w:t>Луцьктепло</w:t>
      </w:r>
      <w:proofErr w:type="spellEnd"/>
      <w:r>
        <w:rPr>
          <w:rFonts w:eastAsia="Calibri"/>
          <w:color w:val="000000"/>
          <w:sz w:val="28"/>
          <w:szCs w:val="28"/>
          <w:lang w:val="uk-UA" w:eastAsia="en-US"/>
        </w:rPr>
        <w:t xml:space="preserve">» кориговані тарифи </w:t>
      </w:r>
      <w:r>
        <w:rPr>
          <w:color w:val="000000"/>
          <w:sz w:val="28"/>
          <w:szCs w:val="28"/>
          <w:lang w:val="uk-UA"/>
        </w:rPr>
        <w:t>на послуги з постачання гарячої води згідно з додатком 3 за структурами, наведеними у додатках 23–26.</w:t>
      </w:r>
      <w:r>
        <w:rPr>
          <w:color w:val="C9211E"/>
          <w:sz w:val="28"/>
          <w:szCs w:val="28"/>
          <w:lang w:val="uk-UA"/>
        </w:rPr>
        <w:t xml:space="preserve">   </w:t>
      </w:r>
    </w:p>
    <w:p w14:paraId="5F81FE70" w14:textId="77777777" w:rsidR="00A52B13" w:rsidRDefault="00000000">
      <w:pPr>
        <w:shd w:val="clear" w:color="auto" w:fill="FFFFFF"/>
        <w:spacing w:before="5"/>
        <w:ind w:firstLine="567"/>
        <w:jc w:val="both"/>
      </w:pPr>
      <w:r>
        <w:rPr>
          <w:color w:val="000000"/>
          <w:sz w:val="28"/>
          <w:szCs w:val="28"/>
          <w:lang w:val="uk-UA"/>
        </w:rPr>
        <w:lastRenderedPageBreak/>
        <w:t xml:space="preserve">4. Тарифи встановлюються на період з </w:t>
      </w:r>
      <w:r>
        <w:rPr>
          <w:sz w:val="28"/>
          <w:szCs w:val="28"/>
          <w:lang w:val="uk-UA"/>
        </w:rPr>
        <w:t>01</w:t>
      </w:r>
      <w:r>
        <w:rPr>
          <w:color w:val="000000"/>
          <w:sz w:val="28"/>
          <w:szCs w:val="28"/>
          <w:lang w:val="uk-UA"/>
        </w:rPr>
        <w:t xml:space="preserve"> березня 2024 року по 30 вересня 2024 року та застосовуються до нарахування плати за послуги для усіх категорій споживачів, крім населення.</w:t>
      </w:r>
    </w:p>
    <w:p w14:paraId="190AE828" w14:textId="77777777" w:rsidR="00A52B13" w:rsidRDefault="00000000">
      <w:pPr>
        <w:shd w:val="clear" w:color="auto" w:fill="FFFFFF"/>
        <w:spacing w:before="5"/>
        <w:ind w:firstLine="567"/>
        <w:jc w:val="both"/>
      </w:pPr>
      <w:r>
        <w:rPr>
          <w:color w:val="000000"/>
          <w:sz w:val="28"/>
          <w:szCs w:val="28"/>
          <w:lang w:val="uk-UA"/>
        </w:rPr>
        <w:t xml:space="preserve">5. Доручити </w:t>
      </w:r>
      <w:r>
        <w:rPr>
          <w:bCs/>
          <w:color w:val="000000"/>
          <w:sz w:val="28"/>
          <w:szCs w:val="28"/>
          <w:lang w:val="uk-UA"/>
        </w:rPr>
        <w:t>управлінню</w:t>
      </w:r>
      <w:r>
        <w:rPr>
          <w:color w:val="000000"/>
          <w:sz w:val="28"/>
          <w:szCs w:val="28"/>
          <w:lang w:val="uk-UA"/>
        </w:rPr>
        <w:t xml:space="preserve"> інформаційної роботи довести рішення до відома громадськості через засоби масової інформації.</w:t>
      </w:r>
    </w:p>
    <w:p w14:paraId="5278F55C" w14:textId="24C4FDCC" w:rsidR="00A52B13" w:rsidRDefault="00000000" w:rsidP="00184F36">
      <w:pPr>
        <w:ind w:firstLine="567"/>
        <w:jc w:val="both"/>
      </w:pPr>
      <w:r>
        <w:rPr>
          <w:sz w:val="28"/>
          <w:szCs w:val="28"/>
          <w:lang w:val="uk-UA"/>
        </w:rPr>
        <w:t>6. </w:t>
      </w:r>
      <w:proofErr w:type="spellStart"/>
      <w:r>
        <w:rPr>
          <w:sz w:val="28"/>
          <w:szCs w:val="28"/>
          <w:lang w:val="uk-UA"/>
        </w:rPr>
        <w:t>В</w:t>
      </w:r>
      <w:r w:rsidR="00D30553">
        <w:rPr>
          <w:sz w:val="28"/>
          <w:szCs w:val="28"/>
          <w:lang w:val="uk-UA"/>
        </w:rPr>
        <w:t>нести</w:t>
      </w:r>
      <w:proofErr w:type="spellEnd"/>
      <w:r w:rsidR="00D30553">
        <w:rPr>
          <w:sz w:val="28"/>
          <w:szCs w:val="28"/>
          <w:lang w:val="uk-UA"/>
        </w:rPr>
        <w:t xml:space="preserve"> зміни до рішення виконавчого комітету міської ради</w:t>
      </w:r>
      <w:r w:rsidR="00D30553" w:rsidRPr="00D30553">
        <w:rPr>
          <w:sz w:val="28"/>
          <w:szCs w:val="28"/>
          <w:lang w:val="uk-UA"/>
        </w:rPr>
        <w:t xml:space="preserve"> </w:t>
      </w:r>
      <w:r w:rsidR="00D30553">
        <w:rPr>
          <w:sz w:val="28"/>
          <w:szCs w:val="28"/>
          <w:lang w:val="uk-UA"/>
        </w:rPr>
        <w:t>від 13.09.2023 № 511-1 «Про встановлення тарифів на теплову енергію та послуги, що надаються ДКП “</w:t>
      </w:r>
      <w:proofErr w:type="spellStart"/>
      <w:r w:rsidR="00D30553">
        <w:rPr>
          <w:sz w:val="28"/>
          <w:szCs w:val="28"/>
          <w:lang w:val="uk-UA"/>
        </w:rPr>
        <w:t>Луцьктепло</w:t>
      </w:r>
      <w:proofErr w:type="spellEnd"/>
      <w:r w:rsidR="00D30553">
        <w:rPr>
          <w:sz w:val="28"/>
          <w:szCs w:val="28"/>
          <w:lang w:val="uk-UA"/>
        </w:rPr>
        <w:t>”»</w:t>
      </w:r>
      <w:r>
        <w:rPr>
          <w:sz w:val="28"/>
          <w:szCs w:val="28"/>
          <w:lang w:val="uk-UA"/>
        </w:rPr>
        <w:t>,</w:t>
      </w:r>
      <w:r w:rsidR="00D30553">
        <w:rPr>
          <w:sz w:val="28"/>
          <w:szCs w:val="28"/>
          <w:lang w:val="uk-UA"/>
        </w:rPr>
        <w:t xml:space="preserve"> виключивши </w:t>
      </w:r>
      <w:r>
        <w:rPr>
          <w:sz w:val="28"/>
          <w:szCs w:val="28"/>
          <w:lang w:val="uk-UA"/>
        </w:rPr>
        <w:t>пункти 3</w:t>
      </w:r>
      <w:r w:rsidR="00D30553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6</w:t>
      </w:r>
      <w:r w:rsidR="00184F3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0569B86C" w14:textId="77777777" w:rsidR="00A52B13" w:rsidRDefault="00000000">
      <w:pPr>
        <w:ind w:firstLine="567"/>
        <w:jc w:val="both"/>
      </w:pPr>
      <w:r>
        <w:rPr>
          <w:sz w:val="28"/>
          <w:szCs w:val="28"/>
          <w:lang w:val="uk-UA"/>
        </w:rPr>
        <w:t xml:space="preserve">7. 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  <w:lang w:val="uk-UA"/>
        </w:rPr>
        <w:t>Чебелюк</w:t>
      </w:r>
      <w:proofErr w:type="spellEnd"/>
      <w:r>
        <w:rPr>
          <w:sz w:val="28"/>
          <w:szCs w:val="28"/>
          <w:lang w:val="uk-UA"/>
        </w:rPr>
        <w:t>.</w:t>
      </w:r>
    </w:p>
    <w:p w14:paraId="43D4AD39" w14:textId="77777777" w:rsidR="00A52B13" w:rsidRDefault="00A52B13">
      <w:pPr>
        <w:ind w:firstLine="567"/>
        <w:jc w:val="both"/>
        <w:rPr>
          <w:sz w:val="28"/>
          <w:szCs w:val="28"/>
          <w:lang w:val="uk-UA"/>
        </w:rPr>
      </w:pPr>
    </w:p>
    <w:p w14:paraId="51064111" w14:textId="77777777" w:rsidR="00A52B13" w:rsidRDefault="00A52B13">
      <w:pPr>
        <w:ind w:firstLine="680"/>
        <w:jc w:val="both"/>
        <w:rPr>
          <w:sz w:val="28"/>
          <w:szCs w:val="28"/>
          <w:lang w:val="uk-UA"/>
        </w:rPr>
      </w:pPr>
    </w:p>
    <w:p w14:paraId="77FB0F73" w14:textId="77777777" w:rsidR="00A52B13" w:rsidRDefault="000000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r>
        <w:rPr>
          <w:sz w:val="28"/>
          <w:szCs w:val="28"/>
          <w:lang w:val="uk-UA"/>
        </w:rPr>
        <w:tab/>
        <w:t xml:space="preserve">                                          Ігор ПОЛІЩУК</w:t>
      </w:r>
    </w:p>
    <w:p w14:paraId="758CACA7" w14:textId="77777777" w:rsidR="00A52B13" w:rsidRDefault="00A52B13">
      <w:pPr>
        <w:jc w:val="both"/>
        <w:rPr>
          <w:sz w:val="28"/>
          <w:szCs w:val="28"/>
          <w:lang w:val="uk-UA"/>
        </w:rPr>
      </w:pPr>
    </w:p>
    <w:p w14:paraId="30C888DE" w14:textId="77777777" w:rsidR="00A52B13" w:rsidRDefault="00A52B13">
      <w:pPr>
        <w:jc w:val="both"/>
        <w:rPr>
          <w:sz w:val="28"/>
          <w:szCs w:val="28"/>
          <w:lang w:val="uk-UA"/>
        </w:rPr>
      </w:pPr>
    </w:p>
    <w:p w14:paraId="18376C6A" w14:textId="77777777" w:rsidR="00A52B13" w:rsidRDefault="0000000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14:paraId="2146E817" w14:textId="77777777" w:rsidR="00A52B13" w:rsidRDefault="0000000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Юрій ВЕРБИЧ</w:t>
      </w:r>
    </w:p>
    <w:p w14:paraId="38427C12" w14:textId="77777777" w:rsidR="00A52B13" w:rsidRDefault="00A52B13">
      <w:pPr>
        <w:spacing w:line="360" w:lineRule="auto"/>
        <w:jc w:val="both"/>
        <w:rPr>
          <w:sz w:val="22"/>
          <w:szCs w:val="22"/>
          <w:lang w:val="uk-UA"/>
        </w:rPr>
      </w:pPr>
    </w:p>
    <w:p w14:paraId="699E7D7A" w14:textId="77777777" w:rsidR="00A52B13" w:rsidRDefault="00000000">
      <w:pPr>
        <w:spacing w:line="360" w:lineRule="auto"/>
        <w:jc w:val="both"/>
      </w:pPr>
      <w:proofErr w:type="spellStart"/>
      <w:r>
        <w:rPr>
          <w:sz w:val="22"/>
          <w:szCs w:val="22"/>
          <w:lang w:val="uk-UA"/>
        </w:rPr>
        <w:t>Смаль</w:t>
      </w:r>
      <w:proofErr w:type="spellEnd"/>
      <w:r>
        <w:rPr>
          <w:sz w:val="22"/>
          <w:szCs w:val="22"/>
          <w:lang w:val="uk-UA"/>
        </w:rPr>
        <w:t xml:space="preserve"> 777 955</w:t>
      </w:r>
    </w:p>
    <w:sectPr w:rsidR="00A52B13">
      <w:headerReference w:type="default" r:id="rId9"/>
      <w:pgSz w:w="11906" w:h="16838"/>
      <w:pgMar w:top="624" w:right="567" w:bottom="1134" w:left="1985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11753" w14:textId="77777777" w:rsidR="00DD5699" w:rsidRDefault="00DD5699">
      <w:r>
        <w:separator/>
      </w:r>
    </w:p>
  </w:endnote>
  <w:endnote w:type="continuationSeparator" w:id="0">
    <w:p w14:paraId="5E934141" w14:textId="77777777" w:rsidR="00DD5699" w:rsidRDefault="00DD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95E29" w14:textId="77777777" w:rsidR="00DD5699" w:rsidRDefault="00DD5699">
      <w:r>
        <w:separator/>
      </w:r>
    </w:p>
  </w:footnote>
  <w:footnote w:type="continuationSeparator" w:id="0">
    <w:p w14:paraId="513D8F62" w14:textId="77777777" w:rsidR="00DD5699" w:rsidRDefault="00DD5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518106"/>
      <w:docPartObj>
        <w:docPartGallery w:val="Page Numbers (Top of Page)"/>
        <w:docPartUnique/>
      </w:docPartObj>
    </w:sdtPr>
    <w:sdtContent>
      <w:p w14:paraId="08CECA60" w14:textId="77777777" w:rsidR="00A52B13" w:rsidRDefault="00000000">
        <w:pPr>
          <w:pStyle w:val="af2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14:paraId="00367775" w14:textId="77777777" w:rsidR="00A52B13" w:rsidRDefault="00A52B13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A2C11"/>
    <w:multiLevelType w:val="multilevel"/>
    <w:tmpl w:val="9350DE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B8432F"/>
    <w:multiLevelType w:val="multilevel"/>
    <w:tmpl w:val="5310F0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74330546">
    <w:abstractNumId w:val="1"/>
  </w:num>
  <w:num w:numId="2" w16cid:durableId="610282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B13"/>
    <w:rsid w:val="00184F36"/>
    <w:rsid w:val="00237632"/>
    <w:rsid w:val="00A52B13"/>
    <w:rsid w:val="00D30553"/>
    <w:rsid w:val="00DD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1694EB"/>
  <w15:docId w15:val="{A65E67A3-BFF5-4AA3-97DC-6CE56F91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outlineLvl w:val="1"/>
    </w:pPr>
    <w:rPr>
      <w:rFonts w:cs="Courier New"/>
      <w:b/>
      <w:sz w:val="28"/>
      <w:szCs w:val="24"/>
      <w:lang w:val="uk-U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ind w:firstLine="4620"/>
      <w:outlineLvl w:val="2"/>
    </w:pPr>
    <w:rPr>
      <w:rFonts w:cs="Courier New"/>
      <w:b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WW8Num2z0">
    <w:name w:val="WW8Num2z0"/>
    <w:qFormat/>
    <w:rPr>
      <w:rFonts w:eastAsia="Calibri"/>
      <w:b/>
      <w:bCs/>
      <w:sz w:val="28"/>
      <w:szCs w:val="28"/>
      <w:lang w:val="uk-UA"/>
    </w:rPr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4z0">
    <w:name w:val="WW8Num4z0"/>
    <w:qFormat/>
    <w:rPr>
      <w:rFonts w:eastAsia="Calibri"/>
      <w:b/>
      <w:bCs/>
      <w:sz w:val="28"/>
      <w:szCs w:val="28"/>
      <w:lang w:val="uk-UA"/>
    </w:rPr>
  </w:style>
  <w:style w:type="character" w:customStyle="1" w:styleId="WW8Num4z2">
    <w:name w:val="WW8Num4z2"/>
    <w:qFormat/>
  </w:style>
  <w:style w:type="character" w:customStyle="1" w:styleId="WW8Num5z0">
    <w:name w:val="WW8Num5z0"/>
    <w:qFormat/>
    <w:rPr>
      <w:b/>
    </w:rPr>
  </w:style>
  <w:style w:type="character" w:customStyle="1" w:styleId="WW8Num5z2">
    <w:name w:val="WW8Num5z2"/>
    <w:qFormat/>
  </w:style>
  <w:style w:type="character" w:customStyle="1" w:styleId="WW8Num6z0">
    <w:name w:val="WW8Num6z0"/>
    <w:qFormat/>
    <w:rPr>
      <w:b/>
    </w:rPr>
  </w:style>
  <w:style w:type="character" w:customStyle="1" w:styleId="WW8Num7z0">
    <w:name w:val="WW8Num7z0"/>
    <w:qFormat/>
    <w:rPr>
      <w:b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  <w:qFormat/>
  </w:style>
  <w:style w:type="character" w:customStyle="1" w:styleId="a5">
    <w:name w:val="Нижній колонтитул Знак"/>
    <w:basedOn w:val="a0"/>
    <w:uiPriority w:val="99"/>
    <w:qFormat/>
    <w:rsid w:val="00E92E63"/>
    <w:rPr>
      <w:rFonts w:ascii="Times New Roman" w:eastAsia="Times New Roman" w:hAnsi="Times New Roman" w:cs="Times New Roman"/>
      <w:sz w:val="20"/>
      <w:szCs w:val="20"/>
      <w:lang w:val="ru-RU" w:bidi="ar-SA"/>
    </w:rPr>
  </w:style>
  <w:style w:type="character" w:customStyle="1" w:styleId="a6">
    <w:name w:val="Верхній колонтитул Знак"/>
    <w:basedOn w:val="a0"/>
    <w:uiPriority w:val="99"/>
    <w:qFormat/>
    <w:rsid w:val="00237481"/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8">
    <w:name w:val="Body Text"/>
    <w:basedOn w:val="a"/>
    <w:pPr>
      <w:widowControl w:val="0"/>
      <w:jc w:val="both"/>
    </w:pPr>
    <w:rPr>
      <w:sz w:val="28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ad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footnote text"/>
    <w:basedOn w:val="a"/>
  </w:style>
  <w:style w:type="paragraph" w:customStyle="1" w:styleId="af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f0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f3">
    <w:name w:val="Абзац списка"/>
    <w:basedOn w:val="a"/>
    <w:qFormat/>
    <w:pPr>
      <w:ind w:left="708"/>
    </w:pPr>
  </w:style>
  <w:style w:type="paragraph" w:customStyle="1" w:styleId="af4">
    <w:name w:val="Вміст рамки"/>
    <w:basedOn w:val="a"/>
    <w:qFormat/>
  </w:style>
  <w:style w:type="paragraph" w:customStyle="1" w:styleId="af5">
    <w:name w:val="Обычный (веб)"/>
    <w:basedOn w:val="a"/>
    <w:qFormat/>
    <w:pPr>
      <w:spacing w:before="280" w:after="280"/>
    </w:pPr>
    <w:rPr>
      <w:sz w:val="24"/>
    </w:rPr>
  </w:style>
  <w:style w:type="paragraph" w:customStyle="1" w:styleId="af6">
    <w:name w:val="Вміст таблиці"/>
    <w:basedOn w:val="a"/>
    <w:qFormat/>
    <w:pPr>
      <w:widowControl w:val="0"/>
      <w:suppressLineNumbers/>
    </w:pPr>
  </w:style>
  <w:style w:type="paragraph" w:customStyle="1" w:styleId="af7">
    <w:name w:val="Заголовок таблиці"/>
    <w:basedOn w:val="af6"/>
    <w:qFormat/>
    <w:pPr>
      <w:jc w:val="center"/>
    </w:pPr>
    <w:rPr>
      <w:b/>
      <w:bCs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</w:rPr>
  </w:style>
  <w:style w:type="paragraph" w:styleId="af8">
    <w:name w:val="Normal (Web)"/>
    <w:basedOn w:val="a"/>
    <w:qFormat/>
    <w:pPr>
      <w:spacing w:before="280" w:after="280"/>
    </w:pPr>
    <w:rPr>
      <w:sz w:val="24"/>
    </w:rPr>
  </w:style>
  <w:style w:type="paragraph" w:styleId="af9">
    <w:name w:val="footer"/>
    <w:basedOn w:val="a"/>
    <w:uiPriority w:val="99"/>
    <w:unhideWhenUsed/>
    <w:rsid w:val="00E92E63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</Pages>
  <Words>1815</Words>
  <Characters>1035</Characters>
  <Application>Microsoft Office Word</Application>
  <DocSecurity>0</DocSecurity>
  <Lines>8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 </cp:keywords>
  <dc:description/>
  <cp:lastModifiedBy>Ірина Демидюк</cp:lastModifiedBy>
  <cp:revision>93</cp:revision>
  <cp:lastPrinted>2022-10-05T10:25:00Z</cp:lastPrinted>
  <dcterms:created xsi:type="dcterms:W3CDTF">2020-07-23T16:34:00Z</dcterms:created>
  <dcterms:modified xsi:type="dcterms:W3CDTF">2024-02-08T09:32:00Z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