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C9" w:rsidRDefault="009751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:rsidR="003219C9" w:rsidRDefault="0097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про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</w:t>
      </w:r>
    </w:p>
    <w:p w:rsidR="003219C9" w:rsidRDefault="0097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2024 роки</w:t>
      </w:r>
    </w:p>
    <w:p w:rsidR="003219C9" w:rsidRPr="00975196" w:rsidRDefault="0032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C9" w:rsidRDefault="009751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стану речей: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Програма розроблена і спрямована на забезпечення ефективності здійснення узгоджених заходів щодо наповнення бюджету </w:t>
      </w:r>
      <w:r>
        <w:rPr>
          <w:rFonts w:ascii="Times New Roman" w:hAnsi="Times New Roman" w:cs="Times New Roman"/>
          <w:color w:val="000000"/>
          <w:sz w:val="28"/>
          <w:szCs w:val="28"/>
        </w:rPr>
        <w:t>громади та усунення причин неповної та несвоєчасної сплати податків.</w:t>
      </w:r>
    </w:p>
    <w:p w:rsidR="003219C9" w:rsidRDefault="009751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Головною метою Програми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 створення</w:t>
      </w:r>
      <w:r>
        <w:rPr>
          <w:rFonts w:ascii="Times New Roman" w:hAnsi="Times New Roman" w:cs="Times New Roman"/>
          <w:sz w:val="28"/>
          <w:szCs w:val="28"/>
        </w:rPr>
        <w:t xml:space="preserve"> спри</w:t>
      </w:r>
      <w:r>
        <w:rPr>
          <w:rFonts w:ascii="Times New Roman" w:hAnsi="Times New Roman" w:cs="Times New Roman"/>
          <w:sz w:val="28"/>
          <w:szCs w:val="28"/>
        </w:rPr>
        <w:t>ятливих умов платникам податків для виконання ними конституційного обов’язку на належному рівні з метою своєчасного та повного наповнення бюджетів, у</w:t>
      </w:r>
      <w:r>
        <w:rPr>
          <w:rFonts w:ascii="Times New Roman" w:hAnsi="Times New Roman" w:cs="Times New Roman"/>
          <w:color w:val="000000"/>
          <w:sz w:val="28"/>
          <w:szCs w:val="28"/>
        </w:rPr>
        <w:t>сунення причин та умов вчинення порушень податкового законодавства, а також налагодження дієвої співпраці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рганів державної податкової служби та місцевих органів виконавчої влади.</w:t>
      </w:r>
    </w:p>
    <w:p w:rsidR="00975196" w:rsidRDefault="0097519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96">
        <w:rPr>
          <w:rFonts w:ascii="Times New Roman" w:hAnsi="Times New Roman" w:cs="Times New Roman"/>
          <w:sz w:val="28"/>
          <w:szCs w:val="28"/>
        </w:rPr>
        <w:t xml:space="preserve">Одними із основних бюджетоформуючих податкових платежів є плата за землю та податок на нерухоме майно, відмінне від земельної ділянки. Платниками земельного податку з фізичних осіб </w:t>
      </w:r>
      <w:r w:rsidRPr="00975196">
        <w:rPr>
          <w:rFonts w:ascii="Times New Roman" w:hAnsi="Times New Roman" w:cs="Times New Roman"/>
          <w:sz w:val="28"/>
          <w:szCs w:val="28"/>
        </w:rPr>
        <w:t>у Луцькій м</w:t>
      </w:r>
      <w:r>
        <w:rPr>
          <w:rFonts w:ascii="Times New Roman" w:hAnsi="Times New Roman" w:cs="Times New Roman"/>
          <w:sz w:val="28"/>
          <w:szCs w:val="28"/>
        </w:rPr>
        <w:t xml:space="preserve">іській територіальній громаді в </w:t>
      </w:r>
      <w:r w:rsidRPr="00975196">
        <w:rPr>
          <w:rFonts w:ascii="Times New Roman" w:hAnsi="Times New Roman" w:cs="Times New Roman"/>
          <w:sz w:val="28"/>
          <w:szCs w:val="28"/>
        </w:rPr>
        <w:t>2023 році сформовано 18</w:t>
      </w:r>
      <w:r>
        <w:rPr>
          <w:rFonts w:ascii="Times New Roman" w:hAnsi="Times New Roman" w:cs="Times New Roman"/>
          <w:sz w:val="28"/>
          <w:szCs w:val="28"/>
        </w:rPr>
        <w:t> 147</w:t>
      </w:r>
      <w:r w:rsidRPr="00975196">
        <w:rPr>
          <w:rFonts w:ascii="Times New Roman" w:hAnsi="Times New Roman" w:cs="Times New Roman"/>
          <w:sz w:val="28"/>
          <w:szCs w:val="28"/>
        </w:rPr>
        <w:t xml:space="preserve"> податкових повідомлень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51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5196">
        <w:rPr>
          <w:rFonts w:ascii="Times New Roman" w:hAnsi="Times New Roman" w:cs="Times New Roman"/>
          <w:sz w:val="28"/>
          <w:szCs w:val="28"/>
        </w:rPr>
        <w:t>рішень.</w:t>
      </w:r>
      <w:r w:rsidRPr="00975196">
        <w:rPr>
          <w:rFonts w:ascii="Times New Roman" w:hAnsi="Times New Roman" w:cs="Times New Roman"/>
          <w:sz w:val="28"/>
          <w:szCs w:val="28"/>
        </w:rPr>
        <w:t xml:space="preserve"> Платникам</w:t>
      </w:r>
      <w:r w:rsidRPr="00975196">
        <w:rPr>
          <w:rFonts w:ascii="Times New Roman" w:hAnsi="Times New Roman" w:cs="Times New Roman"/>
          <w:sz w:val="28"/>
          <w:szCs w:val="28"/>
        </w:rPr>
        <w:t xml:space="preserve"> податку на нерухоме майно, відмінне від земельної ділянки</w:t>
      </w:r>
      <w:r w:rsidRPr="00975196">
        <w:rPr>
          <w:rFonts w:ascii="Times New Roman" w:hAnsi="Times New Roman" w:cs="Times New Roman"/>
          <w:sz w:val="28"/>
          <w:szCs w:val="28"/>
        </w:rPr>
        <w:t xml:space="preserve"> сформовано 36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5196">
        <w:rPr>
          <w:rFonts w:ascii="Times New Roman" w:hAnsi="Times New Roman" w:cs="Times New Roman"/>
          <w:sz w:val="28"/>
          <w:szCs w:val="28"/>
        </w:rPr>
        <w:t>346 податкових повідомлень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975196">
        <w:rPr>
          <w:rFonts w:ascii="Times New Roman" w:hAnsi="Times New Roman" w:cs="Times New Roman"/>
          <w:sz w:val="28"/>
          <w:szCs w:val="28"/>
        </w:rPr>
        <w:t>рішень.</w:t>
      </w:r>
    </w:p>
    <w:p w:rsidR="003219C9" w:rsidRDefault="0097519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 2024 році очікує</w:t>
      </w:r>
      <w:r w:rsidRPr="00975196">
        <w:rPr>
          <w:rFonts w:ascii="Times New Roman" w:hAnsi="Times New Roman" w:cs="Times New Roman"/>
          <w:sz w:val="28"/>
          <w:szCs w:val="28"/>
        </w:rPr>
        <w:t>ться збільшення</w:t>
      </w:r>
      <w:r w:rsidRPr="00975196">
        <w:rPr>
          <w:rFonts w:ascii="Times New Roman" w:hAnsi="Times New Roman" w:cs="Times New Roman"/>
          <w:sz w:val="28"/>
          <w:szCs w:val="28"/>
        </w:rPr>
        <w:t xml:space="preserve"> кількості податкових повідомлень. Для вручення платникам вищевказаних рішень необхідна значна сума коштів </w:t>
      </w:r>
      <w:r>
        <w:rPr>
          <w:rFonts w:ascii="Times New Roman" w:hAnsi="Times New Roman" w:cs="Times New Roman"/>
          <w:sz w:val="28"/>
          <w:szCs w:val="28"/>
        </w:rPr>
        <w:t>для придбання</w:t>
      </w:r>
      <w:r w:rsidRPr="00975196">
        <w:rPr>
          <w:rFonts w:ascii="Times New Roman" w:hAnsi="Times New Roman" w:cs="Times New Roman"/>
          <w:sz w:val="28"/>
          <w:szCs w:val="28"/>
        </w:rPr>
        <w:t xml:space="preserve"> конвертів, поштових марок і паперу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</w:p>
    <w:p w:rsidR="003219C9" w:rsidRDefault="003219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19C9" w:rsidRDefault="0097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Механізм виконання рішення: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прийняття рішення міської ради.</w:t>
      </w:r>
    </w:p>
    <w:p w:rsidR="00975196" w:rsidRDefault="0097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96" w:rsidRDefault="0097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96" w:rsidRDefault="0097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9C9" w:rsidRDefault="0097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</w:t>
      </w:r>
    </w:p>
    <w:p w:rsidR="003219C9" w:rsidRDefault="0097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фінансів, бю</w:t>
      </w:r>
      <w:r>
        <w:rPr>
          <w:rFonts w:ascii="Times New Roman" w:hAnsi="Times New Roman" w:cs="Times New Roman"/>
          <w:sz w:val="28"/>
          <w:szCs w:val="28"/>
        </w:rPr>
        <w:t>джету та аудиту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Лілія ЄЛОВА</w:t>
      </w:r>
      <w:bookmarkStart w:id="0" w:name="_GoBack"/>
      <w:bookmarkEnd w:id="0"/>
    </w:p>
    <w:sectPr w:rsidR="003219C9"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9C9"/>
    <w:rsid w:val="003219C9"/>
    <w:rsid w:val="009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992</Words>
  <Characters>566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2022-11-14T07:55:00Z</cp:lastPrinted>
  <dcterms:created xsi:type="dcterms:W3CDTF">2022-11-14T07:46:00Z</dcterms:created>
  <dcterms:modified xsi:type="dcterms:W3CDTF">2024-02-16T08:11:00Z</dcterms:modified>
  <dc:language>uk-UA</dc:language>
</cp:coreProperties>
</file>