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77777777" w:rsidR="0064121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74776747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Pr="006A0DD1" w:rsidRDefault="006D78C3" w:rsidP="006A0DD1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4AD43DB9" w14:textId="77777777" w:rsidR="006A0DD1" w:rsidRPr="006A0DD1" w:rsidRDefault="006A0DD1" w:rsidP="006A0DD1">
      <w:pPr>
        <w:tabs>
          <w:tab w:val="left" w:pos="432"/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B50B6A7" w14:textId="77777777" w:rsidR="006A0DD1" w:rsidRPr="006A0DD1" w:rsidRDefault="006A0DD1" w:rsidP="006A0DD1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_DdeLink__779_3938576244"/>
      <w:bookmarkEnd w:id="0"/>
      <w:r w:rsidRPr="006A0DD1">
        <w:rPr>
          <w:rFonts w:ascii="Times New Roman" w:hAnsi="Times New Roman" w:cs="Times New Roman"/>
          <w:sz w:val="28"/>
          <w:szCs w:val="28"/>
        </w:rPr>
        <w:t>Про діяльність призовної</w:t>
      </w:r>
    </w:p>
    <w:p w14:paraId="727BF357" w14:textId="77777777" w:rsidR="006A0DD1" w:rsidRPr="006A0DD1" w:rsidRDefault="006A0DD1" w:rsidP="006A0DD1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6A0DD1">
        <w:rPr>
          <w:rFonts w:ascii="Times New Roman" w:hAnsi="Times New Roman" w:cs="Times New Roman"/>
          <w:sz w:val="28"/>
          <w:szCs w:val="28"/>
        </w:rPr>
        <w:t>комісії під час дії воєнного стану</w:t>
      </w:r>
    </w:p>
    <w:p w14:paraId="1833462C" w14:textId="77777777" w:rsidR="006A0DD1" w:rsidRPr="006A0DD1" w:rsidRDefault="006A0DD1" w:rsidP="006A0DD1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_DdeLink__779_39385762441"/>
      <w:bookmarkEnd w:id="1"/>
    </w:p>
    <w:p w14:paraId="0217B950" w14:textId="77777777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2CF5CC" w14:textId="007D93EC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D1">
        <w:rPr>
          <w:rFonts w:ascii="Times New Roman" w:hAnsi="Times New Roman" w:cs="Times New Roman"/>
          <w:sz w:val="28"/>
          <w:szCs w:val="28"/>
        </w:rPr>
        <w:t>Відповідно до ст. 18</w:t>
      </w:r>
      <w:r>
        <w:rPr>
          <w:rFonts w:ascii="Times New Roman" w:hAnsi="Times New Roman" w:cs="Times New Roman"/>
          <w:sz w:val="28"/>
          <w:szCs w:val="28"/>
        </w:rPr>
        <w:t>¹</w:t>
      </w:r>
      <w:r w:rsidRPr="006A0DD1">
        <w:rPr>
          <w:rFonts w:ascii="Times New Roman" w:hAnsi="Times New Roman" w:cs="Times New Roman"/>
          <w:sz w:val="28"/>
          <w:szCs w:val="28"/>
        </w:rPr>
        <w:t xml:space="preserve"> Закону України «Про військовий обов’язок і військову службу», на виконання Указу Президента України від 30.09.2022 № 648/2022 «Про внесення змін до Указу Президента України від 29.12.2021 № 687/2021», з метою організації та проведення медичного огляду осіб, які виявили бажання вступити до вищих військових навчальних закладів та тих, які перебувають на військовому обліку призовників і досягли 25-річного віку, взяття їх на військовий облік військовозобов’язаних запасу або виключення з військового обліку:</w:t>
      </w:r>
    </w:p>
    <w:p w14:paraId="4EDE74BE" w14:textId="77777777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318181" w14:textId="77777777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D1">
        <w:rPr>
          <w:rFonts w:ascii="Times New Roman" w:hAnsi="Times New Roman" w:cs="Times New Roman"/>
          <w:sz w:val="28"/>
          <w:szCs w:val="28"/>
        </w:rPr>
        <w:t>1. Луцькому об’єднаному міському територіальному центру комплектування та соціальної підтримки (далі – Луцький ОМТЦК та СП):</w:t>
      </w:r>
    </w:p>
    <w:p w14:paraId="5141FB98" w14:textId="77777777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D1">
        <w:rPr>
          <w:rFonts w:ascii="Times New Roman" w:hAnsi="Times New Roman" w:cs="Times New Roman"/>
          <w:sz w:val="28"/>
          <w:szCs w:val="28"/>
        </w:rPr>
        <w:t xml:space="preserve">1.1. Організувати: </w:t>
      </w:r>
    </w:p>
    <w:p w14:paraId="6B5DC5DD" w14:textId="7C55CD1A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D1">
        <w:rPr>
          <w:rFonts w:ascii="Times New Roman" w:hAnsi="Times New Roman" w:cs="Times New Roman"/>
          <w:sz w:val="28"/>
          <w:szCs w:val="28"/>
        </w:rPr>
        <w:t>роботу призовної комісії під час дії воєнного стану (далі – призовна комісія) щодо проведення медичного огляду осіб, які виявили бажання вступити до вищих військових навчальних закладів та тих, які перебувають на військовому обліку призовників і досягли 25-річного віку (далі – призовники) на призовній дільниці Луцького ОМТЦК та СП, розташованої в приміщенні центру медичної первинної допомоги відділення загальної практики сімейної медицини № 3 комунального підприємства «Медичне об’єднання Луцької міської територіальної громади» на вулиці Стефаника,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0DD1">
        <w:rPr>
          <w:rFonts w:ascii="Times New Roman" w:hAnsi="Times New Roman" w:cs="Times New Roman"/>
          <w:sz w:val="28"/>
          <w:szCs w:val="28"/>
        </w:rPr>
        <w:t>3а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0DD1">
        <w:rPr>
          <w:rFonts w:ascii="Times New Roman" w:hAnsi="Times New Roman" w:cs="Times New Roman"/>
          <w:sz w:val="28"/>
          <w:szCs w:val="28"/>
        </w:rPr>
        <w:t xml:space="preserve"> у складі згідно з додатком 1 (у робочі дні);</w:t>
      </w:r>
    </w:p>
    <w:p w14:paraId="077CB2B7" w14:textId="02AA4AA5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D1">
        <w:rPr>
          <w:rFonts w:ascii="Times New Roman" w:hAnsi="Times New Roman" w:cs="Times New Roman"/>
          <w:sz w:val="28"/>
          <w:szCs w:val="28"/>
        </w:rPr>
        <w:t>роботу позаштатної військово-лікарської комісії Луцького ОМТЦК та СП з медичного огляду призовників на призовній дільниці Луцького ОМТЦК та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0DD1">
        <w:rPr>
          <w:rFonts w:ascii="Times New Roman" w:hAnsi="Times New Roman" w:cs="Times New Roman"/>
          <w:sz w:val="28"/>
          <w:szCs w:val="28"/>
        </w:rPr>
        <w:t xml:space="preserve">СП, розташованої в приміщенні центру медичної первинної допомоги відділення загальної практики сімейної медицини № 3 комунального підприємства «Медичне об’єднання Луцької міської територіальної громади» на вулиці Стефаника, 3а і на базі Луцького ОМТЦК та СП на вулиці </w:t>
      </w:r>
      <w:proofErr w:type="spellStart"/>
      <w:r w:rsidRPr="006A0DD1">
        <w:rPr>
          <w:rFonts w:ascii="Times New Roman" w:hAnsi="Times New Roman" w:cs="Times New Roman"/>
          <w:sz w:val="28"/>
          <w:szCs w:val="28"/>
        </w:rPr>
        <w:t>Теремнівській</w:t>
      </w:r>
      <w:proofErr w:type="spellEnd"/>
      <w:r w:rsidRPr="006A0D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0DD1">
        <w:rPr>
          <w:rFonts w:ascii="Times New Roman" w:hAnsi="Times New Roman" w:cs="Times New Roman"/>
          <w:sz w:val="28"/>
          <w:szCs w:val="28"/>
        </w:rPr>
        <w:t>85а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0DD1">
        <w:rPr>
          <w:rFonts w:ascii="Times New Roman" w:hAnsi="Times New Roman" w:cs="Times New Roman"/>
          <w:sz w:val="28"/>
          <w:szCs w:val="28"/>
        </w:rPr>
        <w:t xml:space="preserve"> у складі згідно з додатком 2 (у робочі дні).</w:t>
      </w:r>
    </w:p>
    <w:p w14:paraId="55E0BAAB" w14:textId="77777777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D1">
        <w:rPr>
          <w:rFonts w:ascii="Times New Roman" w:hAnsi="Times New Roman" w:cs="Times New Roman"/>
          <w:sz w:val="28"/>
          <w:szCs w:val="28"/>
        </w:rPr>
        <w:t xml:space="preserve">1.2. Заходи призову громадян на строкову військову службу під час дії воєнного стану не проводити. </w:t>
      </w:r>
    </w:p>
    <w:p w14:paraId="0DE2FA69" w14:textId="77777777" w:rsid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77AC05" w14:textId="59FE5A81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D1">
        <w:rPr>
          <w:rFonts w:ascii="Times New Roman" w:hAnsi="Times New Roman" w:cs="Times New Roman"/>
          <w:sz w:val="28"/>
          <w:szCs w:val="28"/>
        </w:rPr>
        <w:lastRenderedPageBreak/>
        <w:t>1.3. Організувати проведення медичного огляду осіб, які:</w:t>
      </w:r>
    </w:p>
    <w:p w14:paraId="170F2372" w14:textId="77777777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D1">
        <w:rPr>
          <w:rFonts w:ascii="Times New Roman" w:hAnsi="Times New Roman" w:cs="Times New Roman"/>
          <w:sz w:val="28"/>
          <w:szCs w:val="28"/>
        </w:rPr>
        <w:t>перебувають на військовому обліку призовників та досягли 25-річного віку, взяття їх на військовий облік військовозобов’язаних запасу або виключення з військового обліку;</w:t>
      </w:r>
    </w:p>
    <w:p w14:paraId="3ACF87FC" w14:textId="77777777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D1">
        <w:rPr>
          <w:rFonts w:ascii="Times New Roman" w:hAnsi="Times New Roman" w:cs="Times New Roman"/>
          <w:sz w:val="28"/>
          <w:szCs w:val="28"/>
        </w:rPr>
        <w:t xml:space="preserve">виявили бажання вступити до вищих військових навчальних закладів або військових навчальних підрозділів закладів вищої освіти, для проходження випробувань та складання вступних іспитів або прийняття рішення про відмову в такому направленні. </w:t>
      </w:r>
    </w:p>
    <w:p w14:paraId="46A09188" w14:textId="77777777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D1">
        <w:rPr>
          <w:rFonts w:ascii="Times New Roman" w:hAnsi="Times New Roman" w:cs="Times New Roman"/>
          <w:sz w:val="28"/>
          <w:szCs w:val="28"/>
        </w:rPr>
        <w:t>2. Управлінню охорони здоров’я міської ради:</w:t>
      </w:r>
    </w:p>
    <w:p w14:paraId="18FBF715" w14:textId="77777777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D1">
        <w:rPr>
          <w:rFonts w:ascii="Times New Roman" w:hAnsi="Times New Roman" w:cs="Times New Roman"/>
          <w:sz w:val="28"/>
          <w:szCs w:val="28"/>
        </w:rPr>
        <w:t xml:space="preserve">2.1. Виділити лікарів та молодший медичний персонал для роботи у складі позаштатної військово-лікарської комісії Луцького ОМТЦК та СП з медичного огляду призовників (основної та резервної) згідно з додатком 2. </w:t>
      </w:r>
    </w:p>
    <w:p w14:paraId="1542B0F4" w14:textId="77777777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D1">
        <w:rPr>
          <w:rFonts w:ascii="Times New Roman" w:hAnsi="Times New Roman" w:cs="Times New Roman"/>
          <w:sz w:val="28"/>
          <w:szCs w:val="28"/>
        </w:rPr>
        <w:t>На час роботи на призовній дільниці лікарів і молодший медичний персонал звільнити від виконання постійних обов’язків із збереженням за ними займаної посади і середнього заробітку за місцем постійної роботи.</w:t>
      </w:r>
    </w:p>
    <w:p w14:paraId="3A8B4FB1" w14:textId="77777777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D1">
        <w:rPr>
          <w:rFonts w:ascii="Times New Roman" w:hAnsi="Times New Roman" w:cs="Times New Roman"/>
          <w:sz w:val="28"/>
          <w:szCs w:val="28"/>
        </w:rPr>
        <w:t xml:space="preserve">2.2. Взяти під особистий контроль забезпеченість позаштатної військово-лікарської комісії Луцького ОМТЦК та СП з медичного огляду призовників необхідним медичним інвентарем для проведення аналізів та огляду призовників (реактиви, флюорографічна плівка, медичний інструментарій) згідно з додатком 3. </w:t>
      </w:r>
    </w:p>
    <w:p w14:paraId="0D7D04FB" w14:textId="77777777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D1">
        <w:rPr>
          <w:rFonts w:ascii="Times New Roman" w:hAnsi="Times New Roman" w:cs="Times New Roman"/>
          <w:sz w:val="28"/>
          <w:szCs w:val="28"/>
        </w:rPr>
        <w:t>2.3. Для своєчасного стаціонарного обстеження (в разі необхідності – лікування) призовників виділити в лікувальних закладах та установах міста необхідну кількість ліжок. Обстеження призовників проводити позачергово, безкоштовно згідно з направленнями призовної комісії. В разі зарахування призовників у лікувальні заклади негайно інформувати про це Луцький ОМТЦК та СП.</w:t>
      </w:r>
    </w:p>
    <w:p w14:paraId="1034D632" w14:textId="77777777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D1">
        <w:rPr>
          <w:rFonts w:ascii="Times New Roman" w:hAnsi="Times New Roman" w:cs="Times New Roman"/>
          <w:sz w:val="28"/>
          <w:szCs w:val="28"/>
        </w:rPr>
        <w:t>3. Департаменту житлово-комунального господарства міської ради зобов’язати керівників житлово-експлуатаційних організацій, інших організацій, підприємств та установ, що здійснюють експлуатацію будинків незалежно від підпорядкування та форм власності:</w:t>
      </w:r>
    </w:p>
    <w:p w14:paraId="5609FACE" w14:textId="77777777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D1">
        <w:rPr>
          <w:rFonts w:ascii="Times New Roman" w:hAnsi="Times New Roman" w:cs="Times New Roman"/>
          <w:sz w:val="28"/>
          <w:szCs w:val="28"/>
        </w:rPr>
        <w:t>на вимогу Луцького ОМТЦК та СП провести заходи щодо оповіщення призовників, які досягли 25-річного віку та інформувати про причини їх неявки на призовну дільницю;</w:t>
      </w:r>
    </w:p>
    <w:p w14:paraId="57E784FB" w14:textId="77777777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D1">
        <w:rPr>
          <w:rFonts w:ascii="Times New Roman" w:hAnsi="Times New Roman" w:cs="Times New Roman"/>
          <w:sz w:val="28"/>
          <w:szCs w:val="28"/>
        </w:rPr>
        <w:t>призначити відповідальних осіб за оповіщення призовників, які підлягають медичному огляду;</w:t>
      </w:r>
    </w:p>
    <w:p w14:paraId="67E56A59" w14:textId="77777777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D1">
        <w:rPr>
          <w:rFonts w:ascii="Times New Roman" w:hAnsi="Times New Roman" w:cs="Times New Roman"/>
          <w:sz w:val="28"/>
          <w:szCs w:val="28"/>
        </w:rPr>
        <w:t xml:space="preserve">інформацію про хід оповіщення призовників подавати у Луцький ОМТЦК та СП за адресою: м. Луцьк, вул. </w:t>
      </w:r>
      <w:proofErr w:type="spellStart"/>
      <w:r w:rsidRPr="006A0DD1">
        <w:rPr>
          <w:rFonts w:ascii="Times New Roman" w:hAnsi="Times New Roman" w:cs="Times New Roman"/>
          <w:sz w:val="28"/>
          <w:szCs w:val="28"/>
        </w:rPr>
        <w:t>Теремнівська</w:t>
      </w:r>
      <w:proofErr w:type="spellEnd"/>
      <w:r w:rsidRPr="006A0DD1">
        <w:rPr>
          <w:rFonts w:ascii="Times New Roman" w:hAnsi="Times New Roman" w:cs="Times New Roman"/>
          <w:sz w:val="28"/>
          <w:szCs w:val="28"/>
        </w:rPr>
        <w:t xml:space="preserve">, 85а, кабінет № 504 (довідки за </w:t>
      </w:r>
      <w:proofErr w:type="spellStart"/>
      <w:r w:rsidRPr="006A0DD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6A0DD1">
        <w:rPr>
          <w:rFonts w:ascii="Times New Roman" w:hAnsi="Times New Roman" w:cs="Times New Roman"/>
          <w:sz w:val="28"/>
          <w:szCs w:val="28"/>
        </w:rPr>
        <w:t>. 751 431).</w:t>
      </w:r>
    </w:p>
    <w:p w14:paraId="672DB803" w14:textId="500656A0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D1">
        <w:rPr>
          <w:rFonts w:ascii="Times New Roman" w:hAnsi="Times New Roman" w:cs="Times New Roman"/>
          <w:sz w:val="28"/>
          <w:szCs w:val="28"/>
        </w:rPr>
        <w:t>4. </w:t>
      </w:r>
      <w:r w:rsidRPr="00AF659E">
        <w:rPr>
          <w:rFonts w:ascii="Times New Roman" w:hAnsi="Times New Roman" w:cs="Times New Roman"/>
          <w:sz w:val="28"/>
          <w:szCs w:val="28"/>
        </w:rPr>
        <w:t xml:space="preserve">Рекомендувати </w:t>
      </w:r>
      <w:r w:rsidR="00D96E5C" w:rsidRPr="00AF659E">
        <w:rPr>
          <w:rFonts w:ascii="Times New Roman" w:hAnsi="Times New Roman" w:cs="Times New Roman"/>
          <w:sz w:val="28"/>
          <w:szCs w:val="28"/>
        </w:rPr>
        <w:t>місцевим медіа</w:t>
      </w:r>
      <w:r w:rsidRPr="006A0DD1">
        <w:rPr>
          <w:rFonts w:ascii="Times New Roman" w:hAnsi="Times New Roman" w:cs="Times New Roman"/>
          <w:sz w:val="28"/>
          <w:szCs w:val="28"/>
        </w:rPr>
        <w:t xml:space="preserve"> передавати інформацію про проведення медичного огляду осіб, які перебувають на військовому обліку призовників та досягли 25-річного віку, щодо взяття їх на військовий облік військовозобов’язаних запасу або виключення з військового обліку та  необхідність їх прибуття у Луцький ОМТЦК та СП, що на вул. </w:t>
      </w:r>
      <w:proofErr w:type="spellStart"/>
      <w:r w:rsidRPr="006A0DD1">
        <w:rPr>
          <w:rFonts w:ascii="Times New Roman" w:hAnsi="Times New Roman" w:cs="Times New Roman"/>
          <w:sz w:val="28"/>
          <w:szCs w:val="28"/>
        </w:rPr>
        <w:t>Теремнівська</w:t>
      </w:r>
      <w:proofErr w:type="spellEnd"/>
      <w:r w:rsidRPr="006A0DD1">
        <w:rPr>
          <w:rFonts w:ascii="Times New Roman" w:hAnsi="Times New Roman" w:cs="Times New Roman"/>
          <w:sz w:val="28"/>
          <w:szCs w:val="28"/>
        </w:rPr>
        <w:t>, 85а з документами, які засвідчують їх особу, сімейний стан та освіту.</w:t>
      </w:r>
    </w:p>
    <w:p w14:paraId="5FF94991" w14:textId="77777777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D1">
        <w:rPr>
          <w:rFonts w:ascii="Times New Roman" w:hAnsi="Times New Roman" w:cs="Times New Roman"/>
          <w:sz w:val="28"/>
          <w:szCs w:val="28"/>
        </w:rPr>
        <w:lastRenderedPageBreak/>
        <w:t>5. Луцькому районному управлінню поліції Головного управління Національної поліції України у Волинській області:</w:t>
      </w:r>
    </w:p>
    <w:p w14:paraId="798830E4" w14:textId="77777777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D1">
        <w:rPr>
          <w:rFonts w:ascii="Times New Roman" w:hAnsi="Times New Roman" w:cs="Times New Roman"/>
          <w:sz w:val="28"/>
          <w:szCs w:val="28"/>
        </w:rPr>
        <w:t>5.1. В десятиденний термін подавати в Луцький ОМТЦК та СП відомості про призовників:</w:t>
      </w:r>
    </w:p>
    <w:p w14:paraId="78C88646" w14:textId="77777777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D1">
        <w:rPr>
          <w:rFonts w:ascii="Times New Roman" w:hAnsi="Times New Roman" w:cs="Times New Roman"/>
          <w:sz w:val="28"/>
          <w:szCs w:val="28"/>
        </w:rPr>
        <w:t>які притягались до кримінальної відповідальності, відсутність (наявність) судимості;</w:t>
      </w:r>
    </w:p>
    <w:p w14:paraId="3FD4178D" w14:textId="181C83F4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D1">
        <w:rPr>
          <w:rFonts w:ascii="Times New Roman" w:hAnsi="Times New Roman" w:cs="Times New Roman"/>
          <w:sz w:val="28"/>
          <w:szCs w:val="28"/>
        </w:rPr>
        <w:t>щодо яких ведеться досудове розслідування або кримінальні провадження</w:t>
      </w:r>
      <w:r w:rsidR="00D96E5C">
        <w:rPr>
          <w:rFonts w:ascii="Times New Roman" w:hAnsi="Times New Roman" w:cs="Times New Roman"/>
          <w:sz w:val="28"/>
          <w:szCs w:val="28"/>
        </w:rPr>
        <w:t>,</w:t>
      </w:r>
      <w:r w:rsidRPr="006A0DD1">
        <w:rPr>
          <w:rFonts w:ascii="Times New Roman" w:hAnsi="Times New Roman" w:cs="Times New Roman"/>
          <w:sz w:val="28"/>
          <w:szCs w:val="28"/>
        </w:rPr>
        <w:t xml:space="preserve"> які розглядаються судом, а також про </w:t>
      </w:r>
      <w:proofErr w:type="spellStart"/>
      <w:r w:rsidRPr="006A0DD1">
        <w:rPr>
          <w:rFonts w:ascii="Times New Roman" w:hAnsi="Times New Roman" w:cs="Times New Roman"/>
          <w:sz w:val="28"/>
          <w:szCs w:val="28"/>
        </w:rPr>
        <w:t>вироки</w:t>
      </w:r>
      <w:proofErr w:type="spellEnd"/>
      <w:r w:rsidRPr="006A0DD1">
        <w:rPr>
          <w:rFonts w:ascii="Times New Roman" w:hAnsi="Times New Roman" w:cs="Times New Roman"/>
          <w:sz w:val="28"/>
          <w:szCs w:val="28"/>
        </w:rPr>
        <w:t xml:space="preserve"> щодо призовників, які набрали законної сили;</w:t>
      </w:r>
    </w:p>
    <w:p w14:paraId="46985A42" w14:textId="06F77F3E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D1">
        <w:rPr>
          <w:rFonts w:ascii="Times New Roman" w:hAnsi="Times New Roman" w:cs="Times New Roman"/>
          <w:sz w:val="28"/>
          <w:szCs w:val="28"/>
        </w:rPr>
        <w:t>5.2. Проводити розшук, затримання і доставку до Луцького ОМТЦК та</w:t>
      </w:r>
      <w:r w:rsidR="00D96E5C">
        <w:rPr>
          <w:rFonts w:ascii="Times New Roman" w:hAnsi="Times New Roman" w:cs="Times New Roman"/>
          <w:sz w:val="28"/>
          <w:szCs w:val="28"/>
        </w:rPr>
        <w:t> </w:t>
      </w:r>
      <w:r w:rsidRPr="006A0DD1">
        <w:rPr>
          <w:rFonts w:ascii="Times New Roman" w:hAnsi="Times New Roman" w:cs="Times New Roman"/>
          <w:sz w:val="28"/>
          <w:szCs w:val="28"/>
        </w:rPr>
        <w:t>СП громадян, які ухиляються від виконання військового обов'язку, надсилати в двотижневий строк до Луцького ОМТЦК та СП відомості про випадки виявлення громадян, які не перебувають, проте повинні перебувати на військовому обліку.</w:t>
      </w:r>
    </w:p>
    <w:p w14:paraId="5DCB6E3E" w14:textId="77777777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D1">
        <w:rPr>
          <w:rFonts w:ascii="Times New Roman" w:hAnsi="Times New Roman" w:cs="Times New Roman"/>
          <w:sz w:val="28"/>
          <w:szCs w:val="28"/>
        </w:rPr>
        <w:t>5.3. Забезпечити публічну безпеку і порядок у встановленому з чинним законодавством порядку.</w:t>
      </w:r>
    </w:p>
    <w:p w14:paraId="60511950" w14:textId="77777777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D1">
        <w:rPr>
          <w:rFonts w:ascii="Times New Roman" w:hAnsi="Times New Roman" w:cs="Times New Roman"/>
          <w:sz w:val="28"/>
          <w:szCs w:val="28"/>
        </w:rPr>
        <w:t>6. Луцькому міському відділу УДМС України у Волинській області інформувати Луцький ОМТЦК та СП про осіб, які отримали громадянство України та громадян, які набули статусу переселенця і повинні бути взяті на військовий облік.</w:t>
      </w:r>
    </w:p>
    <w:p w14:paraId="2244F545" w14:textId="77777777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D1">
        <w:rPr>
          <w:rFonts w:ascii="Times New Roman" w:hAnsi="Times New Roman" w:cs="Times New Roman"/>
          <w:sz w:val="28"/>
          <w:szCs w:val="28"/>
        </w:rPr>
        <w:t>7. Призовній комісії після закінчення періоду воєнного стану в  десятиденний термін подати мені для узагальнення підсумкові відомості.</w:t>
      </w:r>
    </w:p>
    <w:p w14:paraId="4A821E6C" w14:textId="77777777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D1">
        <w:rPr>
          <w:rFonts w:ascii="Times New Roman" w:hAnsi="Times New Roman" w:cs="Times New Roman"/>
          <w:sz w:val="28"/>
          <w:szCs w:val="28"/>
        </w:rPr>
        <w:t>8. Визнати таким, що втратило чинність, розпорядження міського голови від 17.11.2022 № 307 «Про діяльність призовної комісії під час дії воєнного стану» зі зміною від 12.04.2023 № 104.</w:t>
      </w:r>
    </w:p>
    <w:p w14:paraId="7CD60493" w14:textId="77777777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DD1">
        <w:rPr>
          <w:rFonts w:ascii="Times New Roman" w:hAnsi="Times New Roman" w:cs="Times New Roman"/>
          <w:sz w:val="28"/>
          <w:szCs w:val="28"/>
        </w:rPr>
        <w:t>9. Контроль за виконанням розпорядження покласти на голову призовної комісії, заступника міського голови, керуючого справами виконкому Юрія Вербича.</w:t>
      </w:r>
    </w:p>
    <w:p w14:paraId="397A7875" w14:textId="77777777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6C007D" w14:textId="77777777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5B890A" w14:textId="77777777" w:rsidR="006A0DD1" w:rsidRPr="006A0DD1" w:rsidRDefault="006A0DD1" w:rsidP="006A0D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A4FF01" w14:textId="77777777" w:rsidR="006A0DD1" w:rsidRPr="006A0DD1" w:rsidRDefault="006A0DD1" w:rsidP="00D96E5C">
      <w:pPr>
        <w:jc w:val="both"/>
        <w:rPr>
          <w:rFonts w:ascii="Times New Roman" w:hAnsi="Times New Roman" w:cs="Times New Roman"/>
          <w:sz w:val="28"/>
          <w:szCs w:val="28"/>
        </w:rPr>
      </w:pPr>
      <w:r w:rsidRPr="006A0DD1">
        <w:rPr>
          <w:rFonts w:ascii="Times New Roman" w:hAnsi="Times New Roman" w:cs="Times New Roman"/>
          <w:sz w:val="28"/>
          <w:szCs w:val="28"/>
        </w:rPr>
        <w:t>Міський голова</w:t>
      </w:r>
      <w:r w:rsidRPr="006A0DD1">
        <w:rPr>
          <w:rFonts w:ascii="Times New Roman" w:hAnsi="Times New Roman" w:cs="Times New Roman"/>
          <w:sz w:val="28"/>
          <w:szCs w:val="28"/>
        </w:rPr>
        <w:tab/>
      </w:r>
      <w:r w:rsidRPr="006A0DD1">
        <w:rPr>
          <w:rFonts w:ascii="Times New Roman" w:hAnsi="Times New Roman" w:cs="Times New Roman"/>
          <w:sz w:val="28"/>
          <w:szCs w:val="28"/>
        </w:rPr>
        <w:tab/>
      </w:r>
      <w:r w:rsidRPr="006A0DD1">
        <w:rPr>
          <w:rFonts w:ascii="Times New Roman" w:hAnsi="Times New Roman" w:cs="Times New Roman"/>
          <w:sz w:val="28"/>
          <w:szCs w:val="28"/>
        </w:rPr>
        <w:tab/>
      </w:r>
      <w:r w:rsidRPr="006A0DD1">
        <w:rPr>
          <w:rFonts w:ascii="Times New Roman" w:hAnsi="Times New Roman" w:cs="Times New Roman"/>
          <w:sz w:val="28"/>
          <w:szCs w:val="28"/>
        </w:rPr>
        <w:tab/>
      </w:r>
      <w:r w:rsidRPr="006A0DD1">
        <w:rPr>
          <w:rFonts w:ascii="Times New Roman" w:hAnsi="Times New Roman" w:cs="Times New Roman"/>
          <w:sz w:val="28"/>
          <w:szCs w:val="28"/>
        </w:rPr>
        <w:tab/>
      </w:r>
      <w:r w:rsidRPr="006A0DD1">
        <w:rPr>
          <w:rFonts w:ascii="Times New Roman" w:hAnsi="Times New Roman" w:cs="Times New Roman"/>
          <w:sz w:val="28"/>
          <w:szCs w:val="28"/>
        </w:rPr>
        <w:tab/>
      </w:r>
      <w:r w:rsidRPr="006A0DD1">
        <w:rPr>
          <w:rFonts w:ascii="Times New Roman" w:hAnsi="Times New Roman" w:cs="Times New Roman"/>
          <w:sz w:val="28"/>
          <w:szCs w:val="28"/>
        </w:rPr>
        <w:tab/>
      </w:r>
      <w:r w:rsidRPr="006A0DD1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AD78FF3" w14:textId="77777777" w:rsidR="006A0DD1" w:rsidRPr="00D96E5C" w:rsidRDefault="006A0DD1" w:rsidP="006A0DD1">
      <w:pPr>
        <w:ind w:firstLine="567"/>
        <w:jc w:val="both"/>
        <w:rPr>
          <w:rFonts w:ascii="Times New Roman" w:hAnsi="Times New Roman" w:cs="Times New Roman"/>
        </w:rPr>
      </w:pPr>
    </w:p>
    <w:p w14:paraId="0ABA14CE" w14:textId="77777777" w:rsidR="006A0DD1" w:rsidRPr="00D96E5C" w:rsidRDefault="006A0DD1" w:rsidP="006A0DD1">
      <w:pPr>
        <w:ind w:firstLine="567"/>
        <w:jc w:val="both"/>
        <w:rPr>
          <w:rFonts w:ascii="Times New Roman" w:hAnsi="Times New Roman" w:cs="Times New Roman"/>
        </w:rPr>
      </w:pPr>
    </w:p>
    <w:p w14:paraId="1FBCC6CE" w14:textId="77777777" w:rsidR="006A0DD1" w:rsidRPr="00D96E5C" w:rsidRDefault="006A0DD1" w:rsidP="00D96E5C">
      <w:pPr>
        <w:jc w:val="both"/>
        <w:rPr>
          <w:rFonts w:ascii="Times New Roman" w:hAnsi="Times New Roman" w:cs="Times New Roman"/>
        </w:rPr>
      </w:pPr>
      <w:r w:rsidRPr="00D96E5C">
        <w:rPr>
          <w:rFonts w:ascii="Times New Roman" w:hAnsi="Times New Roman" w:cs="Times New Roman"/>
        </w:rPr>
        <w:t>Лотвін 722 251</w:t>
      </w:r>
    </w:p>
    <w:p w14:paraId="28238782" w14:textId="3DF413F5" w:rsidR="006A0DD1" w:rsidRPr="00D96E5C" w:rsidRDefault="006A0DD1" w:rsidP="00D96E5C">
      <w:pPr>
        <w:jc w:val="both"/>
        <w:rPr>
          <w:rFonts w:ascii="Times New Roman" w:hAnsi="Times New Roman" w:cs="Times New Roman"/>
        </w:rPr>
      </w:pPr>
      <w:proofErr w:type="spellStart"/>
      <w:r w:rsidRPr="00D96E5C">
        <w:rPr>
          <w:rFonts w:ascii="Times New Roman" w:hAnsi="Times New Roman" w:cs="Times New Roman"/>
        </w:rPr>
        <w:t>Бенесько</w:t>
      </w:r>
      <w:proofErr w:type="spellEnd"/>
      <w:r w:rsidRPr="00D96E5C">
        <w:rPr>
          <w:rFonts w:ascii="Times New Roman" w:hAnsi="Times New Roman" w:cs="Times New Roman"/>
        </w:rPr>
        <w:t xml:space="preserve"> 777 913</w:t>
      </w:r>
    </w:p>
    <w:p w14:paraId="057D4984" w14:textId="1232466E" w:rsidR="0064121B" w:rsidRPr="00475F40" w:rsidRDefault="0064121B" w:rsidP="006A0DD1">
      <w:pPr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B9773E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0110E" w14:textId="77777777" w:rsidR="00B9773E" w:rsidRDefault="00B9773E" w:rsidP="00580099">
      <w:r>
        <w:separator/>
      </w:r>
    </w:p>
  </w:endnote>
  <w:endnote w:type="continuationSeparator" w:id="0">
    <w:p w14:paraId="465E05A1" w14:textId="77777777" w:rsidR="00B9773E" w:rsidRDefault="00B9773E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A6B9" w14:textId="77777777" w:rsidR="00B9773E" w:rsidRDefault="00B9773E" w:rsidP="00580099">
      <w:r>
        <w:separator/>
      </w:r>
    </w:p>
  </w:footnote>
  <w:footnote w:type="continuationSeparator" w:id="0">
    <w:p w14:paraId="557C50AF" w14:textId="77777777" w:rsidR="00B9773E" w:rsidRDefault="00B9773E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741B7"/>
    <w:rsid w:val="000D6561"/>
    <w:rsid w:val="00105FEC"/>
    <w:rsid w:val="001152B0"/>
    <w:rsid w:val="001266B2"/>
    <w:rsid w:val="001C6CF9"/>
    <w:rsid w:val="002B058D"/>
    <w:rsid w:val="002F3D9C"/>
    <w:rsid w:val="00333E75"/>
    <w:rsid w:val="003C10D3"/>
    <w:rsid w:val="003F0E4C"/>
    <w:rsid w:val="00421763"/>
    <w:rsid w:val="00440777"/>
    <w:rsid w:val="00475F40"/>
    <w:rsid w:val="004B4F35"/>
    <w:rsid w:val="00542694"/>
    <w:rsid w:val="00570B0C"/>
    <w:rsid w:val="00580099"/>
    <w:rsid w:val="005A2888"/>
    <w:rsid w:val="005F1B26"/>
    <w:rsid w:val="0064121B"/>
    <w:rsid w:val="006A0DD1"/>
    <w:rsid w:val="006D78C3"/>
    <w:rsid w:val="00717C84"/>
    <w:rsid w:val="007C5752"/>
    <w:rsid w:val="008E5BD3"/>
    <w:rsid w:val="008F0331"/>
    <w:rsid w:val="009656DE"/>
    <w:rsid w:val="00985271"/>
    <w:rsid w:val="00A1504C"/>
    <w:rsid w:val="00A223AE"/>
    <w:rsid w:val="00A253F8"/>
    <w:rsid w:val="00A7021A"/>
    <w:rsid w:val="00AE31AA"/>
    <w:rsid w:val="00AF659E"/>
    <w:rsid w:val="00B030C1"/>
    <w:rsid w:val="00B32FBA"/>
    <w:rsid w:val="00B9773E"/>
    <w:rsid w:val="00BC6A61"/>
    <w:rsid w:val="00C4289A"/>
    <w:rsid w:val="00C43827"/>
    <w:rsid w:val="00CF2DC4"/>
    <w:rsid w:val="00CF4162"/>
    <w:rsid w:val="00D07A1B"/>
    <w:rsid w:val="00D87782"/>
    <w:rsid w:val="00D96E5C"/>
    <w:rsid w:val="00DA528A"/>
    <w:rsid w:val="00DC4F14"/>
    <w:rsid w:val="00DD3644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4051</Words>
  <Characters>2310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Нагурна</cp:lastModifiedBy>
  <cp:revision>17</cp:revision>
  <dcterms:created xsi:type="dcterms:W3CDTF">2022-09-15T13:18:00Z</dcterms:created>
  <dcterms:modified xsi:type="dcterms:W3CDTF">2024-04-16T09:46:00Z</dcterms:modified>
</cp:coreProperties>
</file>