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BC4F" w14:textId="77777777" w:rsidR="007340FD" w:rsidRDefault="00000000">
      <w:pPr>
        <w:jc w:val="center"/>
        <w:rPr>
          <w:szCs w:val="28"/>
        </w:rPr>
      </w:pPr>
      <w:r>
        <w:pict w14:anchorId="3EA3D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EB73B51">
          <v:shape id="ole_rId2" o:spid="_x0000_i1025" type="#_x0000_t75" style="width:56.25pt;height:58.7pt;visibility:visible;mso-wrap-distance-right:0" o:ole="" filled="t">
            <v:imagedata r:id="rId7" o:title=""/>
          </v:shape>
          <o:OLEObject Type="Embed" ProgID="PBrush" ShapeID="ole_rId2" DrawAspect="Content" ObjectID="_1776839558" r:id="rId8"/>
        </w:object>
      </w:r>
    </w:p>
    <w:p w14:paraId="6E1D22E6" w14:textId="77777777" w:rsidR="007340FD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ED0C9AA" w14:textId="77777777" w:rsidR="007340FD" w:rsidRDefault="007340FD">
      <w:pPr>
        <w:rPr>
          <w:sz w:val="10"/>
          <w:szCs w:val="10"/>
        </w:rPr>
      </w:pPr>
    </w:p>
    <w:p w14:paraId="5AD55F30" w14:textId="77777777" w:rsidR="007340FD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6B1ABF3" w14:textId="77777777" w:rsidR="007340FD" w:rsidRDefault="007340FD">
      <w:pPr>
        <w:jc w:val="center"/>
        <w:rPr>
          <w:b/>
          <w:bCs w:val="0"/>
          <w:sz w:val="20"/>
          <w:szCs w:val="20"/>
        </w:rPr>
      </w:pPr>
    </w:p>
    <w:p w14:paraId="291E5841" w14:textId="77777777" w:rsidR="007340FD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C2C7A53" w14:textId="77777777" w:rsidR="007340FD" w:rsidRDefault="007340FD">
      <w:pPr>
        <w:jc w:val="center"/>
        <w:rPr>
          <w:bCs w:val="0"/>
          <w:i/>
          <w:sz w:val="40"/>
          <w:szCs w:val="40"/>
        </w:rPr>
      </w:pPr>
    </w:p>
    <w:p w14:paraId="215D8B49" w14:textId="77777777" w:rsidR="007340FD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1CB52DCA" w14:textId="77777777" w:rsidR="007340FD" w:rsidRDefault="007340FD">
      <w:pPr>
        <w:rPr>
          <w:szCs w:val="28"/>
        </w:rPr>
      </w:pPr>
    </w:p>
    <w:p w14:paraId="4ABE174D" w14:textId="77777777" w:rsidR="00426780" w:rsidRDefault="00426780" w:rsidP="00426780">
      <w:pPr>
        <w:ind w:right="5243"/>
        <w:jc w:val="both"/>
        <w:rPr>
          <w:szCs w:val="28"/>
        </w:rPr>
      </w:pPr>
    </w:p>
    <w:p w14:paraId="73267EE2" w14:textId="53FDCD69" w:rsidR="007340FD" w:rsidRDefault="00000000" w:rsidP="00426780">
      <w:pPr>
        <w:ind w:right="5243"/>
        <w:jc w:val="both"/>
      </w:pPr>
      <w:r>
        <w:rPr>
          <w:szCs w:val="28"/>
        </w:rPr>
        <w:t>Про встановлення  тарифів на послуги,</w:t>
      </w:r>
      <w:r w:rsidR="00426780">
        <w:rPr>
          <w:szCs w:val="28"/>
        </w:rPr>
        <w:t xml:space="preserve"> </w:t>
      </w:r>
      <w:r>
        <w:rPr>
          <w:szCs w:val="28"/>
        </w:rPr>
        <w:t xml:space="preserve">що надаються Луцьким спеціальним комунальним автотранспортним підприємством </w:t>
      </w:r>
      <w:r>
        <w:rPr>
          <w:bCs w:val="0"/>
          <w:color w:val="000000"/>
          <w:szCs w:val="28"/>
        </w:rPr>
        <w:t>«Луцькспецкомунтранс»</w:t>
      </w:r>
    </w:p>
    <w:p w14:paraId="26DEAB80" w14:textId="77777777" w:rsidR="007340FD" w:rsidRDefault="007340FD">
      <w:pPr>
        <w:rPr>
          <w:szCs w:val="28"/>
          <w:lang w:eastAsia="ar-SA"/>
        </w:rPr>
      </w:pPr>
    </w:p>
    <w:p w14:paraId="476609AB" w14:textId="77777777" w:rsidR="007340FD" w:rsidRDefault="007340FD">
      <w:pPr>
        <w:rPr>
          <w:szCs w:val="28"/>
          <w:lang w:eastAsia="ar-SA"/>
        </w:rPr>
      </w:pPr>
    </w:p>
    <w:p w14:paraId="308DB97E" w14:textId="61521EAF" w:rsidR="007340FD" w:rsidRDefault="00000000" w:rsidP="00190DDF">
      <w:pPr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>
        <w:rPr>
          <w:color w:val="000000"/>
        </w:rPr>
        <w:t xml:space="preserve">«Про житлово-комунальні послуги», </w:t>
      </w:r>
      <w:r>
        <w:t>постановою Кабінету Міністрів України від 26.09.2023 № 1031</w:t>
      </w:r>
      <w:r w:rsidR="00426780">
        <w:t xml:space="preserve"> </w:t>
      </w:r>
      <w:r>
        <w:t>«</w:t>
      </w:r>
      <w:r>
        <w:rPr>
          <w:bCs w:val="0"/>
          <w:color w:val="000000"/>
          <w:szCs w:val="28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>
        <w:rPr>
          <w:color w:val="000000"/>
        </w:rPr>
        <w:t>»</w:t>
      </w:r>
      <w:r>
        <w:t xml:space="preserve">, наказом Міністерства регіонального розвитку, будівництва та житлово-комунального господарства України від 12.09.2018 № 239 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>постачання, а також розрахунків тарифів на комунальні послуги, поданих для їх встановлення»</w:t>
      </w:r>
      <w:r w:rsidR="00190DDF">
        <w:rPr>
          <w:color w:val="000000"/>
          <w:szCs w:val="28"/>
          <w:shd w:val="clear" w:color="auto" w:fill="FFFFFF"/>
        </w:rPr>
        <w:t xml:space="preserve"> зі змінами</w:t>
      </w:r>
      <w:r>
        <w:rPr>
          <w:color w:val="000000"/>
          <w:szCs w:val="28"/>
          <w:shd w:val="clear" w:color="auto" w:fill="FFFFFF"/>
        </w:rPr>
        <w:t xml:space="preserve">, враховуючи звернення </w:t>
      </w:r>
      <w:r w:rsidR="00D03FB5">
        <w:rPr>
          <w:color w:val="000000"/>
          <w:szCs w:val="28"/>
          <w:shd w:val="clear" w:color="auto" w:fill="FFFFFF"/>
        </w:rPr>
        <w:t xml:space="preserve">Луцького спеціального комунального автотранспортного </w:t>
      </w:r>
      <w:r>
        <w:rPr>
          <w:color w:val="000000"/>
          <w:szCs w:val="28"/>
          <w:shd w:val="clear" w:color="auto" w:fill="FFFFFF"/>
        </w:rPr>
        <w:t>підприємства «Луцькспецкомунтранс» та рекомендації комісії з питань ціноутворення та тарифної політики, виконавчий комітет міської ради</w:t>
      </w:r>
    </w:p>
    <w:p w14:paraId="4811DE7B" w14:textId="77777777" w:rsidR="007340FD" w:rsidRDefault="007340FD">
      <w:pPr>
        <w:pStyle w:val="af4"/>
        <w:ind w:firstLine="700"/>
        <w:rPr>
          <w:szCs w:val="28"/>
          <w:lang w:eastAsia="ar-SA"/>
        </w:rPr>
      </w:pPr>
    </w:p>
    <w:p w14:paraId="7090E800" w14:textId="77777777" w:rsidR="007340FD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0221479B" w14:textId="77777777" w:rsidR="007340FD" w:rsidRDefault="007340FD">
      <w:pPr>
        <w:ind w:firstLine="545"/>
        <w:jc w:val="both"/>
        <w:rPr>
          <w:szCs w:val="28"/>
          <w:lang w:eastAsia="ar-SA"/>
        </w:rPr>
      </w:pPr>
    </w:p>
    <w:p w14:paraId="51C4C5AC" w14:textId="707D9417" w:rsidR="007340FD" w:rsidRDefault="00000000" w:rsidP="00190DDF">
      <w:pPr>
        <w:ind w:firstLine="567"/>
        <w:jc w:val="both"/>
      </w:pPr>
      <w:r>
        <w:rPr>
          <w:bCs w:val="0"/>
          <w:szCs w:val="28"/>
        </w:rPr>
        <w:t>1. Встановити з 01.06.2024 по 01.06.2025 тарифи на послуги, що надаються Луцьким спеціальним комунальним автотранспортним підприємством «Луцькспецкомунтранс», згідно з додатками 1, </w:t>
      </w:r>
      <w:r>
        <w:rPr>
          <w:bCs w:val="0"/>
          <w:szCs w:val="28"/>
          <w:lang w:val="en-US"/>
        </w:rPr>
        <w:t>2</w:t>
      </w:r>
      <w:r>
        <w:rPr>
          <w:bCs w:val="0"/>
          <w:szCs w:val="28"/>
        </w:rPr>
        <w:t xml:space="preserve"> за структурами, зазначеними у додатках 3</w:t>
      </w:r>
      <w:r w:rsidR="00190DDF">
        <w:rPr>
          <w:bCs w:val="0"/>
          <w:szCs w:val="28"/>
        </w:rPr>
        <w:t>–</w:t>
      </w:r>
      <w:r>
        <w:rPr>
          <w:bCs w:val="0"/>
          <w:szCs w:val="28"/>
        </w:rPr>
        <w:t>6.</w:t>
      </w:r>
    </w:p>
    <w:p w14:paraId="13C53AB4" w14:textId="6797B94D" w:rsidR="007340FD" w:rsidRDefault="00000000" w:rsidP="00190DDF">
      <w:pPr>
        <w:ind w:firstLine="567"/>
        <w:jc w:val="both"/>
      </w:pPr>
      <w:r>
        <w:rPr>
          <w:szCs w:val="28"/>
        </w:rPr>
        <w:t>2. Визнати таким, що втратил</w:t>
      </w:r>
      <w:r w:rsidR="00190DDF">
        <w:rPr>
          <w:szCs w:val="28"/>
        </w:rPr>
        <w:t>о</w:t>
      </w:r>
      <w:r>
        <w:rPr>
          <w:szCs w:val="28"/>
        </w:rPr>
        <w:t xml:space="preserve"> чинність</w:t>
      </w:r>
      <w:r>
        <w:rPr>
          <w:color w:val="000000"/>
          <w:szCs w:val="28"/>
        </w:rPr>
        <w:t>, рішення виконавчого комітету міської ради</w:t>
      </w:r>
      <w:r w:rsidR="00190DDF">
        <w:rPr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>від 19.07.2023 № 389-1 «Про встановлення скоригованих тарифів на послуги, що надаються Луцьким спеціальним комунальним автотранспортним підприємством «Луцькспецкомунтранс»</w:t>
      </w:r>
      <w:r w:rsidR="00190DDF">
        <w:rPr>
          <w:bCs w:val="0"/>
          <w:color w:val="000000"/>
          <w:szCs w:val="28"/>
        </w:rPr>
        <w:t xml:space="preserve"> зі зміною від</w:t>
      </w:r>
      <w:r>
        <w:rPr>
          <w:bCs w:val="0"/>
          <w:color w:val="000000"/>
          <w:szCs w:val="28"/>
        </w:rPr>
        <w:t xml:space="preserve"> 31.08.2023 №</w:t>
      </w:r>
      <w:r w:rsidR="00190DDF">
        <w:rPr>
          <w:bCs w:val="0"/>
          <w:color w:val="000000"/>
          <w:szCs w:val="28"/>
        </w:rPr>
        <w:t> </w:t>
      </w:r>
      <w:r>
        <w:rPr>
          <w:bCs w:val="0"/>
          <w:color w:val="000000"/>
          <w:szCs w:val="28"/>
        </w:rPr>
        <w:t>491-1</w:t>
      </w:r>
      <w:r w:rsidR="00190DDF">
        <w:rPr>
          <w:bCs w:val="0"/>
          <w:color w:val="000000"/>
          <w:szCs w:val="28"/>
        </w:rPr>
        <w:t>.</w:t>
      </w:r>
      <w:r>
        <w:rPr>
          <w:bCs w:val="0"/>
          <w:color w:val="000000"/>
          <w:szCs w:val="28"/>
        </w:rPr>
        <w:t xml:space="preserve"> </w:t>
      </w:r>
    </w:p>
    <w:p w14:paraId="1069B9B3" w14:textId="77777777" w:rsidR="007340FD" w:rsidRDefault="00000000" w:rsidP="00190DDF">
      <w:pPr>
        <w:ind w:firstLine="567"/>
        <w:jc w:val="both"/>
      </w:pPr>
      <w:r>
        <w:rPr>
          <w:szCs w:val="28"/>
        </w:rPr>
        <w:lastRenderedPageBreak/>
        <w:t>3</w:t>
      </w:r>
      <w:r>
        <w:rPr>
          <w:szCs w:val="28"/>
          <w:lang w:val="en-US"/>
        </w:rPr>
        <w:t>. </w:t>
      </w:r>
      <w:r>
        <w:rPr>
          <w:szCs w:val="28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14:paraId="4305C53E" w14:textId="7BDFB1E2" w:rsidR="007340FD" w:rsidRDefault="00000000" w:rsidP="00190DDF">
      <w:pPr>
        <w:ind w:firstLine="567"/>
        <w:jc w:val="both"/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>
        <w:rPr>
          <w:bCs w:val="0"/>
          <w:szCs w:val="28"/>
        </w:rPr>
        <w:t>Ірину Чебелюк.</w:t>
      </w:r>
    </w:p>
    <w:p w14:paraId="4F6CC4B9" w14:textId="77777777" w:rsidR="007340FD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</w:p>
    <w:p w14:paraId="1AC3C7F3" w14:textId="77777777" w:rsidR="007340FD" w:rsidRDefault="007340FD">
      <w:pPr>
        <w:widowControl w:val="0"/>
        <w:rPr>
          <w:szCs w:val="28"/>
          <w:lang w:eastAsia="ar-SA"/>
        </w:rPr>
      </w:pPr>
    </w:p>
    <w:p w14:paraId="73A5A744" w14:textId="77777777" w:rsidR="00190DDF" w:rsidRDefault="00190DDF">
      <w:pPr>
        <w:widowControl w:val="0"/>
        <w:rPr>
          <w:szCs w:val="28"/>
          <w:lang w:eastAsia="ar-SA"/>
        </w:rPr>
      </w:pPr>
    </w:p>
    <w:p w14:paraId="63DA677A" w14:textId="77777777" w:rsidR="007340FD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4CC0A7FC" w14:textId="77777777" w:rsidR="007340FD" w:rsidRDefault="007340FD">
      <w:pPr>
        <w:widowControl w:val="0"/>
        <w:rPr>
          <w:sz w:val="24"/>
          <w:szCs w:val="28"/>
          <w:lang w:eastAsia="ar-SA"/>
        </w:rPr>
      </w:pPr>
    </w:p>
    <w:p w14:paraId="12908DA4" w14:textId="77777777" w:rsidR="00190DDF" w:rsidRDefault="00190DDF">
      <w:pPr>
        <w:widowControl w:val="0"/>
        <w:rPr>
          <w:sz w:val="24"/>
          <w:szCs w:val="28"/>
          <w:lang w:eastAsia="ar-SA"/>
        </w:rPr>
      </w:pPr>
    </w:p>
    <w:p w14:paraId="15F94145" w14:textId="77777777" w:rsidR="007340FD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1649BBED" w14:textId="77777777" w:rsidR="007340FD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25BB2DFE" w14:textId="77777777" w:rsidR="007340FD" w:rsidRDefault="007340FD">
      <w:pPr>
        <w:jc w:val="both"/>
        <w:rPr>
          <w:color w:val="000000"/>
          <w:sz w:val="24"/>
        </w:rPr>
      </w:pPr>
    </w:p>
    <w:p w14:paraId="7E28D15A" w14:textId="77777777" w:rsidR="00190DDF" w:rsidRDefault="00190DDF">
      <w:pPr>
        <w:jc w:val="both"/>
        <w:rPr>
          <w:color w:val="000000"/>
          <w:sz w:val="24"/>
        </w:rPr>
      </w:pPr>
    </w:p>
    <w:p w14:paraId="18E03A46" w14:textId="77777777" w:rsidR="007340FD" w:rsidRDefault="00000000">
      <w:pPr>
        <w:jc w:val="both"/>
      </w:pPr>
      <w:r>
        <w:rPr>
          <w:color w:val="000000"/>
          <w:sz w:val="24"/>
        </w:rPr>
        <w:t>Смаль 777 955</w:t>
      </w:r>
    </w:p>
    <w:p w14:paraId="6D285077" w14:textId="0B8F27D5" w:rsidR="007340FD" w:rsidRDefault="00000000">
      <w:pPr>
        <w:jc w:val="both"/>
      </w:pPr>
      <w:r>
        <w:rPr>
          <w:color w:val="000000"/>
          <w:sz w:val="24"/>
        </w:rPr>
        <w:t>Марценюк 245</w:t>
      </w:r>
      <w:r w:rsidR="00F76C6F">
        <w:rPr>
          <w:color w:val="000000"/>
          <w:sz w:val="24"/>
        </w:rPr>
        <w:t> </w:t>
      </w:r>
      <w:r>
        <w:rPr>
          <w:color w:val="000000"/>
          <w:sz w:val="24"/>
        </w:rPr>
        <w:t>451</w:t>
      </w:r>
    </w:p>
    <w:sectPr w:rsidR="007340FD" w:rsidSect="00190DDF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04D8" w14:textId="77777777" w:rsidR="00C243FE" w:rsidRDefault="00C243FE" w:rsidP="00426780">
      <w:r>
        <w:separator/>
      </w:r>
    </w:p>
  </w:endnote>
  <w:endnote w:type="continuationSeparator" w:id="0">
    <w:p w14:paraId="76B94CB8" w14:textId="77777777" w:rsidR="00C243FE" w:rsidRDefault="00C243FE" w:rsidP="0042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3F72" w14:textId="77777777" w:rsidR="00C243FE" w:rsidRDefault="00C243FE" w:rsidP="00426780">
      <w:r>
        <w:separator/>
      </w:r>
    </w:p>
  </w:footnote>
  <w:footnote w:type="continuationSeparator" w:id="0">
    <w:p w14:paraId="3F2392B5" w14:textId="77777777" w:rsidR="00C243FE" w:rsidRDefault="00C243FE" w:rsidP="0042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243838"/>
      <w:docPartObj>
        <w:docPartGallery w:val="Page Numbers (Top of Page)"/>
        <w:docPartUnique/>
      </w:docPartObj>
    </w:sdtPr>
    <w:sdtContent>
      <w:p w14:paraId="0EB0C3CE" w14:textId="77777777" w:rsidR="00426780" w:rsidRDefault="00426780">
        <w:pPr>
          <w:pStyle w:val="af2"/>
          <w:jc w:val="center"/>
        </w:pPr>
      </w:p>
      <w:p w14:paraId="6C10FB16" w14:textId="43AAE8C6" w:rsidR="00426780" w:rsidRDefault="004267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3407D" w14:textId="77777777" w:rsidR="00426780" w:rsidRDefault="0042678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55673"/>
    <w:multiLevelType w:val="multilevel"/>
    <w:tmpl w:val="99CCD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E1B4D"/>
    <w:multiLevelType w:val="multilevel"/>
    <w:tmpl w:val="1E480C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014977">
    <w:abstractNumId w:val="1"/>
  </w:num>
  <w:num w:numId="2" w16cid:durableId="100081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FD"/>
    <w:rsid w:val="0000591A"/>
    <w:rsid w:val="00190DDF"/>
    <w:rsid w:val="00247D0F"/>
    <w:rsid w:val="00426780"/>
    <w:rsid w:val="00591237"/>
    <w:rsid w:val="0064365A"/>
    <w:rsid w:val="007340FD"/>
    <w:rsid w:val="00895CA4"/>
    <w:rsid w:val="009B0284"/>
    <w:rsid w:val="00A14B11"/>
    <w:rsid w:val="00C243FE"/>
    <w:rsid w:val="00D03FB5"/>
    <w:rsid w:val="00F54441"/>
    <w:rsid w:val="00F621E8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0DE40F"/>
  <w15:docId w15:val="{24CED1ED-C1D0-43EC-8DFA-DAAC2D5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3">
    <w:name w:val="Верхній колонтитул Знак"/>
    <w:basedOn w:val="a0"/>
    <w:link w:val="af2"/>
    <w:uiPriority w:val="99"/>
    <w:rsid w:val="0042678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1417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64</cp:revision>
  <cp:lastPrinted>1995-11-21T17:41:00Z</cp:lastPrinted>
  <dcterms:created xsi:type="dcterms:W3CDTF">1995-11-21T17:41:00Z</dcterms:created>
  <dcterms:modified xsi:type="dcterms:W3CDTF">2024-05-10T06:46:00Z</dcterms:modified>
  <dc:language>uk-UA</dc:language>
</cp:coreProperties>
</file>