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86" w:rsidRDefault="00D73ED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8335" cy="64833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0.95pt;height:50.9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F86" w:rsidRDefault="008F4F8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F4F86" w:rsidRDefault="00D73ED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F4F86" w:rsidRDefault="008F4F86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8F4F86" w:rsidRDefault="00D73E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F4F86" w:rsidRDefault="008F4F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4F86" w:rsidRDefault="00D73ED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F4F86" w:rsidRDefault="008F4F86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:rsidR="008F4F86" w:rsidRDefault="00D73ED0">
      <w:pPr>
        <w:ind w:right="4592"/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8F4F86" w:rsidRDefault="00D73ED0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Аксьонова С.В.,</w:t>
      </w:r>
    </w:p>
    <w:p w:rsidR="008F4F86" w:rsidRDefault="00D73ED0">
      <w:pPr>
        <w:ind w:right="3685"/>
      </w:pPr>
      <w:r>
        <w:rPr>
          <w:rFonts w:ascii="Times New Roman" w:hAnsi="Times New Roman" w:cs="Times New Roman"/>
          <w:sz w:val="28"/>
          <w:szCs w:val="28"/>
        </w:rPr>
        <w:t>Вакулика С.А., Сингаївського А.М.,</w:t>
      </w:r>
    </w:p>
    <w:p w:rsidR="008F4F86" w:rsidRDefault="00D73ED0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Кулеши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Чубелюка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</w:t>
      </w:r>
    </w:p>
    <w:p w:rsidR="008F4F86" w:rsidRDefault="00D73ED0">
      <w:pPr>
        <w:ind w:right="3685"/>
      </w:pPr>
      <w:r>
        <w:rPr>
          <w:rFonts w:ascii="Times New Roman" w:hAnsi="Times New Roman" w:cs="Times New Roman"/>
          <w:sz w:val="28"/>
          <w:szCs w:val="28"/>
        </w:rPr>
        <w:t>Сардачука В.В., Герасимчука І.М.</w:t>
      </w:r>
    </w:p>
    <w:p w:rsidR="008F4F86" w:rsidRDefault="008F4F86">
      <w:pPr>
        <w:ind w:right="3685"/>
        <w:rPr>
          <w:rFonts w:ascii="Times New Roman" w:hAnsi="Times New Roman" w:cs="Times New Roman"/>
          <w:sz w:val="28"/>
          <w:szCs w:val="28"/>
        </w:rPr>
      </w:pPr>
    </w:p>
    <w:p w:rsidR="008F4F86" w:rsidRDefault="008F4F86">
      <w:pPr>
        <w:ind w:right="5101"/>
        <w:rPr>
          <w:rFonts w:ascii="Times New Roman" w:hAnsi="Times New Roman" w:cs="Times New Roman"/>
          <w:sz w:val="14"/>
          <w:szCs w:val="14"/>
        </w:rPr>
      </w:pPr>
    </w:p>
    <w:p w:rsidR="008F4F86" w:rsidRDefault="00D73ED0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29.11.2023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Ілліча, Аксьонова Сергія Віталійовича, Вакулика Сергія Анатолійовича, Сингаївського Андрія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Бориса Григоровича,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Чубелюка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Олександровича, Сардачука Віталія Віталійовича, Герасимчука Івана Миколайовича:</w:t>
      </w:r>
    </w:p>
    <w:p w:rsidR="008F4F86" w:rsidRDefault="008F4F86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8F4F86" w:rsidRDefault="00D73ED0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Ілліча, Аксьонова Сергія Віталійовича, Вакулика Сергія Анатолійовича, Сингаївського Андрія Миколайовича,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Бориса Григоровича,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Чубелюка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Олександровича, Сардачука Віталія Віталійовича, Герасимчука Івана Миколайов</w:t>
      </w:r>
      <w:r w:rsidR="00B57F03">
        <w:rPr>
          <w:rFonts w:ascii="Times New Roman" w:hAnsi="Times New Roman" w:cs="Times New Roman"/>
          <w:sz w:val="28"/>
          <w:szCs w:val="28"/>
        </w:rPr>
        <w:t>ича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додатками 1–8 відповідно.</w:t>
      </w:r>
    </w:p>
    <w:p w:rsidR="008F4F86" w:rsidRDefault="00D73E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8F4F86" w:rsidRDefault="00D73ED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4F86" w:rsidRDefault="008F4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F86" w:rsidRDefault="008F4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F86" w:rsidRDefault="008F4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F86" w:rsidRDefault="00D73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8F4F86" w:rsidRDefault="008F4F86">
      <w:pPr>
        <w:jc w:val="both"/>
      </w:pPr>
    </w:p>
    <w:p w:rsidR="008F4F86" w:rsidRDefault="00D73ED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8F4F86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8B" w:rsidRDefault="00D73ED0">
      <w:r>
        <w:separator/>
      </w:r>
    </w:p>
  </w:endnote>
  <w:endnote w:type="continuationSeparator" w:id="0">
    <w:p w:rsidR="00DA148B" w:rsidRDefault="00D7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6" w:rsidRDefault="008F4F86">
    <w:pPr>
      <w:pStyle w:val="af1"/>
    </w:pPr>
  </w:p>
  <w:p w:rsidR="008F4F86" w:rsidRDefault="008F4F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8B" w:rsidRDefault="00D73ED0">
      <w:r>
        <w:separator/>
      </w:r>
    </w:p>
  </w:footnote>
  <w:footnote w:type="continuationSeparator" w:id="0">
    <w:p w:rsidR="00DA148B" w:rsidRDefault="00D7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F86" w:rsidRDefault="00D73ED0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F4F86" w:rsidRDefault="008F4F8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86"/>
    <w:rsid w:val="008F4F86"/>
    <w:rsid w:val="00B57F03"/>
    <w:rsid w:val="00D73ED0"/>
    <w:rsid w:val="00D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E2A1-DFF3-4762-B105-02E24A77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1092</Words>
  <Characters>623</Characters>
  <Application>Microsoft Office Word</Application>
  <DocSecurity>0</DocSecurity>
  <Lines>5</Lines>
  <Paragraphs>3</Paragraphs>
  <ScaleCrop>false</ScaleCrop>
  <Company>*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19</cp:revision>
  <cp:lastPrinted>2024-10-02T13:01:00Z</cp:lastPrinted>
  <dcterms:created xsi:type="dcterms:W3CDTF">2024-07-10T06:55:00Z</dcterms:created>
  <dcterms:modified xsi:type="dcterms:W3CDTF">2024-10-04T11:36:00Z</dcterms:modified>
  <dc:language>uk-UA</dc:language>
</cp:coreProperties>
</file>