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AC3" w:rsidRPr="0091445D" w:rsidRDefault="00652AC3" w:rsidP="0091445D">
      <w:pPr>
        <w:shd w:val="clear" w:color="auto" w:fill="FFFFFF"/>
        <w:ind w:left="6300"/>
        <w:rPr>
          <w:bCs/>
          <w:sz w:val="28"/>
          <w:szCs w:val="28"/>
          <w:lang w:eastAsia="uk-UA"/>
        </w:rPr>
      </w:pPr>
      <w:r w:rsidRPr="0091445D">
        <w:rPr>
          <w:bCs/>
          <w:sz w:val="28"/>
          <w:szCs w:val="28"/>
          <w:lang w:eastAsia="uk-UA"/>
        </w:rPr>
        <w:t>Додаток</w:t>
      </w:r>
    </w:p>
    <w:p w:rsidR="00652AC3" w:rsidRPr="0091445D" w:rsidRDefault="00652AC3" w:rsidP="0091445D">
      <w:pPr>
        <w:shd w:val="clear" w:color="auto" w:fill="FFFFFF"/>
        <w:ind w:left="6300"/>
        <w:rPr>
          <w:bCs/>
          <w:sz w:val="28"/>
          <w:szCs w:val="28"/>
          <w:lang w:eastAsia="uk-UA"/>
        </w:rPr>
      </w:pPr>
      <w:r w:rsidRPr="0091445D">
        <w:rPr>
          <w:bCs/>
          <w:sz w:val="28"/>
          <w:szCs w:val="28"/>
          <w:lang w:eastAsia="uk-UA"/>
        </w:rPr>
        <w:t>до рішення міської ради</w:t>
      </w:r>
    </w:p>
    <w:p w:rsidR="00652AC3" w:rsidRPr="0091445D" w:rsidRDefault="00652AC3" w:rsidP="0091445D">
      <w:pPr>
        <w:shd w:val="clear" w:color="auto" w:fill="FFFFFF"/>
        <w:ind w:left="6300"/>
        <w:rPr>
          <w:bCs/>
          <w:sz w:val="28"/>
          <w:szCs w:val="28"/>
          <w:lang w:eastAsia="uk-UA"/>
        </w:rPr>
      </w:pPr>
      <w:r>
        <w:rPr>
          <w:bCs/>
          <w:sz w:val="28"/>
          <w:szCs w:val="28"/>
          <w:lang w:eastAsia="uk-UA"/>
        </w:rPr>
        <w:t>_________</w:t>
      </w:r>
      <w:r w:rsidRPr="0091445D">
        <w:rPr>
          <w:bCs/>
          <w:sz w:val="28"/>
          <w:szCs w:val="28"/>
          <w:lang w:eastAsia="uk-UA"/>
        </w:rPr>
        <w:t>____№___</w:t>
      </w:r>
      <w:r>
        <w:rPr>
          <w:bCs/>
          <w:sz w:val="28"/>
          <w:szCs w:val="28"/>
          <w:lang w:eastAsia="uk-UA"/>
        </w:rPr>
        <w:t>_</w:t>
      </w:r>
      <w:r w:rsidRPr="0091445D">
        <w:rPr>
          <w:bCs/>
          <w:sz w:val="28"/>
          <w:szCs w:val="28"/>
          <w:lang w:eastAsia="uk-UA"/>
        </w:rPr>
        <w:t>__</w:t>
      </w:r>
    </w:p>
    <w:p w:rsidR="00652AC3" w:rsidRPr="0091445D" w:rsidRDefault="00652AC3" w:rsidP="008438D8">
      <w:pPr>
        <w:shd w:val="clear" w:color="auto" w:fill="FFFFFF"/>
        <w:spacing w:before="300" w:after="450"/>
        <w:ind w:left="450" w:right="450"/>
        <w:jc w:val="center"/>
        <w:rPr>
          <w:sz w:val="28"/>
          <w:szCs w:val="28"/>
          <w:lang w:eastAsia="uk-UA"/>
        </w:rPr>
      </w:pPr>
      <w:r w:rsidRPr="0091445D">
        <w:rPr>
          <w:b/>
          <w:bCs/>
          <w:sz w:val="28"/>
          <w:szCs w:val="28"/>
          <w:lang w:eastAsia="uk-UA"/>
        </w:rPr>
        <w:t>ПОЛОЖЕННЯ</w:t>
      </w:r>
      <w:r w:rsidRPr="0091445D">
        <w:rPr>
          <w:sz w:val="28"/>
          <w:szCs w:val="28"/>
          <w:lang w:eastAsia="uk-UA"/>
        </w:rPr>
        <w:br/>
      </w:r>
      <w:r w:rsidRPr="0091445D">
        <w:rPr>
          <w:b/>
          <w:bCs/>
          <w:sz w:val="28"/>
          <w:szCs w:val="28"/>
          <w:lang w:eastAsia="uk-UA"/>
        </w:rPr>
        <w:t>про центр рекрутингу</w:t>
      </w:r>
    </w:p>
    <w:p w:rsidR="00652AC3" w:rsidRPr="0091445D" w:rsidRDefault="00652AC3" w:rsidP="0091445D">
      <w:pPr>
        <w:shd w:val="clear" w:color="auto" w:fill="FFFFFF"/>
        <w:ind w:firstLine="540"/>
        <w:jc w:val="both"/>
        <w:rPr>
          <w:sz w:val="28"/>
          <w:szCs w:val="28"/>
          <w:lang w:eastAsia="uk-UA"/>
        </w:rPr>
      </w:pPr>
      <w:bookmarkStart w:id="0" w:name="n64"/>
      <w:bookmarkEnd w:id="0"/>
      <w:r w:rsidRPr="0091445D">
        <w:rPr>
          <w:sz w:val="28"/>
          <w:szCs w:val="28"/>
          <w:lang w:eastAsia="uk-UA"/>
        </w:rPr>
        <w:t>1. П</w:t>
      </w:r>
      <w:r w:rsidRPr="0091445D">
        <w:rPr>
          <w:bCs/>
          <w:sz w:val="28"/>
          <w:szCs w:val="28"/>
          <w:lang w:eastAsia="uk-UA"/>
        </w:rPr>
        <w:t>оложення про центр рекрутингу (далі – Положення) визначає</w:t>
      </w:r>
      <w:r>
        <w:rPr>
          <w:bCs/>
          <w:sz w:val="28"/>
          <w:szCs w:val="28"/>
          <w:lang w:eastAsia="uk-UA"/>
        </w:rPr>
        <w:t xml:space="preserve"> </w:t>
      </w:r>
      <w:r w:rsidRPr="0091445D">
        <w:rPr>
          <w:bCs/>
          <w:sz w:val="28"/>
          <w:szCs w:val="28"/>
          <w:lang w:eastAsia="uk-UA"/>
        </w:rPr>
        <w:t>ос</w:t>
      </w:r>
      <w:r>
        <w:rPr>
          <w:bCs/>
          <w:sz w:val="28"/>
          <w:szCs w:val="28"/>
          <w:lang w:eastAsia="uk-UA"/>
        </w:rPr>
        <w:t>н</w:t>
      </w:r>
      <w:r w:rsidRPr="0091445D">
        <w:rPr>
          <w:bCs/>
          <w:sz w:val="28"/>
          <w:szCs w:val="28"/>
          <w:lang w:eastAsia="uk-UA"/>
        </w:rPr>
        <w:t>овні засади діяльності центру рекрутингу як форми в</w:t>
      </w:r>
      <w:r>
        <w:rPr>
          <w:bCs/>
          <w:sz w:val="28"/>
          <w:szCs w:val="28"/>
          <w:lang w:eastAsia="uk-UA"/>
        </w:rPr>
        <w:t>з</w:t>
      </w:r>
      <w:r w:rsidRPr="0091445D">
        <w:rPr>
          <w:bCs/>
          <w:sz w:val="28"/>
          <w:szCs w:val="28"/>
          <w:lang w:eastAsia="uk-UA"/>
        </w:rPr>
        <w:t xml:space="preserve">аємодії Міністерства оборони України та </w:t>
      </w:r>
      <w:r w:rsidRPr="009C7C3D">
        <w:rPr>
          <w:bCs/>
          <w:sz w:val="28"/>
          <w:szCs w:val="28"/>
          <w:lang w:eastAsia="uk-UA"/>
        </w:rPr>
        <w:t>Луцької міської ради</w:t>
      </w:r>
      <w:r w:rsidRPr="0091445D">
        <w:rPr>
          <w:bCs/>
          <w:sz w:val="28"/>
          <w:szCs w:val="28"/>
          <w:lang w:eastAsia="uk-UA"/>
        </w:rPr>
        <w:t xml:space="preserve"> на основі уклад</w:t>
      </w:r>
      <w:r>
        <w:rPr>
          <w:bCs/>
          <w:sz w:val="28"/>
          <w:szCs w:val="28"/>
          <w:lang w:eastAsia="uk-UA"/>
        </w:rPr>
        <w:t>е</w:t>
      </w:r>
      <w:r w:rsidRPr="0091445D">
        <w:rPr>
          <w:bCs/>
          <w:sz w:val="28"/>
          <w:szCs w:val="28"/>
          <w:lang w:eastAsia="uk-UA"/>
        </w:rPr>
        <w:t>ного меморандуму про взаємодію та співробітництво з метою залучення громадян до Збройних сил,</w:t>
      </w:r>
      <w:r>
        <w:rPr>
          <w:bCs/>
          <w:sz w:val="28"/>
          <w:szCs w:val="28"/>
          <w:lang w:eastAsia="uk-UA"/>
        </w:rPr>
        <w:t xml:space="preserve"> </w:t>
      </w:r>
      <w:r w:rsidRPr="0091445D">
        <w:rPr>
          <w:sz w:val="28"/>
          <w:szCs w:val="28"/>
          <w:lang w:eastAsia="uk-UA"/>
        </w:rPr>
        <w:t xml:space="preserve">інших утворених </w:t>
      </w:r>
      <w:r w:rsidRPr="0091445D">
        <w:rPr>
          <w:bCs/>
          <w:sz w:val="28"/>
          <w:szCs w:val="28"/>
          <w:lang w:eastAsia="uk-UA"/>
        </w:rPr>
        <w:t>відповідно до законів України військових формувань, правоохоронних та розвідувальних</w:t>
      </w:r>
      <w:r w:rsidRPr="0091445D">
        <w:rPr>
          <w:sz w:val="28"/>
          <w:szCs w:val="28"/>
          <w:lang w:eastAsia="uk-UA"/>
        </w:rPr>
        <w:t xml:space="preserve"> органів, органів спеціального призначення з правоохоронними </w:t>
      </w:r>
      <w:r w:rsidRPr="0091445D">
        <w:rPr>
          <w:bCs/>
          <w:sz w:val="28"/>
          <w:szCs w:val="28"/>
          <w:lang w:eastAsia="uk-UA"/>
        </w:rPr>
        <w:t>функціями</w:t>
      </w:r>
      <w:r w:rsidRPr="0091445D">
        <w:rPr>
          <w:sz w:val="28"/>
          <w:szCs w:val="28"/>
          <w:lang w:eastAsia="uk-UA"/>
        </w:rPr>
        <w:t>, на які Конституцією та законами України покладено функції із забезпечення оборони держави.</w:t>
      </w:r>
    </w:p>
    <w:p w:rsidR="00652AC3" w:rsidRPr="0091445D" w:rsidRDefault="00652AC3" w:rsidP="0091445D">
      <w:pPr>
        <w:shd w:val="clear" w:color="auto" w:fill="FFFFFF"/>
        <w:ind w:firstLine="540"/>
        <w:jc w:val="both"/>
        <w:rPr>
          <w:sz w:val="28"/>
          <w:szCs w:val="28"/>
          <w:lang w:eastAsia="uk-UA"/>
        </w:rPr>
      </w:pPr>
      <w:bookmarkStart w:id="1" w:name="n65"/>
      <w:bookmarkEnd w:id="1"/>
      <w:r w:rsidRPr="0091445D">
        <w:rPr>
          <w:sz w:val="28"/>
          <w:szCs w:val="28"/>
          <w:lang w:eastAsia="uk-UA"/>
        </w:rPr>
        <w:t>Діяльність центру рекрутингу має інформаційно-консультаційний характер.</w:t>
      </w:r>
    </w:p>
    <w:p w:rsidR="00652AC3" w:rsidRPr="0091445D" w:rsidRDefault="00652AC3" w:rsidP="0091445D">
      <w:pPr>
        <w:shd w:val="clear" w:color="auto" w:fill="FFFFFF"/>
        <w:ind w:firstLine="540"/>
        <w:jc w:val="both"/>
        <w:rPr>
          <w:sz w:val="28"/>
          <w:szCs w:val="28"/>
          <w:lang w:eastAsia="uk-UA"/>
        </w:rPr>
      </w:pPr>
      <w:bookmarkStart w:id="2" w:name="n66"/>
      <w:bookmarkEnd w:id="2"/>
      <w:r w:rsidRPr="0091445D">
        <w:rPr>
          <w:sz w:val="28"/>
          <w:szCs w:val="28"/>
          <w:lang w:eastAsia="uk-UA"/>
        </w:rPr>
        <w:t>Інформаційне забезпечення функціонування центру рекрутингу здійснюють Міністерство оборони України, центри рекрутингу Збройних Сил.</w:t>
      </w:r>
    </w:p>
    <w:p w:rsidR="00652AC3" w:rsidRPr="0091445D" w:rsidRDefault="00652AC3" w:rsidP="0091445D">
      <w:pPr>
        <w:shd w:val="clear" w:color="auto" w:fill="FFFFFF"/>
        <w:ind w:firstLine="540"/>
        <w:jc w:val="both"/>
        <w:rPr>
          <w:sz w:val="28"/>
          <w:szCs w:val="28"/>
          <w:lang w:eastAsia="uk-UA"/>
        </w:rPr>
      </w:pPr>
      <w:bookmarkStart w:id="3" w:name="n67"/>
      <w:bookmarkEnd w:id="3"/>
      <w:r w:rsidRPr="0091445D">
        <w:rPr>
          <w:sz w:val="28"/>
          <w:szCs w:val="28"/>
          <w:lang w:eastAsia="uk-UA"/>
        </w:rPr>
        <w:t xml:space="preserve">2. Меморандум про взаємодію та співробітництво з питань утворення та діяльності центру рекрутингу укладається між Міністерством оборони України </w:t>
      </w:r>
      <w:r>
        <w:rPr>
          <w:sz w:val="28"/>
          <w:szCs w:val="28"/>
          <w:lang w:eastAsia="uk-UA"/>
        </w:rPr>
        <w:t xml:space="preserve">та </w:t>
      </w:r>
      <w:r w:rsidRPr="0091445D">
        <w:rPr>
          <w:sz w:val="28"/>
          <w:szCs w:val="28"/>
          <w:lang w:eastAsia="uk-UA"/>
        </w:rPr>
        <w:t>Луцькою міською радою. Така співпраця носить організаційний характер з метою встановлення повноважень, прав та обов’язків учасників щодо забезпечення обороноздатності держави та не передбачає жодних фінансових зобов’язань.</w:t>
      </w:r>
    </w:p>
    <w:p w:rsidR="00652AC3" w:rsidRPr="0091445D" w:rsidRDefault="00652AC3" w:rsidP="0091445D">
      <w:pPr>
        <w:shd w:val="clear" w:color="auto" w:fill="FFFFFF"/>
        <w:ind w:firstLine="540"/>
        <w:jc w:val="both"/>
        <w:rPr>
          <w:sz w:val="28"/>
          <w:szCs w:val="28"/>
          <w:lang w:eastAsia="uk-UA"/>
        </w:rPr>
      </w:pPr>
      <w:bookmarkStart w:id="4" w:name="n68"/>
      <w:bookmarkEnd w:id="4"/>
      <w:r w:rsidRPr="0091445D">
        <w:rPr>
          <w:sz w:val="28"/>
          <w:szCs w:val="28"/>
          <w:lang w:eastAsia="uk-UA"/>
        </w:rPr>
        <w:t xml:space="preserve">Центр рекрутингу розміщується у приміщенні </w:t>
      </w:r>
      <w:r w:rsidRPr="0091445D">
        <w:rPr>
          <w:sz w:val="28"/>
          <w:szCs w:val="28"/>
        </w:rPr>
        <w:t xml:space="preserve">департаменту «Центр надання адміністративних послуг у місті Луцьку» Луцької міської ради </w:t>
      </w:r>
      <w:r w:rsidRPr="0091445D">
        <w:rPr>
          <w:sz w:val="28"/>
          <w:szCs w:val="28"/>
          <w:lang w:eastAsia="uk-UA"/>
        </w:rPr>
        <w:t xml:space="preserve">(далі – </w:t>
      </w:r>
      <w:r>
        <w:rPr>
          <w:sz w:val="28"/>
          <w:szCs w:val="28"/>
          <w:lang w:eastAsia="uk-UA"/>
        </w:rPr>
        <w:t xml:space="preserve">Департамент </w:t>
      </w:r>
      <w:r w:rsidRPr="0091445D">
        <w:rPr>
          <w:sz w:val="28"/>
          <w:szCs w:val="28"/>
          <w:lang w:eastAsia="uk-UA"/>
        </w:rPr>
        <w:t>ЦНАП) за згодою та відповідно до укладеного меморандуму.</w:t>
      </w:r>
    </w:p>
    <w:p w:rsidR="00652AC3" w:rsidRPr="0091445D" w:rsidRDefault="00652AC3" w:rsidP="0091445D">
      <w:pPr>
        <w:shd w:val="clear" w:color="auto" w:fill="FFFFFF"/>
        <w:ind w:firstLine="540"/>
        <w:jc w:val="both"/>
        <w:rPr>
          <w:sz w:val="28"/>
          <w:szCs w:val="28"/>
          <w:lang w:eastAsia="uk-UA"/>
        </w:rPr>
      </w:pPr>
      <w:r w:rsidRPr="0091445D">
        <w:rPr>
          <w:sz w:val="28"/>
          <w:szCs w:val="28"/>
          <w:lang w:eastAsia="uk-UA"/>
        </w:rPr>
        <w:t>Рішенням Луцької міської ради призначається осо</w:t>
      </w:r>
      <w:r>
        <w:rPr>
          <w:sz w:val="28"/>
          <w:szCs w:val="28"/>
          <w:lang w:eastAsia="uk-UA"/>
        </w:rPr>
        <w:t>ба, відповідальна за організацію</w:t>
      </w:r>
      <w:r w:rsidRPr="0091445D">
        <w:rPr>
          <w:sz w:val="28"/>
          <w:szCs w:val="28"/>
          <w:lang w:eastAsia="uk-UA"/>
        </w:rPr>
        <w:t xml:space="preserve"> діяльності центру рекрутингу.</w:t>
      </w:r>
    </w:p>
    <w:p w:rsidR="00652AC3" w:rsidRPr="0091445D" w:rsidRDefault="00652AC3" w:rsidP="0091445D">
      <w:pPr>
        <w:shd w:val="clear" w:color="auto" w:fill="FFFFFF"/>
        <w:ind w:firstLine="540"/>
        <w:jc w:val="both"/>
        <w:rPr>
          <w:sz w:val="28"/>
          <w:szCs w:val="28"/>
          <w:lang w:eastAsia="uk-UA"/>
        </w:rPr>
      </w:pPr>
      <w:bookmarkStart w:id="5" w:name="n71"/>
      <w:bookmarkEnd w:id="5"/>
      <w:r w:rsidRPr="0091445D">
        <w:rPr>
          <w:sz w:val="28"/>
          <w:szCs w:val="28"/>
          <w:lang w:eastAsia="uk-UA"/>
        </w:rPr>
        <w:t>Діяльність центру рекрутингу координується та спрямовується Міністерством оборони України.</w:t>
      </w:r>
    </w:p>
    <w:p w:rsidR="00652AC3" w:rsidRDefault="00652AC3" w:rsidP="0091445D">
      <w:pPr>
        <w:shd w:val="clear" w:color="auto" w:fill="FFFFFF"/>
        <w:ind w:firstLine="540"/>
        <w:jc w:val="both"/>
        <w:rPr>
          <w:sz w:val="28"/>
          <w:szCs w:val="28"/>
          <w:lang w:eastAsia="uk-UA"/>
        </w:rPr>
      </w:pPr>
      <w:bookmarkStart w:id="6" w:name="n72"/>
      <w:bookmarkEnd w:id="6"/>
      <w:r w:rsidRPr="0091445D">
        <w:rPr>
          <w:sz w:val="28"/>
          <w:szCs w:val="28"/>
          <w:lang w:eastAsia="uk-UA"/>
        </w:rPr>
        <w:t>3. Центр рекрутингу у своїй діяльності керується Конституцією та законами України, а також актами Президента України, постановами Верховної Ради України, прийнятими відповідно до Конституції та законів України, актами Кабінету Міністрів України, наказами та директивами Верховного Головнокомандувача Збройних Сил, Міністра оборони, Головнокомандувача Збройних Сил, Генерального штабу Збройних Сил, іншими нормативно-правовими актами, а також цим Положенням.</w:t>
      </w:r>
    </w:p>
    <w:p w:rsidR="00652AC3" w:rsidRPr="0091445D" w:rsidRDefault="00652AC3" w:rsidP="0091445D">
      <w:pPr>
        <w:shd w:val="clear" w:color="auto" w:fill="FFFFFF"/>
        <w:ind w:firstLine="540"/>
        <w:jc w:val="both"/>
        <w:rPr>
          <w:sz w:val="28"/>
          <w:szCs w:val="28"/>
          <w:lang w:eastAsia="uk-UA"/>
        </w:rPr>
      </w:pPr>
      <w:bookmarkStart w:id="7" w:name="n73"/>
      <w:bookmarkEnd w:id="7"/>
      <w:r w:rsidRPr="0091445D">
        <w:rPr>
          <w:sz w:val="28"/>
          <w:szCs w:val="28"/>
          <w:lang w:eastAsia="uk-UA"/>
        </w:rPr>
        <w:t>4. Основними завданнями центру рекрутингу є:</w:t>
      </w:r>
    </w:p>
    <w:p w:rsidR="00652AC3" w:rsidRPr="0091445D" w:rsidRDefault="00652AC3" w:rsidP="0091445D">
      <w:pPr>
        <w:shd w:val="clear" w:color="auto" w:fill="FFFFFF"/>
        <w:ind w:firstLine="540"/>
        <w:jc w:val="both"/>
        <w:rPr>
          <w:sz w:val="28"/>
          <w:szCs w:val="28"/>
          <w:lang w:eastAsia="uk-UA"/>
        </w:rPr>
      </w:pPr>
      <w:bookmarkStart w:id="8" w:name="n74"/>
      <w:bookmarkEnd w:id="8"/>
      <w:r w:rsidRPr="0091445D">
        <w:rPr>
          <w:sz w:val="28"/>
          <w:szCs w:val="28"/>
          <w:lang w:eastAsia="uk-UA"/>
        </w:rPr>
        <w:t>надання консультацій та роз’яснень з питань проходження військової  служби в Збройних Силах, інших утворених відповідно до законів України військових формуваннях, правоохоронних та розвідувальних органах, органах спеціального призначення з правоохоронними функціями, на які Конституцією та законами України покладено функції із забезпечення оборони держави;</w:t>
      </w:r>
    </w:p>
    <w:p w:rsidR="00652AC3" w:rsidRPr="0091445D" w:rsidRDefault="00652AC3" w:rsidP="0091445D">
      <w:pPr>
        <w:shd w:val="clear" w:color="auto" w:fill="FFFFFF"/>
        <w:ind w:firstLine="540"/>
        <w:jc w:val="both"/>
        <w:rPr>
          <w:sz w:val="28"/>
          <w:szCs w:val="28"/>
          <w:lang w:eastAsia="uk-UA"/>
        </w:rPr>
      </w:pPr>
      <w:bookmarkStart w:id="9" w:name="n75"/>
      <w:bookmarkEnd w:id="9"/>
      <w:r w:rsidRPr="0091445D">
        <w:rPr>
          <w:sz w:val="28"/>
          <w:szCs w:val="28"/>
          <w:lang w:eastAsia="uk-UA"/>
        </w:rPr>
        <w:t>надання інформації про наявність вакантних посад у військових підрозділах, порядок вступу на військову службу за контрактом та вступу до вищих військових навчальних закладів та закладів вищої освіти, які мають у своєму складі військові інститути, факультети військової підготовки, кафедри військової підготовки, відділення військової підготовки, можливість обрати відповідний підрозділ сил оборони та військову посаду за фахом;</w:t>
      </w:r>
    </w:p>
    <w:p w:rsidR="00652AC3" w:rsidRPr="0091445D" w:rsidRDefault="00652AC3" w:rsidP="0091445D">
      <w:pPr>
        <w:shd w:val="clear" w:color="auto" w:fill="FFFFFF"/>
        <w:ind w:firstLine="540"/>
        <w:jc w:val="both"/>
        <w:rPr>
          <w:sz w:val="28"/>
          <w:szCs w:val="28"/>
          <w:lang w:eastAsia="uk-UA"/>
        </w:rPr>
      </w:pPr>
      <w:bookmarkStart w:id="10" w:name="n76"/>
      <w:bookmarkEnd w:id="10"/>
      <w:r w:rsidRPr="0091445D">
        <w:rPr>
          <w:sz w:val="28"/>
          <w:szCs w:val="28"/>
          <w:lang w:eastAsia="uk-UA"/>
        </w:rPr>
        <w:t>забезпечення консультаційного супроводу рекрутованих осіб до прийняття на військову службу в обраному військовому підрозділі сил оборони.</w:t>
      </w:r>
    </w:p>
    <w:p w:rsidR="00652AC3" w:rsidRPr="0091445D" w:rsidRDefault="00652AC3" w:rsidP="0091445D">
      <w:pPr>
        <w:shd w:val="clear" w:color="auto" w:fill="FFFFFF"/>
        <w:ind w:firstLine="540"/>
        <w:jc w:val="both"/>
        <w:rPr>
          <w:sz w:val="28"/>
          <w:szCs w:val="28"/>
          <w:lang w:eastAsia="uk-UA"/>
        </w:rPr>
      </w:pPr>
      <w:bookmarkStart w:id="11" w:name="n77"/>
      <w:bookmarkEnd w:id="11"/>
      <w:r w:rsidRPr="0091445D">
        <w:rPr>
          <w:sz w:val="28"/>
          <w:szCs w:val="28"/>
          <w:lang w:eastAsia="uk-UA"/>
        </w:rPr>
        <w:t>5. Рекрутерами центру рекрутингу можуть бути працівники центру надання адміністративних послуг за згодою їх керівник</w:t>
      </w:r>
      <w:r>
        <w:rPr>
          <w:sz w:val="28"/>
          <w:szCs w:val="28"/>
          <w:lang w:eastAsia="uk-UA"/>
        </w:rPr>
        <w:t>а</w:t>
      </w:r>
      <w:r w:rsidRPr="0091445D">
        <w:rPr>
          <w:sz w:val="28"/>
          <w:szCs w:val="28"/>
          <w:lang w:eastAsia="uk-UA"/>
        </w:rPr>
        <w:t>.</w:t>
      </w:r>
    </w:p>
    <w:p w:rsidR="00652AC3" w:rsidRPr="0091445D" w:rsidRDefault="00652AC3" w:rsidP="0091445D">
      <w:pPr>
        <w:shd w:val="clear" w:color="auto" w:fill="FFFFFF"/>
        <w:ind w:firstLine="540"/>
        <w:jc w:val="both"/>
        <w:rPr>
          <w:sz w:val="28"/>
          <w:szCs w:val="28"/>
          <w:lang w:eastAsia="uk-UA"/>
        </w:rPr>
      </w:pPr>
      <w:bookmarkStart w:id="12" w:name="n78"/>
      <w:bookmarkEnd w:id="12"/>
      <w:r w:rsidRPr="0091445D">
        <w:rPr>
          <w:sz w:val="28"/>
          <w:szCs w:val="28"/>
          <w:lang w:eastAsia="uk-UA"/>
        </w:rPr>
        <w:t xml:space="preserve">Рекрутери центру рекрутингу зобов’язані дотримуватися Регламенту </w:t>
      </w:r>
      <w:r>
        <w:rPr>
          <w:sz w:val="28"/>
          <w:szCs w:val="28"/>
          <w:lang w:eastAsia="uk-UA"/>
        </w:rPr>
        <w:t xml:space="preserve">Департаменту </w:t>
      </w:r>
      <w:r w:rsidRPr="0091445D">
        <w:rPr>
          <w:sz w:val="28"/>
          <w:szCs w:val="28"/>
          <w:lang w:eastAsia="uk-UA"/>
        </w:rPr>
        <w:t>ЦНАП, правил внутрішнього трудового розпорядку.</w:t>
      </w:r>
    </w:p>
    <w:p w:rsidR="00652AC3" w:rsidRPr="0091445D" w:rsidRDefault="00652AC3" w:rsidP="0091445D">
      <w:pPr>
        <w:shd w:val="clear" w:color="auto" w:fill="FFFFFF"/>
        <w:ind w:firstLine="540"/>
        <w:jc w:val="both"/>
        <w:rPr>
          <w:sz w:val="28"/>
          <w:szCs w:val="28"/>
          <w:lang w:eastAsia="uk-UA"/>
        </w:rPr>
      </w:pPr>
      <w:bookmarkStart w:id="13" w:name="n79"/>
      <w:bookmarkEnd w:id="13"/>
      <w:r w:rsidRPr="0091445D">
        <w:rPr>
          <w:sz w:val="28"/>
          <w:szCs w:val="28"/>
          <w:lang w:eastAsia="uk-UA"/>
        </w:rPr>
        <w:t>Рекрутери центру рекрутингу під час виконання покладених на них завдань взаємодіють з підприємствами, установами та організаціями в установленому законодавством порядку.</w:t>
      </w:r>
    </w:p>
    <w:p w:rsidR="00652AC3" w:rsidRPr="0091445D" w:rsidRDefault="00652AC3" w:rsidP="0091445D">
      <w:pPr>
        <w:shd w:val="clear" w:color="auto" w:fill="FFFFFF"/>
        <w:ind w:firstLine="540"/>
        <w:jc w:val="both"/>
        <w:rPr>
          <w:sz w:val="28"/>
          <w:szCs w:val="28"/>
          <w:lang w:eastAsia="uk-UA"/>
        </w:rPr>
      </w:pPr>
      <w:bookmarkStart w:id="14" w:name="n80"/>
      <w:bookmarkEnd w:id="14"/>
      <w:r w:rsidRPr="0091445D">
        <w:rPr>
          <w:sz w:val="28"/>
          <w:szCs w:val="28"/>
          <w:lang w:eastAsia="uk-UA"/>
        </w:rPr>
        <w:t>6. Фінансове і матеріальне забезпечення діяльності центру рекрутингу здійснюється за рахунок і в межах коштів державного або місцевого бюджетів, а також інших джерел, не заборонених законодавством.</w:t>
      </w:r>
    </w:p>
    <w:p w:rsidR="00652AC3" w:rsidRPr="0091445D" w:rsidRDefault="00652AC3" w:rsidP="008438D8">
      <w:pPr>
        <w:rPr>
          <w:sz w:val="28"/>
          <w:szCs w:val="28"/>
        </w:rPr>
      </w:pPr>
    </w:p>
    <w:p w:rsidR="00652AC3" w:rsidRDefault="00652AC3" w:rsidP="008438D8">
      <w:pPr>
        <w:rPr>
          <w:sz w:val="28"/>
          <w:szCs w:val="28"/>
        </w:rPr>
      </w:pPr>
    </w:p>
    <w:p w:rsidR="00652AC3" w:rsidRPr="0091445D" w:rsidRDefault="00652AC3" w:rsidP="008438D8">
      <w:pPr>
        <w:rPr>
          <w:sz w:val="28"/>
          <w:szCs w:val="28"/>
        </w:rPr>
      </w:pPr>
    </w:p>
    <w:p w:rsidR="00652AC3" w:rsidRDefault="00652AC3" w:rsidP="008438D8">
      <w:pPr>
        <w:rPr>
          <w:sz w:val="28"/>
          <w:szCs w:val="28"/>
        </w:rPr>
      </w:pPr>
      <w:r>
        <w:rPr>
          <w:sz w:val="28"/>
          <w:szCs w:val="28"/>
        </w:rPr>
        <w:t>Секретар міської ради                                                                 Юрій БЕЗПЯТКО</w:t>
      </w:r>
    </w:p>
    <w:p w:rsidR="00652AC3" w:rsidRDefault="00652AC3" w:rsidP="008438D8"/>
    <w:p w:rsidR="00652AC3" w:rsidRPr="001D2775" w:rsidRDefault="00652AC3" w:rsidP="008438D8"/>
    <w:p w:rsidR="00652AC3" w:rsidRPr="001D2775" w:rsidRDefault="00652AC3" w:rsidP="008438D8">
      <w:r w:rsidRPr="001D2775">
        <w:t>Карп’як 777 870</w:t>
      </w:r>
    </w:p>
    <w:p w:rsidR="00652AC3" w:rsidRDefault="00652AC3" w:rsidP="008438D8">
      <w:pPr>
        <w:rPr>
          <w:sz w:val="28"/>
          <w:szCs w:val="28"/>
        </w:rPr>
      </w:pPr>
    </w:p>
    <w:p w:rsidR="00652AC3" w:rsidRDefault="00652AC3" w:rsidP="008438D8">
      <w:pPr>
        <w:rPr>
          <w:sz w:val="28"/>
          <w:szCs w:val="28"/>
        </w:rPr>
      </w:pPr>
    </w:p>
    <w:p w:rsidR="00652AC3" w:rsidRDefault="00652AC3" w:rsidP="008438D8">
      <w:pPr>
        <w:rPr>
          <w:sz w:val="28"/>
          <w:szCs w:val="28"/>
        </w:rPr>
      </w:pPr>
    </w:p>
    <w:sectPr w:rsidR="00652AC3" w:rsidSect="00C7405A">
      <w:pgSz w:w="11906" w:h="16838"/>
      <w:pgMar w:top="567" w:right="567" w:bottom="1701"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F3CD1"/>
    <w:multiLevelType w:val="hybridMultilevel"/>
    <w:tmpl w:val="EF74FE6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405A"/>
    <w:rsid w:val="000200C2"/>
    <w:rsid w:val="00036D94"/>
    <w:rsid w:val="00072A13"/>
    <w:rsid w:val="000A5628"/>
    <w:rsid w:val="000D14F6"/>
    <w:rsid w:val="00151029"/>
    <w:rsid w:val="001D2775"/>
    <w:rsid w:val="001E01D2"/>
    <w:rsid w:val="001E6901"/>
    <w:rsid w:val="00233154"/>
    <w:rsid w:val="0026782D"/>
    <w:rsid w:val="002C4555"/>
    <w:rsid w:val="004C710E"/>
    <w:rsid w:val="00544432"/>
    <w:rsid w:val="0063670C"/>
    <w:rsid w:val="00652AC3"/>
    <w:rsid w:val="00654AA5"/>
    <w:rsid w:val="006745CA"/>
    <w:rsid w:val="006D5A00"/>
    <w:rsid w:val="006F1A58"/>
    <w:rsid w:val="006F52E2"/>
    <w:rsid w:val="00717CA5"/>
    <w:rsid w:val="0078753C"/>
    <w:rsid w:val="007940F2"/>
    <w:rsid w:val="007D5997"/>
    <w:rsid w:val="007F0443"/>
    <w:rsid w:val="00805085"/>
    <w:rsid w:val="00814F0D"/>
    <w:rsid w:val="008438D8"/>
    <w:rsid w:val="008561C2"/>
    <w:rsid w:val="008D0CF4"/>
    <w:rsid w:val="0091445D"/>
    <w:rsid w:val="009A41E2"/>
    <w:rsid w:val="009C7C3D"/>
    <w:rsid w:val="00AD33D7"/>
    <w:rsid w:val="00AE575F"/>
    <w:rsid w:val="00C02F05"/>
    <w:rsid w:val="00C03D6A"/>
    <w:rsid w:val="00C7405A"/>
    <w:rsid w:val="00D122F0"/>
    <w:rsid w:val="00D12856"/>
    <w:rsid w:val="00D530D9"/>
    <w:rsid w:val="00DB265B"/>
    <w:rsid w:val="00E36FB4"/>
    <w:rsid w:val="00E70384"/>
    <w:rsid w:val="00E75F82"/>
    <w:rsid w:val="00F06FB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1E2"/>
    <w:pPr>
      <w:suppressAutoHyphens/>
    </w:pPr>
    <w:rPr>
      <w:rFonts w:ascii="Times New Roman" w:eastAsia="Times New Roman" w:hAnsi="Times New Roman"/>
      <w:sz w:val="24"/>
      <w:szCs w:val="24"/>
      <w:lang w:eastAsia="ru-RU"/>
    </w:rPr>
  </w:style>
  <w:style w:type="paragraph" w:styleId="Heading1">
    <w:name w:val="heading 1"/>
    <w:basedOn w:val="Normal"/>
    <w:next w:val="Normal"/>
    <w:link w:val="Heading1Char"/>
    <w:uiPriority w:val="99"/>
    <w:qFormat/>
    <w:rsid w:val="00C02F05"/>
    <w:pPr>
      <w:keepNext/>
      <w:suppressAutoHyphens w:val="0"/>
      <w:jc w:val="center"/>
      <w:outlineLvl w:val="0"/>
    </w:pPr>
    <w:rPr>
      <w:b/>
      <w:bCs/>
      <w:sz w:val="32"/>
    </w:rPr>
  </w:style>
  <w:style w:type="paragraph" w:styleId="Heading2">
    <w:name w:val="heading 2"/>
    <w:basedOn w:val="Normal"/>
    <w:next w:val="Normal"/>
    <w:link w:val="Heading2Char"/>
    <w:uiPriority w:val="99"/>
    <w:qFormat/>
    <w:rsid w:val="00C02F05"/>
    <w:pPr>
      <w:keepNext/>
      <w:suppressAutoHyphens w:val="0"/>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2F05"/>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C02F05"/>
    <w:rPr>
      <w:rFonts w:ascii="Arial" w:hAnsi="Arial" w:cs="Arial"/>
      <w:b/>
      <w:bCs/>
      <w:i/>
      <w:iCs/>
      <w:sz w:val="28"/>
      <w:szCs w:val="28"/>
      <w:lang w:eastAsia="ru-RU"/>
    </w:rPr>
  </w:style>
  <w:style w:type="paragraph" w:customStyle="1" w:styleId="11">
    <w:name w:val="Заголовок 11"/>
    <w:basedOn w:val="Normal"/>
    <w:next w:val="Normal"/>
    <w:link w:val="1"/>
    <w:uiPriority w:val="99"/>
    <w:rsid w:val="009A41E2"/>
    <w:pPr>
      <w:keepNext/>
      <w:spacing w:before="240" w:after="60"/>
      <w:outlineLvl w:val="0"/>
    </w:pPr>
    <w:rPr>
      <w:rFonts w:ascii="Arial" w:hAnsi="Arial" w:cs="Arial"/>
      <w:b/>
      <w:bCs/>
      <w:kern w:val="2"/>
      <w:sz w:val="32"/>
      <w:szCs w:val="32"/>
    </w:rPr>
  </w:style>
  <w:style w:type="paragraph" w:customStyle="1" w:styleId="21">
    <w:name w:val="Заголовок 21"/>
    <w:basedOn w:val="Normal"/>
    <w:next w:val="Normal"/>
    <w:link w:val="2"/>
    <w:uiPriority w:val="99"/>
    <w:semiHidden/>
    <w:rsid w:val="009A41E2"/>
    <w:pPr>
      <w:keepNext/>
      <w:spacing w:before="240" w:after="60"/>
      <w:outlineLvl w:val="1"/>
    </w:pPr>
    <w:rPr>
      <w:rFonts w:ascii="Cambria" w:hAnsi="Cambria"/>
      <w:b/>
      <w:bCs/>
      <w:i/>
      <w:iCs/>
      <w:sz w:val="28"/>
      <w:szCs w:val="28"/>
    </w:rPr>
  </w:style>
  <w:style w:type="character" w:customStyle="1" w:styleId="1">
    <w:name w:val="Заголовок 1 Знак"/>
    <w:basedOn w:val="DefaultParagraphFont"/>
    <w:link w:val="11"/>
    <w:uiPriority w:val="99"/>
    <w:locked/>
    <w:rsid w:val="009A41E2"/>
    <w:rPr>
      <w:rFonts w:ascii="Arial" w:hAnsi="Arial" w:cs="Arial"/>
      <w:b/>
      <w:bCs/>
      <w:kern w:val="2"/>
      <w:sz w:val="32"/>
      <w:szCs w:val="32"/>
      <w:lang w:eastAsia="ru-RU"/>
    </w:rPr>
  </w:style>
  <w:style w:type="character" w:customStyle="1" w:styleId="2">
    <w:name w:val="Заголовок 2 Знак"/>
    <w:basedOn w:val="DefaultParagraphFont"/>
    <w:link w:val="21"/>
    <w:uiPriority w:val="99"/>
    <w:semiHidden/>
    <w:locked/>
    <w:rsid w:val="009A41E2"/>
    <w:rPr>
      <w:rFonts w:ascii="Cambria" w:hAnsi="Cambria" w:cs="Times New Roman"/>
      <w:b/>
      <w:bCs/>
      <w:i/>
      <w:iCs/>
      <w:sz w:val="28"/>
      <w:szCs w:val="28"/>
      <w:lang w:eastAsia="ru-RU"/>
    </w:rPr>
  </w:style>
  <w:style w:type="paragraph" w:customStyle="1" w:styleId="a">
    <w:name w:val="Заголовок"/>
    <w:basedOn w:val="Normal"/>
    <w:next w:val="BodyText"/>
    <w:uiPriority w:val="99"/>
    <w:rsid w:val="00C7405A"/>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C7405A"/>
    <w:pPr>
      <w:spacing w:after="140" w:line="276" w:lineRule="auto"/>
    </w:pPr>
  </w:style>
  <w:style w:type="character" w:customStyle="1" w:styleId="BodyTextChar">
    <w:name w:val="Body Text Char"/>
    <w:basedOn w:val="DefaultParagraphFont"/>
    <w:link w:val="BodyText"/>
    <w:uiPriority w:val="99"/>
    <w:semiHidden/>
    <w:locked/>
    <w:rsid w:val="006D5A00"/>
    <w:rPr>
      <w:rFonts w:ascii="Times New Roman" w:hAnsi="Times New Roman" w:cs="Times New Roman"/>
      <w:sz w:val="24"/>
      <w:szCs w:val="24"/>
      <w:lang w:eastAsia="ru-RU"/>
    </w:rPr>
  </w:style>
  <w:style w:type="paragraph" w:styleId="List">
    <w:name w:val="List"/>
    <w:basedOn w:val="BodyText"/>
    <w:uiPriority w:val="99"/>
    <w:rsid w:val="00C7405A"/>
    <w:rPr>
      <w:rFonts w:cs="Lucida Sans"/>
    </w:rPr>
  </w:style>
  <w:style w:type="paragraph" w:customStyle="1" w:styleId="10">
    <w:name w:val="Назва об'єкта1"/>
    <w:basedOn w:val="Normal"/>
    <w:uiPriority w:val="99"/>
    <w:rsid w:val="00C7405A"/>
    <w:pPr>
      <w:suppressLineNumbers/>
      <w:spacing w:before="120" w:after="120"/>
    </w:pPr>
    <w:rPr>
      <w:rFonts w:cs="Lucida Sans"/>
      <w:i/>
      <w:iCs/>
    </w:rPr>
  </w:style>
  <w:style w:type="paragraph" w:customStyle="1" w:styleId="a0">
    <w:name w:val="Покажчик"/>
    <w:basedOn w:val="Normal"/>
    <w:uiPriority w:val="99"/>
    <w:rsid w:val="00C7405A"/>
    <w:pPr>
      <w:suppressLineNumbers/>
    </w:pPr>
    <w:rPr>
      <w:rFonts w:cs="Lucida Sans"/>
    </w:rPr>
  </w:style>
  <w:style w:type="paragraph" w:styleId="ListParagraph">
    <w:name w:val="List Paragraph"/>
    <w:basedOn w:val="Normal"/>
    <w:uiPriority w:val="99"/>
    <w:qFormat/>
    <w:rsid w:val="008D0C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2</Pages>
  <Words>2409</Words>
  <Characters>1374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nkhmel</dc:creator>
  <cp:keywords/>
  <dc:description/>
  <cp:lastModifiedBy>WORK</cp:lastModifiedBy>
  <cp:revision>7</cp:revision>
  <dcterms:created xsi:type="dcterms:W3CDTF">2024-10-08T13:13:00Z</dcterms:created>
  <dcterms:modified xsi:type="dcterms:W3CDTF">2024-10-09T07:59:00Z</dcterms:modified>
</cp:coreProperties>
</file>