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90430090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EF37D8" w:rsidRDefault="00EF37D8" w:rsidP="00EF37D8">
      <w:r>
        <w:t>_</w:t>
      </w:r>
      <w:r w:rsidR="00C02F05">
        <w:t>________________                                        Луцьк                                         №_____________</w:t>
      </w:r>
    </w:p>
    <w:p w:rsidR="00EF37D8" w:rsidRPr="00EF37D8" w:rsidRDefault="00EF37D8" w:rsidP="00EF37D8"/>
    <w:p w:rsidR="00EF37D8" w:rsidRPr="00EF37D8" w:rsidRDefault="00EF37D8" w:rsidP="00EF37D8"/>
    <w:p w:rsidR="00EF37D8" w:rsidRPr="00EF37D8" w:rsidRDefault="00EF37D8" w:rsidP="00EF37D8">
      <w:pPr>
        <w:widowControl w:val="0"/>
        <w:rPr>
          <w:bCs/>
          <w:sz w:val="28"/>
          <w:szCs w:val="28"/>
        </w:rPr>
      </w:pPr>
      <w:r w:rsidRPr="00EF37D8">
        <w:rPr>
          <w:sz w:val="28"/>
          <w:szCs w:val="28"/>
        </w:rPr>
        <w:t>Про План заходів</w:t>
      </w:r>
    </w:p>
    <w:p w:rsidR="00EF37D8" w:rsidRPr="00EF37D8" w:rsidRDefault="00EF37D8" w:rsidP="00EF37D8">
      <w:pPr>
        <w:widowControl w:val="0"/>
        <w:rPr>
          <w:bCs/>
          <w:sz w:val="28"/>
          <w:szCs w:val="28"/>
        </w:rPr>
      </w:pPr>
      <w:r w:rsidRPr="00EF37D8">
        <w:rPr>
          <w:sz w:val="28"/>
          <w:szCs w:val="28"/>
        </w:rPr>
        <w:t>з реалізації Стратегії розвитку</w:t>
      </w:r>
    </w:p>
    <w:p w:rsidR="00EF37D8" w:rsidRPr="00EF37D8" w:rsidRDefault="00EF37D8" w:rsidP="00EF37D8">
      <w:pPr>
        <w:widowControl w:val="0"/>
        <w:rPr>
          <w:bCs/>
          <w:sz w:val="28"/>
          <w:szCs w:val="28"/>
        </w:rPr>
      </w:pPr>
      <w:r w:rsidRPr="00EF37D8">
        <w:rPr>
          <w:sz w:val="28"/>
          <w:szCs w:val="28"/>
        </w:rPr>
        <w:t>Луцької міської територіальної громади</w:t>
      </w:r>
    </w:p>
    <w:p w:rsidR="00EF37D8" w:rsidRPr="00EF37D8" w:rsidRDefault="00EF37D8" w:rsidP="00EF37D8">
      <w:pPr>
        <w:widowControl w:val="0"/>
        <w:rPr>
          <w:bCs/>
          <w:sz w:val="28"/>
          <w:szCs w:val="28"/>
        </w:rPr>
      </w:pPr>
      <w:r w:rsidRPr="00EF37D8">
        <w:rPr>
          <w:color w:val="000000"/>
          <w:sz w:val="28"/>
          <w:szCs w:val="28"/>
          <w:highlight w:val="white"/>
          <w:shd w:val="clear" w:color="auto" w:fill="FFFFFF"/>
        </w:rPr>
        <w:t>до 2030 року на 2024–2027 роки</w:t>
      </w:r>
    </w:p>
    <w:p w:rsidR="00EF37D8" w:rsidRPr="00EF37D8" w:rsidRDefault="00EF37D8" w:rsidP="00EF37D8">
      <w:pPr>
        <w:widowControl w:val="0"/>
        <w:rPr>
          <w:sz w:val="28"/>
          <w:szCs w:val="28"/>
        </w:rPr>
      </w:pPr>
    </w:p>
    <w:p w:rsidR="00EF37D8" w:rsidRDefault="00EF37D8" w:rsidP="00EF37D8">
      <w:pPr>
        <w:ind w:firstLine="567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</w:rPr>
        <w:t xml:space="preserve">«Про державне прогнозування та розроблення програм економічного і соціального розвитку України», </w:t>
      </w:r>
      <w:r>
        <w:rPr>
          <w:color w:val="000000"/>
          <w:sz w:val="28"/>
          <w:szCs w:val="28"/>
        </w:rPr>
        <w:t>наказом Міністерства розвитку громад та територій України від 21.12.2022 № 265 «Про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громад»</w:t>
      </w:r>
      <w:r>
        <w:rPr>
          <w:color w:val="000000"/>
          <w:sz w:val="28"/>
          <w:szCs w:val="28"/>
          <w:shd w:val="clear" w:color="auto" w:fill="FFFFFF"/>
        </w:rPr>
        <w:t>, рішенням міської ради від 31.07.2024 № 61/128 «Про затвердження Стратегії розвитку Луцької міської територіальної громади до 2030 року»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 xml:space="preserve">розглянувши проєкт Плану заходів </w:t>
      </w:r>
      <w:r>
        <w:rPr>
          <w:sz w:val="28"/>
          <w:szCs w:val="28"/>
        </w:rPr>
        <w:t xml:space="preserve">з реалізації Стратегії розвитку Луцької міської територіальної громади </w:t>
      </w:r>
      <w:r>
        <w:rPr>
          <w:color w:val="000000"/>
          <w:sz w:val="28"/>
          <w:szCs w:val="28"/>
        </w:rPr>
        <w:t>до 2030 року на 2024–2027 роки</w:t>
      </w:r>
      <w:r>
        <w:rPr>
          <w:sz w:val="28"/>
          <w:szCs w:val="28"/>
        </w:rPr>
        <w:t>, міська рада</w:t>
      </w:r>
    </w:p>
    <w:p w:rsidR="00EF37D8" w:rsidRDefault="00EF37D8" w:rsidP="00EF37D8">
      <w:pPr>
        <w:shd w:val="clear" w:color="auto" w:fill="FFFFFF"/>
        <w:jc w:val="both"/>
        <w:rPr>
          <w:spacing w:val="-1"/>
          <w:szCs w:val="28"/>
        </w:rPr>
      </w:pPr>
    </w:p>
    <w:p w:rsidR="00EF37D8" w:rsidRDefault="00EF37D8" w:rsidP="00EF37D8">
      <w:pPr>
        <w:shd w:val="clear" w:color="auto" w:fill="FFFFFF"/>
        <w:jc w:val="both"/>
        <w:rPr>
          <w:spacing w:val="-1"/>
          <w:szCs w:val="28"/>
        </w:rPr>
      </w:pPr>
    </w:p>
    <w:p w:rsidR="00EF37D8" w:rsidRDefault="00EF37D8" w:rsidP="00EF37D8">
      <w:p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>ВИРІШИЛА:</w:t>
      </w:r>
    </w:p>
    <w:p w:rsidR="00EF37D8" w:rsidRDefault="00EF37D8" w:rsidP="00EF37D8">
      <w:pPr>
        <w:jc w:val="both"/>
        <w:rPr>
          <w:szCs w:val="28"/>
        </w:rPr>
      </w:pPr>
    </w:p>
    <w:p w:rsidR="00EF37D8" w:rsidRDefault="00EF37D8" w:rsidP="00EF37D8">
      <w:pPr>
        <w:pStyle w:val="a7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EF37D8">
        <w:rPr>
          <w:sz w:val="28"/>
          <w:szCs w:val="28"/>
          <w:lang w:val="uk-UA"/>
        </w:rPr>
        <w:t>1. Затвердити План заходів з реалізації Стратегії розвитку Луцької міської територіальної громади до 2030 року на 2024–2027 роки (далі – План заходів) згідно з додатком.</w:t>
      </w:r>
    </w:p>
    <w:p w:rsidR="00EF37D8" w:rsidRPr="00EF37D8" w:rsidRDefault="00EF37D8" w:rsidP="00EF37D8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EF37D8" w:rsidRDefault="00EF37D8" w:rsidP="00EF37D8">
      <w:pPr>
        <w:ind w:firstLine="567"/>
        <w:jc w:val="both"/>
        <w:rPr>
          <w:sz w:val="28"/>
          <w:szCs w:val="28"/>
        </w:rPr>
      </w:pPr>
      <w:r w:rsidRPr="00EF37D8">
        <w:rPr>
          <w:sz w:val="28"/>
          <w:szCs w:val="28"/>
        </w:rPr>
        <w:t>2. Відповідальним виконавцям Плану заходів у співпраці із виконавчими органами міської ради, старостами старостинських округів, підприємствами, установами та організаціям усіх форм власності, громадським організаціям, що діють на території Луцької міської територіальної громади, забезпечити виконання Плану заходів.</w:t>
      </w:r>
    </w:p>
    <w:p w:rsidR="00EF37D8" w:rsidRPr="00EF37D8" w:rsidRDefault="00EF37D8" w:rsidP="00EF37D8">
      <w:pPr>
        <w:ind w:firstLine="567"/>
        <w:jc w:val="both"/>
        <w:rPr>
          <w:sz w:val="28"/>
          <w:szCs w:val="28"/>
        </w:rPr>
      </w:pPr>
    </w:p>
    <w:p w:rsidR="00EF37D8" w:rsidRPr="00EF37D8" w:rsidRDefault="00EF37D8" w:rsidP="00EF37D8">
      <w:pPr>
        <w:ind w:firstLine="567"/>
        <w:jc w:val="both"/>
        <w:rPr>
          <w:sz w:val="28"/>
          <w:szCs w:val="28"/>
        </w:rPr>
      </w:pPr>
      <w:r w:rsidRPr="00EF37D8">
        <w:rPr>
          <w:sz w:val="28"/>
          <w:szCs w:val="28"/>
        </w:rPr>
        <w:t>3. Департаменту економічної політики міської ради:</w:t>
      </w:r>
    </w:p>
    <w:p w:rsidR="00EF37D8" w:rsidRPr="00EF37D8" w:rsidRDefault="00EF37D8" w:rsidP="00EF37D8">
      <w:pPr>
        <w:ind w:firstLine="567"/>
        <w:jc w:val="both"/>
        <w:rPr>
          <w:sz w:val="28"/>
          <w:szCs w:val="28"/>
        </w:rPr>
      </w:pPr>
      <w:r w:rsidRPr="00EF37D8">
        <w:rPr>
          <w:sz w:val="28"/>
          <w:szCs w:val="28"/>
        </w:rPr>
        <w:t>здійснювати поточну координацію та контроль за виконанням Плану заходів;</w:t>
      </w:r>
    </w:p>
    <w:p w:rsidR="00EF37D8" w:rsidRPr="00EF37D8" w:rsidRDefault="00EF37D8" w:rsidP="00EF37D8">
      <w:pPr>
        <w:ind w:firstLine="567"/>
        <w:jc w:val="both"/>
        <w:rPr>
          <w:sz w:val="28"/>
          <w:szCs w:val="28"/>
        </w:rPr>
      </w:pPr>
      <w:r w:rsidRPr="00EF37D8">
        <w:rPr>
          <w:sz w:val="28"/>
          <w:szCs w:val="28"/>
        </w:rPr>
        <w:t>надавати консультаційну та інформаційну підтримку відповідальним виконавцям щодо реалізації Пану заходів;</w:t>
      </w:r>
    </w:p>
    <w:p w:rsidR="00EF37D8" w:rsidRDefault="00EF37D8" w:rsidP="00EF37D8">
      <w:pPr>
        <w:pStyle w:val="a4"/>
        <w:spacing w:after="0"/>
        <w:ind w:firstLine="567"/>
        <w:jc w:val="both"/>
        <w:rPr>
          <w:color w:val="000000"/>
          <w:spacing w:val="-4"/>
          <w:sz w:val="28"/>
          <w:szCs w:val="28"/>
        </w:rPr>
      </w:pPr>
    </w:p>
    <w:p w:rsidR="00EF37D8" w:rsidRDefault="00EF37D8" w:rsidP="00EF37D8">
      <w:pPr>
        <w:pStyle w:val="a4"/>
        <w:spacing w:after="0"/>
        <w:ind w:firstLine="567"/>
        <w:jc w:val="both"/>
        <w:rPr>
          <w:color w:val="000000"/>
          <w:spacing w:val="-4"/>
          <w:sz w:val="28"/>
          <w:szCs w:val="28"/>
        </w:rPr>
      </w:pPr>
      <w:r w:rsidRPr="00EF37D8">
        <w:rPr>
          <w:color w:val="000000"/>
          <w:spacing w:val="-4"/>
          <w:sz w:val="28"/>
          <w:szCs w:val="28"/>
        </w:rPr>
        <w:t>забезпечити проведення моніторингу та оцінки виконання Плану заходів.</w:t>
      </w:r>
    </w:p>
    <w:p w:rsidR="00114705" w:rsidRPr="00EF37D8" w:rsidRDefault="00114705" w:rsidP="00EF37D8">
      <w:pPr>
        <w:pStyle w:val="a4"/>
        <w:spacing w:after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F37D8" w:rsidRPr="00EF37D8" w:rsidRDefault="00EF37D8" w:rsidP="00EF37D8">
      <w:pPr>
        <w:ind w:firstLine="567"/>
        <w:jc w:val="both"/>
        <w:rPr>
          <w:bCs/>
          <w:color w:val="000000"/>
          <w:sz w:val="28"/>
          <w:szCs w:val="28"/>
        </w:rPr>
      </w:pPr>
      <w:r w:rsidRPr="00EF37D8">
        <w:rPr>
          <w:color w:val="000000"/>
          <w:sz w:val="28"/>
          <w:szCs w:val="28"/>
        </w:rPr>
        <w:t xml:space="preserve">4. Контроль за виконанням рішення покласти на </w:t>
      </w:r>
      <w:r w:rsidRPr="00EF37D8">
        <w:rPr>
          <w:color w:val="000000"/>
          <w:spacing w:val="-4"/>
          <w:sz w:val="28"/>
          <w:szCs w:val="28"/>
        </w:rPr>
        <w:t xml:space="preserve">заступника міського голови Ірину </w:t>
      </w:r>
      <w:proofErr w:type="spellStart"/>
      <w:r w:rsidRPr="00EF37D8">
        <w:rPr>
          <w:color w:val="000000"/>
          <w:spacing w:val="-4"/>
          <w:sz w:val="28"/>
          <w:szCs w:val="28"/>
        </w:rPr>
        <w:t>Чебелюк</w:t>
      </w:r>
      <w:proofErr w:type="spellEnd"/>
      <w:r w:rsidRPr="00EF37D8">
        <w:rPr>
          <w:color w:val="000000"/>
          <w:spacing w:val="-4"/>
          <w:sz w:val="28"/>
          <w:szCs w:val="28"/>
        </w:rPr>
        <w:t xml:space="preserve"> та </w:t>
      </w:r>
      <w:r w:rsidRPr="00EF37D8">
        <w:rPr>
          <w:color w:val="000000"/>
          <w:sz w:val="28"/>
          <w:szCs w:val="28"/>
        </w:rPr>
        <w:t>постійну комісію міської ради з питань планування соціально-економічного розвитку, бюджету та фінансів.</w:t>
      </w:r>
    </w:p>
    <w:p w:rsidR="00EF37D8" w:rsidRDefault="00EF37D8" w:rsidP="00EF37D8">
      <w:pPr>
        <w:ind w:firstLine="709"/>
        <w:jc w:val="both"/>
        <w:rPr>
          <w:szCs w:val="28"/>
        </w:rPr>
      </w:pPr>
    </w:p>
    <w:p w:rsidR="00EF37D8" w:rsidRDefault="00EF37D8" w:rsidP="00EF37D8">
      <w:pPr>
        <w:ind w:firstLine="709"/>
        <w:jc w:val="both"/>
        <w:rPr>
          <w:szCs w:val="28"/>
        </w:rPr>
      </w:pPr>
    </w:p>
    <w:p w:rsidR="00EF37D8" w:rsidRDefault="00EF37D8" w:rsidP="00EF37D8">
      <w:pPr>
        <w:jc w:val="both"/>
        <w:rPr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Ігор ПОЛІЩУК</w:t>
      </w:r>
    </w:p>
    <w:p w:rsidR="00EF37D8" w:rsidRDefault="00EF37D8" w:rsidP="00EF37D8">
      <w:pPr>
        <w:jc w:val="both"/>
        <w:rPr>
          <w:szCs w:val="28"/>
        </w:rPr>
      </w:pPr>
    </w:p>
    <w:p w:rsidR="00EF37D8" w:rsidRDefault="00EF37D8" w:rsidP="00EF37D8">
      <w:pPr>
        <w:jc w:val="both"/>
        <w:rPr>
          <w:szCs w:val="28"/>
        </w:rPr>
      </w:pPr>
    </w:p>
    <w:p w:rsidR="00EF37D8" w:rsidRDefault="00EF37D8" w:rsidP="00EF37D8">
      <w:pPr>
        <w:widowControl w:val="0"/>
        <w:tabs>
          <w:tab w:val="left" w:pos="0"/>
        </w:tabs>
        <w:jc w:val="both"/>
      </w:pPr>
      <w:proofErr w:type="spellStart"/>
      <w:r>
        <w:t>Смаль</w:t>
      </w:r>
      <w:proofErr w:type="spellEnd"/>
      <w:r>
        <w:t xml:space="preserve"> 777 955</w:t>
      </w:r>
    </w:p>
    <w:p w:rsidR="00C7405A" w:rsidRPr="00EF37D8" w:rsidRDefault="00C7405A" w:rsidP="00EF37D8"/>
    <w:sectPr w:rsidR="00C7405A" w:rsidRPr="00EF37D8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114705"/>
    <w:rsid w:val="006745CA"/>
    <w:rsid w:val="00C02F05"/>
    <w:rsid w:val="00C7405A"/>
    <w:rsid w:val="00D530D9"/>
    <w:rsid w:val="00E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EF40"/>
  <w15:docId w15:val="{EC614903-0CC7-400A-9ED3-1114B76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Обычный (веб)"/>
    <w:basedOn w:val="a"/>
    <w:qFormat/>
    <w:rsid w:val="00EF37D8"/>
    <w:pPr>
      <w:spacing w:before="280" w:after="280"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3</cp:revision>
  <dcterms:created xsi:type="dcterms:W3CDTF">2024-10-14T13:51:00Z</dcterms:created>
  <dcterms:modified xsi:type="dcterms:W3CDTF">2024-10-14T13:55:00Z</dcterms:modified>
  <dc:language>uk-UA</dc:language>
</cp:coreProperties>
</file>