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D3EDD" w14:textId="77777777" w:rsidR="0043752C" w:rsidRDefault="0043752C" w:rsidP="0043752C">
      <w:pPr>
        <w:spacing w:after="0" w:line="240" w:lineRule="auto"/>
        <w:ind w:left="4678" w:firstLine="28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0F417C2E" w14:textId="77777777" w:rsidR="0043752C" w:rsidRDefault="0043752C" w:rsidP="0043752C">
      <w:pPr>
        <w:spacing w:after="0" w:line="240" w:lineRule="auto"/>
        <w:ind w:left="4678" w:firstLine="28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</w:p>
    <w:p w14:paraId="5E45A6A8" w14:textId="77777777" w:rsidR="0043752C" w:rsidRDefault="0043752C" w:rsidP="0043752C">
      <w:pPr>
        <w:spacing w:after="0" w:line="240" w:lineRule="auto"/>
        <w:ind w:left="4678" w:firstLine="28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 № ________</w:t>
      </w:r>
    </w:p>
    <w:p w14:paraId="2AB3B11C" w14:textId="77777777" w:rsidR="00A1672E" w:rsidRDefault="00A1672E">
      <w:pPr>
        <w:ind w:left="5103"/>
        <w:rPr>
          <w:rFonts w:ascii="Times New Roman" w:hAnsi="Times New Roman"/>
          <w:sz w:val="28"/>
          <w:szCs w:val="28"/>
          <w:lang w:val="uk-UA"/>
        </w:rPr>
      </w:pPr>
    </w:p>
    <w:p w14:paraId="4A9E45E7" w14:textId="215418F0" w:rsidR="00A1672E" w:rsidRPr="000F607F" w:rsidRDefault="00CC51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F607F">
        <w:rPr>
          <w:rFonts w:ascii="Times New Roman" w:hAnsi="Times New Roman"/>
          <w:sz w:val="28"/>
          <w:szCs w:val="28"/>
          <w:lang w:val="uk-UA"/>
        </w:rPr>
        <w:t>ПРОГРАМА</w:t>
      </w:r>
      <w:r w:rsidR="00A1672E" w:rsidRPr="000F607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7518821" w14:textId="6D91D6AE" w:rsidR="004D3A06" w:rsidRPr="004D3A06" w:rsidRDefault="00810C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4D3A06">
        <w:rPr>
          <w:rFonts w:ascii="Times New Roman" w:hAnsi="Times New Roman"/>
          <w:bCs/>
          <w:sz w:val="28"/>
          <w:szCs w:val="28"/>
          <w:lang w:val="uk-UA"/>
        </w:rPr>
        <w:t>цифровізації</w:t>
      </w:r>
      <w:proofErr w:type="spellEnd"/>
      <w:r w:rsidRPr="004D3A06">
        <w:rPr>
          <w:rFonts w:ascii="Times New Roman" w:hAnsi="Times New Roman"/>
          <w:bCs/>
          <w:sz w:val="28"/>
          <w:szCs w:val="28"/>
          <w:lang w:val="uk-UA"/>
        </w:rPr>
        <w:t xml:space="preserve"> рішень, сервісів та послуг на території Луцької міської територіальної громади «</w:t>
      </w:r>
      <w:proofErr w:type="spellStart"/>
      <w:r w:rsidRPr="004D3A06">
        <w:rPr>
          <w:rFonts w:ascii="Times New Roman" w:hAnsi="Times New Roman"/>
          <w:bCs/>
          <w:sz w:val="28"/>
          <w:szCs w:val="28"/>
          <w:lang w:val="uk-UA"/>
        </w:rPr>
        <w:t>SmartLutsk</w:t>
      </w:r>
      <w:proofErr w:type="spellEnd"/>
      <w:r w:rsidRPr="004D3A06">
        <w:rPr>
          <w:rFonts w:ascii="Times New Roman" w:hAnsi="Times New Roman"/>
          <w:bCs/>
          <w:sz w:val="28"/>
          <w:szCs w:val="28"/>
          <w:lang w:val="uk-UA"/>
        </w:rPr>
        <w:t>» на 2025</w:t>
      </w:r>
      <w:r w:rsidR="000F607F"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4D3A06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D4FAD">
        <w:rPr>
          <w:rFonts w:ascii="Times New Roman" w:hAnsi="Times New Roman"/>
          <w:bCs/>
          <w:sz w:val="28"/>
          <w:szCs w:val="28"/>
          <w:lang w:val="uk-UA"/>
        </w:rPr>
        <w:t>29</w:t>
      </w:r>
      <w:r w:rsidRPr="004D3A06">
        <w:rPr>
          <w:rFonts w:ascii="Times New Roman" w:hAnsi="Times New Roman"/>
          <w:bCs/>
          <w:sz w:val="28"/>
          <w:szCs w:val="28"/>
          <w:lang w:val="uk-UA"/>
        </w:rPr>
        <w:t xml:space="preserve"> роки </w:t>
      </w:r>
    </w:p>
    <w:p w14:paraId="73F92D1B" w14:textId="547017B0" w:rsidR="00A1672E" w:rsidRDefault="00A1672E">
      <w:pPr>
        <w:spacing w:after="0" w:line="240" w:lineRule="auto"/>
        <w:ind w:right="-16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B499633" w14:textId="77777777" w:rsidR="0047692C" w:rsidRDefault="0047692C">
      <w:pPr>
        <w:spacing w:after="0" w:line="240" w:lineRule="auto"/>
        <w:ind w:right="-16"/>
        <w:jc w:val="center"/>
        <w:rPr>
          <w:rFonts w:ascii="Times New Roman" w:hAnsi="Times New Roman"/>
          <w:b/>
          <w:bCs/>
          <w:sz w:val="28"/>
          <w:szCs w:val="24"/>
          <w:lang w:val="uk-UA"/>
        </w:rPr>
      </w:pPr>
      <w:bookmarkStart w:id="0" w:name="_GoBack"/>
      <w:bookmarkEnd w:id="0"/>
    </w:p>
    <w:p w14:paraId="39446CF4" w14:textId="77777777" w:rsidR="00A1672E" w:rsidRDefault="00A167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ПАСПОРТ ПРОГРАМИ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tbl>
      <w:tblPr>
        <w:tblpPr w:rightFromText="180" w:vertAnchor="text" w:horzAnchor="margin" w:tblpX="-108" w:tblpY="161"/>
        <w:tblW w:w="5000" w:type="pct"/>
        <w:tblLayout w:type="fixed"/>
        <w:tblLook w:val="0000" w:firstRow="0" w:lastRow="0" w:firstColumn="0" w:lastColumn="0" w:noHBand="0" w:noVBand="0"/>
      </w:tblPr>
      <w:tblGrid>
        <w:gridCol w:w="693"/>
        <w:gridCol w:w="3863"/>
        <w:gridCol w:w="4788"/>
      </w:tblGrid>
      <w:tr w:rsidR="00A1672E" w14:paraId="11947877" w14:textId="77777777" w:rsidTr="00CD5641">
        <w:trPr>
          <w:trHeight w:val="79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A822" w14:textId="77777777" w:rsidR="00A1672E" w:rsidRDefault="00A1672E">
            <w:pPr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CB82" w14:textId="1D611224" w:rsidR="00A1672E" w:rsidRDefault="00A1672E">
            <w:pPr>
              <w:spacing w:after="0" w:line="216" w:lineRule="auto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Ініціатор розроблення </w:t>
            </w:r>
            <w:r w:rsidR="000F607F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62C0C" w14:textId="77777777" w:rsidR="00A1672E" w:rsidRDefault="00A1672E">
            <w:pPr>
              <w:spacing w:after="0" w:line="21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Департамент муніципальної варти Луцької міської ради</w:t>
            </w:r>
          </w:p>
        </w:tc>
      </w:tr>
      <w:tr w:rsidR="00A1672E" w14:paraId="03DAA6E2" w14:textId="77777777" w:rsidTr="00CD564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E383D" w14:textId="77777777" w:rsidR="00A1672E" w:rsidRDefault="00A1672E">
            <w:pPr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028D1" w14:textId="4E3B1FEA" w:rsidR="00A1672E" w:rsidRDefault="00A1672E">
            <w:pPr>
              <w:spacing w:after="0" w:line="216" w:lineRule="auto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Розробник </w:t>
            </w:r>
            <w:r w:rsidR="000F607F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D694" w14:textId="77777777" w:rsidR="00A1672E" w:rsidRDefault="00A1672E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Департамент муніципальної варти Луцької міської ради</w:t>
            </w:r>
          </w:p>
          <w:p w14:paraId="33CABDA8" w14:textId="77777777" w:rsidR="00B76DF9" w:rsidRDefault="00B76DF9">
            <w:pPr>
              <w:spacing w:after="0" w:line="216" w:lineRule="auto"/>
              <w:jc w:val="both"/>
            </w:pPr>
          </w:p>
        </w:tc>
      </w:tr>
      <w:tr w:rsidR="00A1672E" w14:paraId="7A9E8858" w14:textId="77777777" w:rsidTr="00CD564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0DF33" w14:textId="77777777" w:rsidR="00A1672E" w:rsidRDefault="00DC5BEE">
            <w:pPr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A1672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A316" w14:textId="4D96B8DF" w:rsidR="00A1672E" w:rsidRDefault="00A1672E">
            <w:pPr>
              <w:tabs>
                <w:tab w:val="left" w:pos="2301"/>
              </w:tabs>
              <w:spacing w:after="0" w:line="216" w:lineRule="auto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Відповідальний виконавець </w:t>
            </w:r>
            <w:r w:rsidR="000F607F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F53A" w14:textId="77777777" w:rsidR="00A1672E" w:rsidRDefault="00A1672E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Департамент муніципальної варти Луцької міської ради</w:t>
            </w:r>
          </w:p>
          <w:p w14:paraId="1FE04AB3" w14:textId="77777777" w:rsidR="00B76DF9" w:rsidRDefault="00B76DF9">
            <w:pPr>
              <w:spacing w:after="0" w:line="216" w:lineRule="auto"/>
              <w:jc w:val="both"/>
            </w:pPr>
          </w:p>
        </w:tc>
      </w:tr>
      <w:tr w:rsidR="00A1672E" w14:paraId="4F9F7CBA" w14:textId="77777777" w:rsidTr="00CD564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9793" w14:textId="77777777" w:rsidR="00A1672E" w:rsidRDefault="00DC5BEE">
            <w:pPr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A1672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A2C5" w14:textId="53597C52" w:rsidR="00A1672E" w:rsidRDefault="00A1672E">
            <w:pPr>
              <w:tabs>
                <w:tab w:val="left" w:pos="2301"/>
              </w:tabs>
              <w:spacing w:after="0" w:line="216" w:lineRule="auto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Учасники </w:t>
            </w:r>
            <w:r w:rsidR="000F607F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142B" w14:textId="7EAE4C19" w:rsidR="00B76DF9" w:rsidRDefault="00665A01" w:rsidP="006C279A">
            <w:pPr>
              <w:spacing w:after="0" w:line="216" w:lineRule="auto"/>
              <w:jc w:val="both"/>
            </w:pPr>
            <w:r w:rsidRPr="00665A0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Виконавчі органи Луцької міської ради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комунальні підприємства</w:t>
            </w:r>
            <w:r w:rsidR="006C279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</w:t>
            </w:r>
            <w:r w:rsidR="00A167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установи, організації</w:t>
            </w:r>
            <w:r w:rsidR="002258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громади</w:t>
            </w:r>
            <w:r w:rsidR="0022582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="00A167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незалежно від форми власності, </w:t>
            </w:r>
            <w:r w:rsidR="006C279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громадяни, освітні та наукові установи, громадські організації, міжнародні партнери та донори</w:t>
            </w:r>
            <w:r w:rsidR="00A1672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A1672E" w14:paraId="14FE95CA" w14:textId="77777777" w:rsidTr="00CD5641">
        <w:trPr>
          <w:trHeight w:val="33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0D3DF" w14:textId="77777777" w:rsidR="00A1672E" w:rsidRDefault="00DC5BEE">
            <w:pPr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A1672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E5DB" w14:textId="378B7F87" w:rsidR="00A1672E" w:rsidRDefault="00A1672E">
            <w:pPr>
              <w:spacing w:after="0" w:line="216" w:lineRule="auto"/>
              <w:ind w:hanging="80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Термін реалізації </w:t>
            </w:r>
            <w:r w:rsidR="000F607F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100E" w14:textId="37E51CC0" w:rsidR="00A1672E" w:rsidRDefault="00A1672E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  <w:r w:rsidR="000F607F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3D4FAD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</w:t>
            </w:r>
          </w:p>
          <w:p w14:paraId="1A1AE637" w14:textId="77777777" w:rsidR="00B76DF9" w:rsidRDefault="00B76DF9">
            <w:pPr>
              <w:widowControl w:val="0"/>
              <w:autoSpaceDE w:val="0"/>
              <w:spacing w:after="0" w:line="216" w:lineRule="auto"/>
              <w:jc w:val="center"/>
            </w:pPr>
          </w:p>
        </w:tc>
      </w:tr>
      <w:tr w:rsidR="00CD5641" w14:paraId="01BD2455" w14:textId="77777777" w:rsidTr="00CD5641">
        <w:trPr>
          <w:trHeight w:val="10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16A4" w14:textId="77777777" w:rsidR="00CD5641" w:rsidRDefault="00CD5641" w:rsidP="00CD5641">
            <w:pPr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E0498" w14:textId="12F836B4" w:rsidR="00CD5641" w:rsidRDefault="00CD5641" w:rsidP="00CD564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 w:rsidR="000F607F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рограми, всього, у тому числі:</w:t>
            </w:r>
          </w:p>
          <w:p w14:paraId="75024427" w14:textId="77777777" w:rsidR="00CD5641" w:rsidRDefault="00CD5641" w:rsidP="00CD5641">
            <w:pPr>
              <w:spacing w:after="0" w:line="216" w:lineRule="auto"/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D7D4F" w14:textId="34E74667" w:rsidR="00CD5641" w:rsidRDefault="00593FAA" w:rsidP="00CD5641">
            <w:pPr>
              <w:widowControl w:val="0"/>
              <w:autoSpaceDE w:val="0"/>
              <w:spacing w:after="0" w:line="216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100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00,00 </w:t>
            </w:r>
            <w:r w:rsidR="00CD5641"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</w:tr>
      <w:tr w:rsidR="00CD5641" w14:paraId="48749BFF" w14:textId="77777777" w:rsidTr="00CD5641">
        <w:trPr>
          <w:trHeight w:val="4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8242" w14:textId="77777777" w:rsidR="00CD5641" w:rsidRDefault="00CD5641" w:rsidP="00CD5641">
            <w:pPr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6.1.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C196" w14:textId="77777777" w:rsidR="00CD5641" w:rsidRDefault="00CD5641" w:rsidP="00CD564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коштів бюджету Луцької міської територіальної громади</w:t>
            </w:r>
          </w:p>
          <w:p w14:paraId="16BCEC5B" w14:textId="77777777" w:rsidR="00CD5641" w:rsidRDefault="00CD5641" w:rsidP="00CD5641">
            <w:pPr>
              <w:spacing w:after="0" w:line="216" w:lineRule="auto"/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2963" w14:textId="37857C42" w:rsidR="00CD5641" w:rsidRDefault="00593FAA" w:rsidP="00CD5641">
            <w:pPr>
              <w:widowControl w:val="0"/>
              <w:autoSpaceDE w:val="0"/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CD564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CD56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D564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CD5641">
              <w:rPr>
                <w:rFonts w:ascii="Times New Roman" w:hAnsi="Times New Roman"/>
                <w:sz w:val="28"/>
                <w:szCs w:val="28"/>
                <w:lang w:val="uk-UA"/>
              </w:rPr>
              <w:t>00,00 тис. грн</w:t>
            </w:r>
          </w:p>
        </w:tc>
      </w:tr>
      <w:tr w:rsidR="00CD5641" w14:paraId="7C71704C" w14:textId="77777777" w:rsidTr="00CD5641">
        <w:trPr>
          <w:trHeight w:val="4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6818" w14:textId="77777777" w:rsidR="00CD5641" w:rsidRDefault="00CD5641" w:rsidP="00CD5641">
            <w:pPr>
              <w:spacing w:after="0"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6.2.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627B" w14:textId="77777777" w:rsidR="00CD5641" w:rsidRDefault="00CD5641" w:rsidP="00CD564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коштів інших джерел</w:t>
            </w:r>
          </w:p>
          <w:p w14:paraId="31532E1F" w14:textId="77777777" w:rsidR="00CD5641" w:rsidRDefault="00CD5641" w:rsidP="00CD5641">
            <w:pPr>
              <w:spacing w:after="0" w:line="216" w:lineRule="auto"/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D2716" w14:textId="7DEA571C" w:rsidR="00CD5641" w:rsidRDefault="00593FAA" w:rsidP="00CD5641">
            <w:pPr>
              <w:widowControl w:val="0"/>
              <w:autoSpaceDE w:val="0"/>
              <w:spacing w:line="21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CD56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000,00 тис. грн</w:t>
            </w:r>
          </w:p>
        </w:tc>
      </w:tr>
    </w:tbl>
    <w:p w14:paraId="50528CAA" w14:textId="22E6097B" w:rsidR="00A1672E" w:rsidRDefault="00A1672E" w:rsidP="00C6510C">
      <w:pPr>
        <w:rPr>
          <w:rFonts w:ascii="Times New Roman" w:hAnsi="Times New Roman"/>
          <w:b/>
          <w:sz w:val="28"/>
          <w:lang w:val="uk-UA"/>
        </w:rPr>
      </w:pPr>
    </w:p>
    <w:p w14:paraId="6E0683C8" w14:textId="0AFA702B" w:rsidR="00E60926" w:rsidRDefault="00E60926" w:rsidP="00C6510C">
      <w:pPr>
        <w:rPr>
          <w:rFonts w:ascii="Times New Roman" w:hAnsi="Times New Roman"/>
          <w:b/>
          <w:sz w:val="28"/>
          <w:lang w:val="uk-UA"/>
        </w:rPr>
      </w:pPr>
    </w:p>
    <w:p w14:paraId="7D74428C" w14:textId="311772D8" w:rsidR="000F607F" w:rsidRDefault="000F607F" w:rsidP="00E6092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B9D8CF3" w14:textId="77777777" w:rsidR="0043752C" w:rsidRDefault="0043752C" w:rsidP="00E6092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582CEF0" w14:textId="77777777" w:rsidR="000F607F" w:rsidRDefault="000F607F" w:rsidP="00E6092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8EB7C5" w14:textId="77777777" w:rsidR="000F607F" w:rsidRDefault="000F607F" w:rsidP="00E6092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54353DA" w14:textId="77777777" w:rsidR="002A546A" w:rsidRDefault="002A546A" w:rsidP="00E6092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A25B7C9" w14:textId="7FAA59C8" w:rsidR="00E60926" w:rsidRPr="007906B0" w:rsidRDefault="00E60926" w:rsidP="00E6092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b/>
          <w:sz w:val="28"/>
          <w:szCs w:val="28"/>
          <w:lang w:val="uk-UA"/>
        </w:rPr>
        <w:lastRenderedPageBreak/>
        <w:t>1. Аналіз динаміки змін та поточної ситуації</w:t>
      </w:r>
    </w:p>
    <w:p w14:paraId="44089055" w14:textId="4C89652E" w:rsidR="00E60926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Програма </w:t>
      </w:r>
      <w:proofErr w:type="spellStart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цифровізації</w:t>
      </w:r>
      <w:proofErr w:type="spellEnd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рішень, сервісів та послуг Луцької міської територіальної громади «</w:t>
      </w:r>
      <w:proofErr w:type="spellStart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SmartLutsk</w:t>
      </w:r>
      <w:proofErr w:type="spellEnd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» на 2025</w:t>
      </w:r>
      <w:r w:rsidR="000F607F">
        <w:rPr>
          <w:rFonts w:ascii="Times New Roman" w:hAnsi="Times New Roman"/>
          <w:color w:val="000000"/>
          <w:sz w:val="28"/>
          <w:szCs w:val="28"/>
          <w:lang w:val="uk-UA" w:eastAsia="uk-UA"/>
        </w:rPr>
        <w:t>–</w:t>
      </w: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2029 роки (далі – Програма) спрямована на всебічне покращення якості надання послуг містом для своїх мешканців, гостей та внутрішньо переміщених осіб, збільшення комфорту, всебічного розвитку та підвищення рівня безпеки у громаді в цілому. Її впровадження забезпечить зручний доступ до різноманітних послуг, зменшить бюрократичні бар’єри та скоротить витрати часу та коштів на отримання адміністративних сервісів, що є важливим кроком до створення сучасної, комфортної та інноваційної громади, яка відповідає потребам і очікуванням реального часу та розумінню «Громада у смартфоні».</w:t>
      </w:r>
    </w:p>
    <w:p w14:paraId="1795DF74" w14:textId="77777777" w:rsidR="00E60926" w:rsidRPr="003A6FF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 xml:space="preserve">У 2021 році департамент муніципальної варти Луцької міської ради знайшов методи та способи стати пілотним </w:t>
      </w:r>
      <w:proofErr w:type="spellStart"/>
      <w:r w:rsidRPr="007906B0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7906B0">
        <w:rPr>
          <w:rFonts w:ascii="Times New Roman" w:hAnsi="Times New Roman"/>
          <w:sz w:val="28"/>
          <w:szCs w:val="28"/>
          <w:lang w:val="uk-UA"/>
        </w:rPr>
        <w:t xml:space="preserve"> щодо запровадження на території міста Луцька мобільного застосунку «</w:t>
      </w:r>
      <w:proofErr w:type="spellStart"/>
      <w:r w:rsidRPr="007906B0">
        <w:rPr>
          <w:rFonts w:ascii="Times New Roman" w:hAnsi="Times New Roman"/>
          <w:sz w:val="28"/>
          <w:szCs w:val="28"/>
          <w:lang w:val="uk-UA"/>
        </w:rPr>
        <w:t>SmartLutsk</w:t>
      </w:r>
      <w:proofErr w:type="spellEnd"/>
      <w:r w:rsidRPr="007906B0">
        <w:rPr>
          <w:rFonts w:ascii="Times New Roman" w:hAnsi="Times New Roman"/>
          <w:sz w:val="28"/>
          <w:szCs w:val="28"/>
          <w:lang w:val="uk-UA"/>
        </w:rPr>
        <w:t xml:space="preserve">», за допомогою якого жителі та гості міста Луцька змогли оплачувати вартість послуг з користування майданчиками для платного паркування транспортних засобів онлайн за допомогою розробленого ними програмно-технічного комплексу, який автоматизує </w:t>
      </w:r>
      <w:proofErr w:type="spellStart"/>
      <w:r w:rsidRPr="007906B0">
        <w:rPr>
          <w:rFonts w:ascii="Times New Roman" w:hAnsi="Times New Roman"/>
          <w:sz w:val="28"/>
          <w:szCs w:val="28"/>
          <w:lang w:val="uk-UA"/>
        </w:rPr>
        <w:t>паркувальний</w:t>
      </w:r>
      <w:proofErr w:type="spellEnd"/>
      <w:r w:rsidRPr="007906B0">
        <w:rPr>
          <w:rFonts w:ascii="Times New Roman" w:hAnsi="Times New Roman"/>
          <w:sz w:val="28"/>
          <w:szCs w:val="28"/>
          <w:lang w:val="uk-UA"/>
        </w:rPr>
        <w:t xml:space="preserve"> простір міста, сплачувати та перевіряти штрафи про притягнення до адміністративної відповідальності за порушення правил зупинки, стоянки, паркування транспортних засобів, зафіксованих в режимі фотозйомки (відеозапису).</w:t>
      </w:r>
    </w:p>
    <w:p w14:paraId="6BAA1F0F" w14:textId="6DD9B534" w:rsidR="00E60926" w:rsidRPr="007906B0" w:rsidRDefault="00E60926" w:rsidP="00E60926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 xml:space="preserve">Відповідно до рішення виконавчого комітету </w:t>
      </w:r>
      <w:r w:rsidR="000F607F">
        <w:rPr>
          <w:rFonts w:ascii="Times New Roman" w:hAnsi="Times New Roman"/>
          <w:sz w:val="28"/>
          <w:szCs w:val="28"/>
          <w:lang w:val="uk-UA"/>
        </w:rPr>
        <w:t>м</w:t>
      </w:r>
      <w:r w:rsidRPr="007906B0">
        <w:rPr>
          <w:rFonts w:ascii="Times New Roman" w:hAnsi="Times New Roman"/>
          <w:sz w:val="28"/>
          <w:szCs w:val="28"/>
          <w:lang w:val="uk-UA"/>
        </w:rPr>
        <w:t>іської ради від 23.11.2022 № 581-1 «Про впровадження застосунку «</w:t>
      </w:r>
      <w:proofErr w:type="spellStart"/>
      <w:r w:rsidRPr="007906B0">
        <w:rPr>
          <w:rFonts w:ascii="Times New Roman" w:hAnsi="Times New Roman"/>
          <w:sz w:val="28"/>
          <w:szCs w:val="28"/>
          <w:lang w:val="uk-UA"/>
        </w:rPr>
        <w:t>SmartLutsk</w:t>
      </w:r>
      <w:proofErr w:type="spellEnd"/>
      <w:r w:rsidRPr="007906B0">
        <w:rPr>
          <w:rFonts w:ascii="Times New Roman" w:hAnsi="Times New Roman"/>
          <w:sz w:val="28"/>
          <w:szCs w:val="28"/>
          <w:lang w:val="uk-UA"/>
        </w:rPr>
        <w:t xml:space="preserve">» на території Луцької міської територіальної громади» було запроваджено нову зручну систему онлайн-оплати для мешканців та гостей громади, що мають (орендують) транспортні засоби та користуються </w:t>
      </w:r>
      <w:proofErr w:type="spellStart"/>
      <w:r w:rsidRPr="007906B0">
        <w:rPr>
          <w:rFonts w:ascii="Times New Roman" w:hAnsi="Times New Roman"/>
          <w:sz w:val="28"/>
          <w:szCs w:val="28"/>
          <w:lang w:val="uk-UA"/>
        </w:rPr>
        <w:t>паркувальними</w:t>
      </w:r>
      <w:proofErr w:type="spellEnd"/>
      <w:r w:rsidRPr="007906B0">
        <w:rPr>
          <w:rFonts w:ascii="Times New Roman" w:hAnsi="Times New Roman"/>
          <w:sz w:val="28"/>
          <w:szCs w:val="28"/>
          <w:lang w:val="uk-UA"/>
        </w:rPr>
        <w:t xml:space="preserve"> майданчиками. Зокрема, </w:t>
      </w:r>
      <w:r>
        <w:rPr>
          <w:rFonts w:ascii="Times New Roman" w:hAnsi="Times New Roman"/>
          <w:sz w:val="28"/>
          <w:szCs w:val="28"/>
          <w:lang w:val="uk-UA"/>
        </w:rPr>
        <w:t xml:space="preserve">цей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06B0">
        <w:rPr>
          <w:rFonts w:ascii="Times New Roman" w:hAnsi="Times New Roman"/>
          <w:sz w:val="28"/>
          <w:szCs w:val="28"/>
          <w:lang w:val="uk-UA"/>
        </w:rPr>
        <w:t xml:space="preserve"> передбачає можливість оплатити послуги паркування на спеціально визначених для цього майданчиках, а також здійснити оплату штрафів за порушення правил зупинки, стоянки, паркування транспортних засобів зафіксованих в режимі фотозйомки (відеозапису). </w:t>
      </w:r>
    </w:p>
    <w:p w14:paraId="78766BF2" w14:textId="77777777" w:rsidR="00E60926" w:rsidRPr="007906B0" w:rsidRDefault="00E60926" w:rsidP="00E60926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>Впровадження цієї системи є важливим кроком до модернізації інфраструктури міста, що дозволяє громадянам ефективно та зручно управляти своїми транспортними витратами та уникати штрафів чи примусового їх стягнення. Застосунок «</w:t>
      </w:r>
      <w:proofErr w:type="spellStart"/>
      <w:r w:rsidRPr="007906B0">
        <w:rPr>
          <w:rFonts w:ascii="Times New Roman" w:hAnsi="Times New Roman"/>
          <w:sz w:val="28"/>
          <w:szCs w:val="28"/>
          <w:lang w:val="uk-UA"/>
        </w:rPr>
        <w:t>SmartLutsk</w:t>
      </w:r>
      <w:proofErr w:type="spellEnd"/>
      <w:r w:rsidRPr="007906B0">
        <w:rPr>
          <w:rFonts w:ascii="Times New Roman" w:hAnsi="Times New Roman"/>
          <w:sz w:val="28"/>
          <w:szCs w:val="28"/>
          <w:lang w:val="uk-UA"/>
        </w:rPr>
        <w:t xml:space="preserve">» не лише полегшує процес паркування, а й сприяє підвищенню рівня комфортності для автовласників, зменшує час на пошук </w:t>
      </w:r>
      <w:proofErr w:type="spellStart"/>
      <w:r w:rsidRPr="007906B0">
        <w:rPr>
          <w:rFonts w:ascii="Times New Roman" w:hAnsi="Times New Roman"/>
          <w:sz w:val="28"/>
          <w:szCs w:val="28"/>
          <w:lang w:val="uk-UA"/>
        </w:rPr>
        <w:t>паркувального</w:t>
      </w:r>
      <w:proofErr w:type="spellEnd"/>
      <w:r w:rsidRPr="007906B0">
        <w:rPr>
          <w:rFonts w:ascii="Times New Roman" w:hAnsi="Times New Roman"/>
          <w:sz w:val="28"/>
          <w:szCs w:val="28"/>
          <w:lang w:val="uk-UA"/>
        </w:rPr>
        <w:t xml:space="preserve"> місця та мінімізує затори.</w:t>
      </w:r>
    </w:p>
    <w:p w14:paraId="72181986" w14:textId="77777777" w:rsidR="00E60926" w:rsidRPr="007906B0" w:rsidRDefault="00E60926" w:rsidP="00E60926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 xml:space="preserve">Запровадження онлайн оплати дозволяє забезпечити повну, прозору та ефективну систему управління </w:t>
      </w:r>
      <w:proofErr w:type="spellStart"/>
      <w:r w:rsidRPr="007906B0">
        <w:rPr>
          <w:rFonts w:ascii="Times New Roman" w:hAnsi="Times New Roman"/>
          <w:sz w:val="28"/>
          <w:szCs w:val="28"/>
          <w:lang w:val="uk-UA"/>
        </w:rPr>
        <w:t>паркувальними</w:t>
      </w:r>
      <w:proofErr w:type="spellEnd"/>
      <w:r w:rsidRPr="007906B0">
        <w:rPr>
          <w:rFonts w:ascii="Times New Roman" w:hAnsi="Times New Roman"/>
          <w:sz w:val="28"/>
          <w:szCs w:val="28"/>
          <w:lang w:val="uk-UA"/>
        </w:rPr>
        <w:t xml:space="preserve"> майданчиками, зокрема, даючи можливість швидко сплачувати штрафи не перебуваючи у черзі в касах та оплачувати послуги з паркування без необхідності пошуку </w:t>
      </w:r>
      <w:proofErr w:type="spellStart"/>
      <w:r w:rsidRPr="007906B0">
        <w:rPr>
          <w:rFonts w:ascii="Times New Roman" w:hAnsi="Times New Roman"/>
          <w:sz w:val="28"/>
          <w:szCs w:val="28"/>
          <w:lang w:val="uk-UA"/>
        </w:rPr>
        <w:t>паркоматів</w:t>
      </w:r>
      <w:proofErr w:type="spellEnd"/>
      <w:r w:rsidRPr="007906B0">
        <w:rPr>
          <w:rFonts w:ascii="Times New Roman" w:hAnsi="Times New Roman"/>
          <w:sz w:val="28"/>
          <w:szCs w:val="28"/>
          <w:lang w:val="uk-UA"/>
        </w:rPr>
        <w:t>. Це значно знижує адміністративне навантаження і робить міську інфраструктуру більш доступною для всіх учасників дорожнього руху.</w:t>
      </w:r>
    </w:p>
    <w:p w14:paraId="62E5335E" w14:textId="01305379" w:rsidR="00E60926" w:rsidRPr="007906B0" w:rsidRDefault="00E60926" w:rsidP="00E60926">
      <w:pPr>
        <w:widowControl w:val="0"/>
        <w:tabs>
          <w:tab w:val="left" w:pos="2031"/>
          <w:tab w:val="left" w:pos="9639"/>
        </w:tabs>
        <w:autoSpaceDE w:val="0"/>
        <w:autoSpaceDN w:val="0"/>
        <w:spacing w:after="0" w:line="240" w:lineRule="auto"/>
        <w:ind w:right="41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>Таким чином, застосунок «</w:t>
      </w:r>
      <w:proofErr w:type="spellStart"/>
      <w:r w:rsidRPr="007906B0">
        <w:rPr>
          <w:rFonts w:ascii="Times New Roman" w:hAnsi="Times New Roman"/>
          <w:sz w:val="28"/>
          <w:szCs w:val="28"/>
          <w:lang w:val="uk-UA"/>
        </w:rPr>
        <w:t>SmartLutsk</w:t>
      </w:r>
      <w:proofErr w:type="spellEnd"/>
      <w:r w:rsidRPr="007906B0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став</w:t>
      </w:r>
      <w:r w:rsidRPr="007906B0">
        <w:rPr>
          <w:rFonts w:ascii="Times New Roman" w:hAnsi="Times New Roman"/>
          <w:sz w:val="28"/>
          <w:szCs w:val="28"/>
          <w:lang w:val="uk-UA"/>
        </w:rPr>
        <w:t xml:space="preserve"> інструментом в руках користувача, що поєднує цілий комплекс функціональних можливостей в смартфоні на території нашої громади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906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7906B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Громада у смартфоні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», в якому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с</w:t>
      </w:r>
      <w:r w:rsidRPr="007906B0">
        <w:rPr>
          <w:rFonts w:ascii="Times New Roman" w:hAnsi="Times New Roman"/>
          <w:sz w:val="28"/>
          <w:szCs w:val="28"/>
          <w:lang w:val="uk-UA"/>
        </w:rPr>
        <w:t xml:space="preserve">таном на листопад 2024 </w:t>
      </w:r>
      <w:r>
        <w:rPr>
          <w:rFonts w:ascii="Times New Roman" w:hAnsi="Times New Roman"/>
          <w:sz w:val="28"/>
          <w:szCs w:val="28"/>
          <w:lang w:val="uk-UA"/>
        </w:rPr>
        <w:t>року налічується</w:t>
      </w:r>
      <w:r w:rsidRPr="007906B0">
        <w:rPr>
          <w:rFonts w:ascii="Times New Roman" w:hAnsi="Times New Roman"/>
          <w:sz w:val="28"/>
          <w:szCs w:val="28"/>
          <w:lang w:val="uk-UA"/>
        </w:rPr>
        <w:t xml:space="preserve"> 31 тис. активних користувачів.</w:t>
      </w:r>
    </w:p>
    <w:p w14:paraId="0DF08AFF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 xml:space="preserve">Програма спрямована на підвищення зручності отримання послуг через впровадження цифрових платформ, автоматизацію процесів в органах місцевого самоврядування та інтеграцію інноваційних рішень у міську інфраструктуру. Важливими завданнями є оптимізація роботи міських служб, впровадження «розумних» технологій для управління транспортом та комунальними послугами, розвиток громадської участі через інтерактивні платформи, а також стимулювання інновацій. Програма також передбачає інтеграцію громади у глобальний цифровий простір та впровадження світових стандартів </w:t>
      </w:r>
      <w:proofErr w:type="spellStart"/>
      <w:r w:rsidRPr="007906B0">
        <w:rPr>
          <w:rFonts w:ascii="Times New Roman" w:hAnsi="Times New Roman"/>
          <w:sz w:val="28"/>
          <w:szCs w:val="28"/>
          <w:lang w:val="uk-UA"/>
        </w:rPr>
        <w:t>цифровізації</w:t>
      </w:r>
      <w:proofErr w:type="spellEnd"/>
      <w:r w:rsidRPr="007906B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6011170D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/>
        </w:rPr>
        <w:t>Програма фінансується з місцевого бюджету, проте існує можливість залучення додаткових ресурсів, таких як державні кошти, кошти обласного бюджету, гранти від міжнародних організацій, партнерські програми.</w:t>
      </w:r>
    </w:p>
    <w:p w14:paraId="0AAE3354" w14:textId="7A8373FE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Окрім того, департамент муніципальної варти Луцької міської ради активно співпрацює з іншими містами України, які мають досвід у реалізації «SMART-</w:t>
      </w:r>
      <w:proofErr w:type="spellStart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city</w:t>
      </w:r>
      <w:proofErr w:type="spellEnd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рішень» – міста Київ, Вінниця, Львів, Тернопіль, Чернігів та Дніпро. Також працівники департаменту муніципальної варти переймали міжнародний досвід, а саме: Польщі (м. Люблін, Жешув), Німеччини (край </w:t>
      </w:r>
      <w:proofErr w:type="spellStart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Ліппе</w:t>
      </w:r>
      <w:proofErr w:type="spellEnd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), Іспані</w:t>
      </w:r>
      <w:r w:rsidR="00BF4085">
        <w:rPr>
          <w:rFonts w:ascii="Times New Roman" w:hAnsi="Times New Roman"/>
          <w:color w:val="000000"/>
          <w:sz w:val="28"/>
          <w:szCs w:val="28"/>
          <w:lang w:val="uk-UA" w:eastAsia="uk-UA"/>
        </w:rPr>
        <w:t>ї</w:t>
      </w: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(м. </w:t>
      </w:r>
      <w:proofErr w:type="spellStart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Фуенлабрада</w:t>
      </w:r>
      <w:proofErr w:type="spellEnd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). Це дозволяє взяти в роботу найкращі практики та адаптувати їх до місцевих потреб, особливо варто звернути увагу на цифровий прогрес, розвиток та користування такими послугами громадянами. </w:t>
      </w:r>
    </w:p>
    <w:p w14:paraId="57F3DCAE" w14:textId="7EAFD5DB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Загалом, Програма передбачає не лише впровадження новітніх сервісів, але й формування цілісної цифрової системи для сталого розвитку громади. На перспективу, в період 2025</w:t>
      </w:r>
      <w:r w:rsidR="00BF4085">
        <w:rPr>
          <w:rFonts w:ascii="Times New Roman" w:hAnsi="Times New Roman"/>
          <w:color w:val="000000"/>
          <w:sz w:val="28"/>
          <w:szCs w:val="28"/>
          <w:lang w:val="uk-UA" w:eastAsia="uk-UA"/>
        </w:rPr>
        <w:t>–</w:t>
      </w: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2029 років, заплановано такі ключові напрями:</w:t>
      </w:r>
    </w:p>
    <w:p w14:paraId="4165DDC5" w14:textId="77777777" w:rsidR="00E60926" w:rsidRPr="00BF4085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BF408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1. Безпека громади:</w:t>
      </w:r>
    </w:p>
    <w:p w14:paraId="7BF9B13E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мапа місць розташування захисних споруд цивільного захисту, </w:t>
      </w:r>
      <w:proofErr w:type="spellStart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укриттів</w:t>
      </w:r>
      <w:proofErr w:type="spellEnd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, пунктів незламності, пунктів обігріву, гуманітарних хабів та пунктів гуманітарної та благодійної допомоги;</w:t>
      </w:r>
    </w:p>
    <w:p w14:paraId="3511A032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повідомлення про попередження про надзвичайні ситуації, повітряні тривоги;</w:t>
      </w:r>
    </w:p>
    <w:p w14:paraId="003B5DA2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інформація про екстрені служби;</w:t>
      </w:r>
    </w:p>
    <w:p w14:paraId="0083BD90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інформація про волонтерські заходи чи збори;</w:t>
      </w:r>
    </w:p>
    <w:p w14:paraId="590BE925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мапа вуличних водорозбірних колонок та </w:t>
      </w:r>
      <w:proofErr w:type="spellStart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бюветів</w:t>
      </w:r>
      <w:proofErr w:type="spellEnd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 питною водою;</w:t>
      </w:r>
    </w:p>
    <w:p w14:paraId="38FC229F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отримування відеозапису з камер відеоспостереження «Безпечне місто Луцьк» у разі вчинення ДТП.</w:t>
      </w:r>
    </w:p>
    <w:p w14:paraId="3BC8F552" w14:textId="77777777" w:rsidR="00E60926" w:rsidRPr="00BF4085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BF408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2. Система клієнтського забезпечення:</w:t>
      </w:r>
    </w:p>
    <w:p w14:paraId="2778102D" w14:textId="5EED1B44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подання електронного звернення, запиту, скарги та пропозиції на гарячу лінію «Груп</w:t>
      </w:r>
      <w:r w:rsidR="00EF105D">
        <w:rPr>
          <w:rFonts w:ascii="Times New Roman" w:hAnsi="Times New Roman"/>
          <w:color w:val="000000"/>
          <w:sz w:val="28"/>
          <w:szCs w:val="28"/>
          <w:lang w:val="uk-UA" w:eastAsia="uk-UA"/>
        </w:rPr>
        <w:t>и</w:t>
      </w: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швидкого реагування»;</w:t>
      </w:r>
    </w:p>
    <w:p w14:paraId="44114977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>подання електронних петицій, опитувань, голосувань та впровадження інтерактивних платформ;</w:t>
      </w:r>
    </w:p>
    <w:p w14:paraId="663C4022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можливість отримувати </w:t>
      </w:r>
      <w:proofErr w:type="spellStart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push</w:t>
      </w:r>
      <w:proofErr w:type="spellEnd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-сповіщення у різних сферах життя громади за вибором;</w:t>
      </w:r>
    </w:p>
    <w:p w14:paraId="30753364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електронний запис до державних органів, виконавчих органів міської ради та комунальних підприємств;</w:t>
      </w:r>
    </w:p>
    <w:p w14:paraId="1B415168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електронний запис до Центру надання адміністративних послуг;</w:t>
      </w:r>
    </w:p>
    <w:p w14:paraId="33DCC099" w14:textId="0B1D9E2C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електронний запис до сервісного центру МВС</w:t>
      </w:r>
      <w:r w:rsidR="005415C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14:paraId="36D581CD" w14:textId="77777777" w:rsidR="00E60926" w:rsidRPr="00BF4085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BF408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3. Благоустрій та екологія:</w:t>
      </w:r>
    </w:p>
    <w:p w14:paraId="37E1759B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електронне подання документів для видачі дозволу на порушення об’єктів благоустрою;</w:t>
      </w:r>
    </w:p>
    <w:p w14:paraId="5F6996DF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мапа місць проведення робіт з порушення об’єктів благоустрою;</w:t>
      </w:r>
    </w:p>
    <w:p w14:paraId="70CDC180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електронне подання заяви на укладення договорів на вивезення сміття та придбання індивідуального контейнера;</w:t>
      </w:r>
    </w:p>
    <w:p w14:paraId="20853932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електронне подання заяви на вивезення великогабаритних відходів;</w:t>
      </w:r>
    </w:p>
    <w:p w14:paraId="31F00A02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мапа пунктів збору вторинної сировини та сортування сміття;</w:t>
      </w:r>
    </w:p>
    <w:p w14:paraId="60BCB635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мапа рівня забруднення повітря.</w:t>
      </w:r>
    </w:p>
    <w:p w14:paraId="42A6F408" w14:textId="77777777" w:rsidR="00E60926" w:rsidRPr="00BF4085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BF408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4. Транспорт та паркування:</w:t>
      </w:r>
    </w:p>
    <w:p w14:paraId="19ECBC83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proofErr w:type="spellStart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трекінг</w:t>
      </w:r>
      <w:proofErr w:type="spellEnd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транспорту;</w:t>
      </w:r>
    </w:p>
    <w:p w14:paraId="2A08ACC2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інтеграція з локальними службами таксі;</w:t>
      </w:r>
    </w:p>
    <w:p w14:paraId="29D846AD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інформація щодо місць концентрації ДТП та про затори на дорогах;</w:t>
      </w:r>
    </w:p>
    <w:p w14:paraId="691C172A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система інформування щодо змін організації дорожнього руху;</w:t>
      </w:r>
    </w:p>
    <w:p w14:paraId="75B18890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інформація про перекриття руху транспорту;</w:t>
      </w:r>
    </w:p>
    <w:p w14:paraId="36D0E224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розроблення можливості отримувати </w:t>
      </w:r>
      <w:proofErr w:type="spellStart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push</w:t>
      </w:r>
      <w:proofErr w:type="spellEnd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-сповіщення у разі порушення правил зупинки, стоянки, паркування транспортних засобів;</w:t>
      </w:r>
    </w:p>
    <w:p w14:paraId="0680533A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інформація про тимчасово затримані транспортні засоби;</w:t>
      </w:r>
    </w:p>
    <w:p w14:paraId="04058AE0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інформація про примусово переміщені занедбані транспортні засоби.</w:t>
      </w:r>
    </w:p>
    <w:p w14:paraId="63AD6CB1" w14:textId="77777777" w:rsidR="00E60926" w:rsidRPr="000A62F9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0A62F9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5. Туризм та інформація про громаду: </w:t>
      </w:r>
    </w:p>
    <w:p w14:paraId="0F2FC0C8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оновлення про важливі події; </w:t>
      </w:r>
    </w:p>
    <w:p w14:paraId="36038383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афіша концертів, фестивалів, виставок, спортивних подій; </w:t>
      </w:r>
    </w:p>
    <w:p w14:paraId="3FD8FDAD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інформація про історичні пам'ятки, музеї, театри, парки та інші визначні місця;</w:t>
      </w:r>
    </w:p>
    <w:p w14:paraId="02889B76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рекомендації маршрутів для прогулянок або екскурсій;</w:t>
      </w:r>
    </w:p>
    <w:p w14:paraId="4DC0A787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опис ключових пам’яток; </w:t>
      </w:r>
    </w:p>
    <w:p w14:paraId="72E7BF95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історичні факти про Луцьку міську територіальну громаду;</w:t>
      </w:r>
    </w:p>
    <w:p w14:paraId="3FADAA4B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путівник по ресторанах і кафе.</w:t>
      </w:r>
    </w:p>
    <w:p w14:paraId="046AE022" w14:textId="77777777" w:rsidR="00E60926" w:rsidRPr="000A62F9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0A62F9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6. Освіта:</w:t>
      </w:r>
    </w:p>
    <w:p w14:paraId="13252683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електронний запис в заклади дошкільної та шкільної освіти;</w:t>
      </w:r>
    </w:p>
    <w:p w14:paraId="13431EDF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інформація про професійно-технічні та вищі заклади освіти.</w:t>
      </w:r>
    </w:p>
    <w:p w14:paraId="11041C18" w14:textId="77777777" w:rsidR="00E60926" w:rsidRPr="000A62F9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0A62F9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7. Спільноти та соціальні функції:</w:t>
      </w:r>
    </w:p>
    <w:p w14:paraId="65B67858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оголошення про оренду житла чи роботу; </w:t>
      </w:r>
    </w:p>
    <w:p w14:paraId="2433A794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продаж товарів; </w:t>
      </w:r>
    </w:p>
    <w:p w14:paraId="6CB0A9E9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місця для відпочинку, </w:t>
      </w:r>
      <w:proofErr w:type="spellStart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активностей</w:t>
      </w:r>
      <w:proofErr w:type="spellEnd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чи занять спортом.</w:t>
      </w:r>
    </w:p>
    <w:p w14:paraId="507344FB" w14:textId="77777777" w:rsidR="00E60926" w:rsidRPr="000A62F9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0A62F9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8. Сервіси оплати:</w:t>
      </w:r>
    </w:p>
    <w:p w14:paraId="712A3C67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система єдиного е-квитка для відвідування культурних заходів;</w:t>
      </w:r>
    </w:p>
    <w:p w14:paraId="7C5C38D8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система єдиної е-платіжки за комунальні послуги;</w:t>
      </w:r>
    </w:p>
    <w:p w14:paraId="78FDB95E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система оплати за харчування в закладах дошкільної освіти;</w:t>
      </w:r>
    </w:p>
    <w:p w14:paraId="38BD3194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система придбання </w:t>
      </w:r>
      <w:proofErr w:type="spellStart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паркувальних</w:t>
      </w:r>
      <w:proofErr w:type="spellEnd"/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абонементів;</w:t>
      </w:r>
    </w:p>
    <w:p w14:paraId="4D23B9EE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t>система оплати послуги за повернення тимчасово затриманих транспортних засобів;</w:t>
      </w:r>
    </w:p>
    <w:p w14:paraId="6EA0BE05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906B0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система оплата послуги за повернення примусово переміщених занедбаних транспортних засобів.</w:t>
      </w:r>
    </w:p>
    <w:p w14:paraId="27A6A880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>Таким чином, Програма спрямована на перетворення Луцької міської територіальної громади на інноваційне та комфортне місце, де цифрові технології слугують інструментом розвитку і задоволення потреб мешканців.</w:t>
      </w:r>
    </w:p>
    <w:p w14:paraId="3F9AF285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14:paraId="36569EC0" w14:textId="77777777" w:rsidR="00E60926" w:rsidRPr="007906B0" w:rsidRDefault="00E60926" w:rsidP="00E6092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06B0">
        <w:rPr>
          <w:rFonts w:ascii="Times New Roman" w:hAnsi="Times New Roman"/>
          <w:b/>
          <w:sz w:val="28"/>
          <w:szCs w:val="28"/>
          <w:lang w:val="uk-UA"/>
        </w:rPr>
        <w:t>2. Визначення мети</w:t>
      </w:r>
    </w:p>
    <w:p w14:paraId="3414FBB3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 xml:space="preserve">Мета Програми – покращення якості життя, підвищення ефективності муніципального управління, задоволення потреб громадян у якісних, актуальних та доступних послугах, забезпечення розвитку громади, створення зручного, безпечного, інноваційного середовища за допомогою впровадження і використання цифрових технологій, рішень та інструментів. Програма спрямована на формування та реалізацію політики у сферах інформатизації, </w:t>
      </w:r>
      <w:proofErr w:type="spellStart"/>
      <w:r w:rsidRPr="007906B0">
        <w:rPr>
          <w:rFonts w:ascii="Times New Roman" w:hAnsi="Times New Roman"/>
          <w:sz w:val="28"/>
          <w:szCs w:val="28"/>
          <w:lang w:val="uk-UA"/>
        </w:rPr>
        <w:t>цифровізації</w:t>
      </w:r>
      <w:proofErr w:type="spellEnd"/>
      <w:r w:rsidRPr="007906B0">
        <w:rPr>
          <w:rFonts w:ascii="Times New Roman" w:hAnsi="Times New Roman"/>
          <w:sz w:val="28"/>
          <w:szCs w:val="28"/>
          <w:lang w:val="uk-UA"/>
        </w:rPr>
        <w:t>, цифрового розвитку, цифрової трансформації, цифрової економіки, цифрових інновацій, розвитку інформаційного суспільства у Луцькій міській територіальній громаді. Громада у смартфоні – гасло цієї Програми.</w:t>
      </w:r>
    </w:p>
    <w:p w14:paraId="2408D49A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>Покращення ефективності управління та підвищення рівня безпеки і якості життєдіяльності в громаді, підвищення рівня доступності цифрових сервісів і послуг для всіх громадян та гостей, усунення людського фактора та корупційних ризиків в реалізації контролюючих функцій, впровадження зручних форм комунікації органів влади та місцевого самоврядування з населенням та суб’єктами господарювання, забезпечення громадян своєчасною, вірогідною та повною інформацією про події в громаді, формування безпечного інформаційного середовища на базі сучасних цифрових технологій, впровадження інноваційних та передових ІТ-рішень, сприяння соціально-економічному розвитку громади шляхом упровадження сучасних та перспективних інформаційних технологій в усі сфери життєдіяльності, створення умов для модернізації інформаційної інфраструктури.</w:t>
      </w:r>
    </w:p>
    <w:p w14:paraId="01D0D1DE" w14:textId="189DF435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 xml:space="preserve">Головне завдання </w:t>
      </w:r>
      <w:r w:rsidR="002A546A">
        <w:rPr>
          <w:rFonts w:ascii="Times New Roman" w:hAnsi="Times New Roman"/>
          <w:sz w:val="28"/>
          <w:szCs w:val="28"/>
          <w:lang w:val="uk-UA"/>
        </w:rPr>
        <w:t>П</w:t>
      </w:r>
      <w:r w:rsidRPr="007906B0">
        <w:rPr>
          <w:rFonts w:ascii="Times New Roman" w:hAnsi="Times New Roman"/>
          <w:sz w:val="28"/>
          <w:szCs w:val="28"/>
          <w:lang w:val="uk-UA"/>
        </w:rPr>
        <w:t>рограми полягає у проведенні цифрової модернізації за актуальними напрямками та сферами, формуванні цифрової платформи муніципального управління, орієнтованої на потреби громади, спрощення та оптимізацію процесів в Луцькій міській територіальній громаді.</w:t>
      </w:r>
    </w:p>
    <w:p w14:paraId="430FF4C9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2E9345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906B0">
        <w:rPr>
          <w:rFonts w:ascii="Times New Roman" w:hAnsi="Times New Roman"/>
          <w:b/>
          <w:sz w:val="28"/>
          <w:szCs w:val="28"/>
          <w:lang w:val="uk-UA"/>
        </w:rPr>
        <w:t>3. Стратегічні цілі, на виконання яких спрямовані заходи Програми.</w:t>
      </w:r>
    </w:p>
    <w:p w14:paraId="53D49D26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>Стратегічні цілі, на виконання яких спрямовані заходи Програми, охоплюють ключові аспекти, покращення якості надання послуг та створення сприятливого середовища для мешканців та гостей міста та розвитку міської інфраструктури в новітніх смарттехнологіях. Завдяки принципу «громада в смартфоні» громадяни зможуть значно зекономити свій час, який є найбільш обмеженим ресурсом в житті кожної людини, та віддалено в будь-який день та час розв'язати важливе питання чи дедлайн.</w:t>
      </w:r>
    </w:p>
    <w:p w14:paraId="1E9DA7E7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lastRenderedPageBreak/>
        <w:t>Першочерговою ціллю є забезпечення доступності та зручності отримання соціальних, комунальних та адміністративних послуг через цифрову платформу, що сприятиме підвищенню задоволеності громадян.</w:t>
      </w:r>
    </w:p>
    <w:p w14:paraId="213F0E61" w14:textId="1ADC1740" w:rsidR="00E60926" w:rsidRPr="007906B0" w:rsidRDefault="00E60926" w:rsidP="00E60926">
      <w:pPr>
        <w:pStyle w:val="a4"/>
        <w:widowControl w:val="0"/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 xml:space="preserve">Серед інших стратегічних цілей Програми – розвиток якості сервісів територіальної громади та задоволеності взаємодії з владою та її структурними підрозділами. Реалізація цього компоненту має відбуватися шляхом автоматизації, </w:t>
      </w:r>
      <w:proofErr w:type="spellStart"/>
      <w:r w:rsidRPr="007906B0">
        <w:rPr>
          <w:rFonts w:ascii="Times New Roman" w:hAnsi="Times New Roman"/>
          <w:sz w:val="28"/>
          <w:szCs w:val="28"/>
          <w:lang w:val="uk-UA"/>
        </w:rPr>
        <w:t>цифровізації</w:t>
      </w:r>
      <w:proofErr w:type="spellEnd"/>
      <w:r w:rsidRPr="007906B0">
        <w:rPr>
          <w:rFonts w:ascii="Times New Roman" w:hAnsi="Times New Roman"/>
          <w:sz w:val="28"/>
          <w:szCs w:val="28"/>
          <w:lang w:val="uk-UA"/>
        </w:rPr>
        <w:t xml:space="preserve"> наявних сервісів, додавання нових сервісів, яких потребують мешканці Луцької міської територіальної громади. Розвиток цієї стратегічної цілі має відбуватися через принцип «громада в смартфоні», шляхом перенесення доступу до сервісів громади у єдиний застосунок </w:t>
      </w:r>
      <w:r w:rsidR="00CB331A">
        <w:rPr>
          <w:rFonts w:ascii="Times New Roman" w:hAnsi="Times New Roman"/>
          <w:sz w:val="28"/>
          <w:szCs w:val="28"/>
          <w:lang w:val="uk-UA"/>
        </w:rPr>
        <w:t>–</w:t>
      </w:r>
      <w:r w:rsidRPr="007906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06B0">
        <w:rPr>
          <w:rFonts w:ascii="Times New Roman" w:hAnsi="Times New Roman"/>
          <w:bCs/>
          <w:sz w:val="28"/>
          <w:szCs w:val="28"/>
          <w:lang w:val="uk-UA"/>
        </w:rPr>
        <w:t>«</w:t>
      </w:r>
      <w:proofErr w:type="spellStart"/>
      <w:r w:rsidRPr="007906B0">
        <w:rPr>
          <w:rFonts w:ascii="Times New Roman" w:hAnsi="Times New Roman"/>
          <w:bCs/>
          <w:sz w:val="28"/>
          <w:szCs w:val="28"/>
          <w:lang w:val="uk-UA"/>
        </w:rPr>
        <w:t>SmartLutsk</w:t>
      </w:r>
      <w:proofErr w:type="spellEnd"/>
      <w:r w:rsidRPr="007906B0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7906B0">
        <w:rPr>
          <w:rFonts w:ascii="Times New Roman" w:hAnsi="Times New Roman"/>
          <w:sz w:val="28"/>
          <w:szCs w:val="28"/>
          <w:lang w:val="uk-UA"/>
        </w:rPr>
        <w:t>, доступний всім мешканцям та гостям громади. Автоматизація міських сервісів дозволить покращити рівень обслуговування мешканців, ВПО, гостей громади, туристів, військовослужбовців та ветеранів, створить рівний доступ до міських сервісів усім категоріям населення з огляду на тривалу військову агресію.</w:t>
      </w:r>
    </w:p>
    <w:p w14:paraId="0B176154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>Розвиток громадської участі та залучення мешканців до прийняття рішень також є пріоритетом, для чого планується впровадження електронних опитувань, голосувань та інтерактивних платформ.</w:t>
      </w:r>
    </w:p>
    <w:p w14:paraId="1AFD8EF0" w14:textId="0E3B5E49" w:rsidR="00E60926" w:rsidRPr="007906B0" w:rsidRDefault="00E60926" w:rsidP="00E609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>Важливою ціллю Програми є впровадження технологій е-урядування, розвиток електронно-комунікаційного та забезпечення безпечного середовища, створення потужних інформаційних ресурсів, надання якісних електронних послуг закладів освіти, охорони здоров</w:t>
      </w:r>
      <w:r w:rsidR="00234C42">
        <w:rPr>
          <w:rFonts w:ascii="Times New Roman" w:hAnsi="Times New Roman"/>
          <w:sz w:val="28"/>
          <w:szCs w:val="28"/>
          <w:lang w:val="uk-UA"/>
        </w:rPr>
        <w:t>’</w:t>
      </w:r>
      <w:r w:rsidRPr="007906B0">
        <w:rPr>
          <w:rFonts w:ascii="Times New Roman" w:hAnsi="Times New Roman"/>
          <w:sz w:val="28"/>
          <w:szCs w:val="28"/>
          <w:lang w:val="uk-UA"/>
        </w:rPr>
        <w:t xml:space="preserve">я, державних та комунальних установ, закладів культури та відпочинку, сприяння становленню інформаційного суспільства. </w:t>
      </w:r>
    </w:p>
    <w:p w14:paraId="0C61423D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 xml:space="preserve">Важливим завданням є інтеграція громади у глобальний цифровий простір, що включає впровадження міжнародних стандартів </w:t>
      </w:r>
      <w:proofErr w:type="spellStart"/>
      <w:r w:rsidRPr="007906B0">
        <w:rPr>
          <w:rFonts w:ascii="Times New Roman" w:hAnsi="Times New Roman"/>
          <w:sz w:val="28"/>
          <w:szCs w:val="28"/>
          <w:lang w:val="uk-UA"/>
        </w:rPr>
        <w:t>цифровізації</w:t>
      </w:r>
      <w:proofErr w:type="spellEnd"/>
      <w:r w:rsidRPr="007906B0">
        <w:rPr>
          <w:rFonts w:ascii="Times New Roman" w:hAnsi="Times New Roman"/>
          <w:sz w:val="28"/>
          <w:szCs w:val="28"/>
          <w:lang w:val="uk-UA"/>
        </w:rPr>
        <w:t>, обмін досвідом з іншими громадами та залучення грантів і технічної допомоги.</w:t>
      </w:r>
    </w:p>
    <w:p w14:paraId="0A36E8B8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>Сформовані завдання та заходи Програми спрямовані на досягнення оперативної цілі 1.3. «</w:t>
      </w:r>
      <w:proofErr w:type="spellStart"/>
      <w:r w:rsidRPr="007906B0">
        <w:rPr>
          <w:rFonts w:ascii="Times New Roman" w:hAnsi="Times New Roman"/>
          <w:sz w:val="28"/>
          <w:szCs w:val="28"/>
          <w:lang w:val="uk-UA"/>
        </w:rPr>
        <w:t>Цифровізація</w:t>
      </w:r>
      <w:proofErr w:type="spellEnd"/>
      <w:r w:rsidRPr="007906B0">
        <w:rPr>
          <w:rFonts w:ascii="Times New Roman" w:hAnsi="Times New Roman"/>
          <w:sz w:val="28"/>
          <w:szCs w:val="28"/>
          <w:lang w:val="uk-UA"/>
        </w:rPr>
        <w:t xml:space="preserve"> міських сервісів» стратегічної цілі «Луцька молодіжна громада» Стратегії розвитку Луцької міської територіальної громади до 2030 року. </w:t>
      </w:r>
    </w:p>
    <w:p w14:paraId="778A840D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 xml:space="preserve">Загалом заходи Програми спрямовані на </w:t>
      </w:r>
      <w:proofErr w:type="spellStart"/>
      <w:r w:rsidRPr="007906B0">
        <w:rPr>
          <w:rFonts w:ascii="Times New Roman" w:hAnsi="Times New Roman"/>
          <w:sz w:val="28"/>
          <w:szCs w:val="28"/>
          <w:lang w:val="uk-UA"/>
        </w:rPr>
        <w:t>цифровізацію</w:t>
      </w:r>
      <w:proofErr w:type="spellEnd"/>
      <w:r w:rsidRPr="007906B0">
        <w:rPr>
          <w:rFonts w:ascii="Times New Roman" w:hAnsi="Times New Roman"/>
          <w:sz w:val="28"/>
          <w:szCs w:val="28"/>
          <w:lang w:val="uk-UA"/>
        </w:rPr>
        <w:t xml:space="preserve"> технологій, які слугуватимуть основою для підвищення якості життя мешканців, сталого розвитку та ефективного управління Луцькою міською територіальною громадою.</w:t>
      </w:r>
    </w:p>
    <w:p w14:paraId="17F8E32E" w14:textId="77777777" w:rsidR="00E60926" w:rsidRPr="007906B0" w:rsidRDefault="00E60926" w:rsidP="00E6092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2302A50" w14:textId="77777777" w:rsidR="00E60926" w:rsidRPr="007906B0" w:rsidRDefault="00E60926" w:rsidP="00E6092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06B0">
        <w:rPr>
          <w:rFonts w:ascii="Times New Roman" w:hAnsi="Times New Roman"/>
          <w:b/>
          <w:sz w:val="28"/>
          <w:szCs w:val="28"/>
          <w:lang w:val="uk-UA"/>
        </w:rPr>
        <w:t>4. Засоби розв’язання проблеми</w:t>
      </w:r>
    </w:p>
    <w:p w14:paraId="4CD4074B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06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Засоби розв’язання проблеми Програми базуються на комплексному підході, який включає технологічні, організаційні, соціальні інструменти. Основою є впровадження сучасних інформаційних технологій, що дозволяють автоматизувати процеси, надавати послуги онлайн та підвищить ефективність роботи та управління міських служб. </w:t>
      </w:r>
    </w:p>
    <w:p w14:paraId="7D28A5FA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06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Організаційні засоби розв’язання проблеми передбачають формування чіткої системи управління </w:t>
      </w:r>
      <w:proofErr w:type="spellStart"/>
      <w:r w:rsidRPr="007906B0">
        <w:rPr>
          <w:rFonts w:ascii="Times New Roman" w:hAnsi="Times New Roman"/>
          <w:color w:val="000000" w:themeColor="text1"/>
          <w:sz w:val="28"/>
          <w:szCs w:val="28"/>
          <w:lang w:val="uk-UA"/>
        </w:rPr>
        <w:t>цифровізацією</w:t>
      </w:r>
      <w:proofErr w:type="spellEnd"/>
      <w:r w:rsidRPr="007906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а також налагодження ефективної </w:t>
      </w:r>
      <w:r w:rsidRPr="007906B0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комунікації між різними структурними підрозділами органів місцевого самоврядування та самим мешканцем чи гостем громади. </w:t>
      </w:r>
    </w:p>
    <w:p w14:paraId="1B7470F1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06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Соціальні засоби спрямовані на залучення громадян до процесу </w:t>
      </w:r>
      <w:proofErr w:type="spellStart"/>
      <w:r w:rsidRPr="007906B0">
        <w:rPr>
          <w:rFonts w:ascii="Times New Roman" w:hAnsi="Times New Roman"/>
          <w:color w:val="000000" w:themeColor="text1"/>
          <w:sz w:val="28"/>
          <w:szCs w:val="28"/>
          <w:lang w:val="uk-UA"/>
        </w:rPr>
        <w:t>цифровізації</w:t>
      </w:r>
      <w:proofErr w:type="spellEnd"/>
      <w:r w:rsidRPr="007906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через популяризацію нових сервісів, навчання користування цифровими інструментами та створення можливостей для громадської участі. </w:t>
      </w:r>
    </w:p>
    <w:p w14:paraId="5D1D909C" w14:textId="519D8896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06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Особлива увага приділяється </w:t>
      </w:r>
      <w:r w:rsidRPr="00790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створенню безперешкодного середовища для маломобільних груп населення, забезпечення рівних можливостей кожній людині реалізовувати свої права, отримувати послуги на рівні з іншими шляхом інтегрування фізичної, інформаційної, цифрової, соціальної та громадянської, економічної та освітньої </w:t>
      </w:r>
      <w:proofErr w:type="spellStart"/>
      <w:r w:rsidRPr="00790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безбар’єрності</w:t>
      </w:r>
      <w:proofErr w:type="spellEnd"/>
      <w:r w:rsidRPr="00790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14:paraId="5241A050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06B0">
        <w:rPr>
          <w:rFonts w:ascii="Times New Roman" w:hAnsi="Times New Roman"/>
          <w:color w:val="000000" w:themeColor="text1"/>
          <w:sz w:val="28"/>
          <w:szCs w:val="28"/>
          <w:lang w:val="uk-UA"/>
        </w:rPr>
        <w:t>Крім того, значна роль відводиться партнерству з приватним сектором, ІТ-компаніями, які можуть запропонувати інноваційні рішення для розв'язання проблем громади, та освітніми установами, що сприятимуть підготовці кадрів і розвитку цифрової культури серед населення. Інтеграція досвіду інших міст, як українських, так і закордонних, дозволить адаптувати найкращі практики до потреб жителів громади.</w:t>
      </w:r>
    </w:p>
    <w:p w14:paraId="3AB00FA1" w14:textId="77777777" w:rsidR="00E60926" w:rsidRPr="007906B0" w:rsidRDefault="00E60926" w:rsidP="00E60926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06B0">
        <w:rPr>
          <w:rFonts w:ascii="Times New Roman" w:hAnsi="Times New Roman"/>
          <w:color w:val="000000" w:themeColor="text1"/>
          <w:sz w:val="28"/>
          <w:szCs w:val="28"/>
          <w:lang w:val="uk-UA"/>
        </w:rPr>
        <w:t>Ресурсне забезпечення Програми наведено в додатку 1 до Програми.</w:t>
      </w:r>
    </w:p>
    <w:p w14:paraId="0F5462EA" w14:textId="77777777" w:rsidR="00E60926" w:rsidRPr="007906B0" w:rsidRDefault="00E60926" w:rsidP="00E60926">
      <w:pPr>
        <w:pStyle w:val="a9"/>
        <w:keepNext/>
        <w:keepLines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363732A" w14:textId="77777777" w:rsidR="00E60926" w:rsidRPr="007906B0" w:rsidRDefault="00E60926" w:rsidP="00E60926">
      <w:pPr>
        <w:pStyle w:val="a9"/>
        <w:keepNext/>
        <w:keepLines/>
        <w:tabs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b/>
          <w:sz w:val="28"/>
          <w:szCs w:val="28"/>
          <w:lang w:val="uk-UA"/>
        </w:rPr>
        <w:t>5. Перелік завдань та заходів</w:t>
      </w:r>
    </w:p>
    <w:p w14:paraId="0945E907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>Завданнями та заходами Програми є:</w:t>
      </w:r>
    </w:p>
    <w:p w14:paraId="5A09720E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>розширення функціонального мобільного застосунку «</w:t>
      </w:r>
      <w:proofErr w:type="spellStart"/>
      <w:r w:rsidRPr="007906B0">
        <w:rPr>
          <w:rFonts w:ascii="Times New Roman" w:hAnsi="Times New Roman"/>
          <w:sz w:val="28"/>
          <w:szCs w:val="28"/>
          <w:lang w:val="uk-UA"/>
        </w:rPr>
        <w:t>SmartLutsk</w:t>
      </w:r>
      <w:proofErr w:type="spellEnd"/>
      <w:r w:rsidRPr="007906B0">
        <w:rPr>
          <w:rFonts w:ascii="Times New Roman" w:hAnsi="Times New Roman"/>
          <w:sz w:val="28"/>
          <w:szCs w:val="28"/>
          <w:lang w:val="uk-UA"/>
        </w:rPr>
        <w:t>», який об’єднуватиме різні сервіси для мешканців громади та інтерактивну карту міста з різноманітною інформацією;</w:t>
      </w:r>
    </w:p>
    <w:p w14:paraId="37696BFD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>розробка цифрових інструментів для підвищення безпеки жителів та гостей громади;</w:t>
      </w:r>
    </w:p>
    <w:p w14:paraId="626087C6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>забезпечення доступу до важливої інформації про надзвичайні ситуації та екстрені служби;</w:t>
      </w:r>
    </w:p>
    <w:p w14:paraId="2C459FFB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 xml:space="preserve">оптимізація роботи виконавчих органів громади через </w:t>
      </w:r>
      <w:proofErr w:type="spellStart"/>
      <w:r w:rsidRPr="007906B0">
        <w:rPr>
          <w:rFonts w:ascii="Times New Roman" w:hAnsi="Times New Roman"/>
          <w:sz w:val="28"/>
          <w:szCs w:val="28"/>
          <w:lang w:val="uk-UA"/>
        </w:rPr>
        <w:t>цифровізацію</w:t>
      </w:r>
      <w:proofErr w:type="spellEnd"/>
      <w:r w:rsidRPr="007906B0">
        <w:rPr>
          <w:rFonts w:ascii="Times New Roman" w:hAnsi="Times New Roman"/>
          <w:sz w:val="28"/>
          <w:szCs w:val="28"/>
          <w:lang w:val="uk-UA"/>
        </w:rPr>
        <w:t xml:space="preserve"> послуг;</w:t>
      </w:r>
    </w:p>
    <w:p w14:paraId="06172CFD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>підвищення прозорості та ефективності управління благоустроєм і екологією;</w:t>
      </w:r>
    </w:p>
    <w:p w14:paraId="4225A05B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>підвищення зручності та безпеки транспорту і паркування;</w:t>
      </w:r>
    </w:p>
    <w:p w14:paraId="3885909C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>популяризація громади серед туристів і розвиток інформаційних сервісів;</w:t>
      </w:r>
    </w:p>
    <w:p w14:paraId="77098A6F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>підвищення доступності освітніх закладів і інформування про можливості навчання;</w:t>
      </w:r>
    </w:p>
    <w:p w14:paraId="4410B564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>створення можливостей для соціальної взаємодії та підтримки жителів громади;</w:t>
      </w:r>
    </w:p>
    <w:p w14:paraId="500B9AEA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06B0">
        <w:rPr>
          <w:rFonts w:ascii="Times New Roman" w:hAnsi="Times New Roman"/>
          <w:sz w:val="28"/>
          <w:szCs w:val="28"/>
          <w:lang w:val="uk-UA"/>
        </w:rPr>
        <w:t>цифровізація</w:t>
      </w:r>
      <w:proofErr w:type="spellEnd"/>
      <w:r w:rsidRPr="007906B0">
        <w:rPr>
          <w:rFonts w:ascii="Times New Roman" w:hAnsi="Times New Roman"/>
          <w:sz w:val="28"/>
          <w:szCs w:val="28"/>
          <w:lang w:val="uk-UA"/>
        </w:rPr>
        <w:t xml:space="preserve"> системи оплати за послуги для зручності користувачів;</w:t>
      </w:r>
    </w:p>
    <w:p w14:paraId="6842D7D3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>забезпечення доступності мобільного застосунку для всіх категорій населення, шляхом впровадження адаптивного дизайну та функцій голосового управління;</w:t>
      </w:r>
    </w:p>
    <w:p w14:paraId="675EAB2B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>популяризація застосунку та підвищення цифрової грамотності мешканців громади;</w:t>
      </w:r>
    </w:p>
    <w:p w14:paraId="35D97194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>постійне оновлення функціоналу мобільного застосунку відповідно до потреб користувачів та технологічних інновацій.</w:t>
      </w:r>
    </w:p>
    <w:p w14:paraId="71E71640" w14:textId="1F8BB7AA" w:rsidR="00E60926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lastRenderedPageBreak/>
        <w:t>Регулярне проведення опитувань серед мешканців допоможе визначати найбільш популярні сервіси та вдосконалювати їх роботу.</w:t>
      </w:r>
    </w:p>
    <w:p w14:paraId="4E11AF0D" w14:textId="7BCFEB1A" w:rsidR="00BA371E" w:rsidRPr="007906B0" w:rsidRDefault="00BA371E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371E">
        <w:rPr>
          <w:rFonts w:ascii="Times New Roman" w:hAnsi="Times New Roman"/>
          <w:sz w:val="28"/>
          <w:szCs w:val="28"/>
          <w:lang w:val="uk-UA"/>
        </w:rPr>
        <w:t>Перелік заходів та завдань Програми наведено у додатку 2 до Програми.</w:t>
      </w:r>
    </w:p>
    <w:p w14:paraId="494D8D23" w14:textId="77777777" w:rsidR="00E60926" w:rsidRPr="007906B0" w:rsidRDefault="00E60926" w:rsidP="00E609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2C432B" w14:textId="77777777" w:rsidR="00E60926" w:rsidRPr="00234C42" w:rsidRDefault="00E60926" w:rsidP="00E60926">
      <w:pPr>
        <w:pStyle w:val="a9"/>
        <w:tabs>
          <w:tab w:val="left" w:pos="360"/>
        </w:tabs>
        <w:spacing w:after="0" w:line="240" w:lineRule="auto"/>
        <w:ind w:left="36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4C42">
        <w:rPr>
          <w:rFonts w:ascii="Times New Roman" w:hAnsi="Times New Roman"/>
          <w:b/>
          <w:sz w:val="28"/>
          <w:szCs w:val="28"/>
          <w:lang w:val="uk-UA"/>
        </w:rPr>
        <w:t>6. Індикатори (результативні показники) для</w:t>
      </w:r>
    </w:p>
    <w:p w14:paraId="20199F17" w14:textId="77777777" w:rsidR="00E60926" w:rsidRPr="00234C42" w:rsidRDefault="00E60926" w:rsidP="00E60926">
      <w:pPr>
        <w:pStyle w:val="a9"/>
        <w:tabs>
          <w:tab w:val="left" w:pos="36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4C42">
        <w:rPr>
          <w:rFonts w:ascii="Times New Roman" w:hAnsi="Times New Roman"/>
          <w:b/>
          <w:sz w:val="28"/>
          <w:szCs w:val="28"/>
          <w:lang w:val="uk-UA"/>
        </w:rPr>
        <w:t>проведення моніторингу та оцінки виконання Програми</w:t>
      </w:r>
    </w:p>
    <w:p w14:paraId="11F9005D" w14:textId="7E5FBE3B" w:rsidR="00E60926" w:rsidRPr="00234C42" w:rsidRDefault="00E60926" w:rsidP="00E609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4C42">
        <w:rPr>
          <w:rFonts w:ascii="Times New Roman" w:hAnsi="Times New Roman"/>
          <w:sz w:val="28"/>
          <w:szCs w:val="28"/>
          <w:lang w:val="uk-UA"/>
        </w:rPr>
        <w:t xml:space="preserve">Програма включає кількісні та якісні критерії, що дозволяють оцінити ефективність впровадження </w:t>
      </w:r>
      <w:r w:rsidR="00CB331A">
        <w:rPr>
          <w:rFonts w:ascii="Times New Roman" w:hAnsi="Times New Roman"/>
          <w:sz w:val="28"/>
          <w:szCs w:val="28"/>
          <w:lang w:val="uk-UA"/>
        </w:rPr>
        <w:t>П</w:t>
      </w:r>
      <w:r w:rsidRPr="00234C42">
        <w:rPr>
          <w:rFonts w:ascii="Times New Roman" w:hAnsi="Times New Roman"/>
          <w:sz w:val="28"/>
          <w:szCs w:val="28"/>
          <w:lang w:val="uk-UA"/>
        </w:rPr>
        <w:t>рограми, рівень задоволення користувачів та досягнення стратегічних цілей. Основними індикаторами є:</w:t>
      </w:r>
    </w:p>
    <w:p w14:paraId="188F9C72" w14:textId="169CC713" w:rsidR="00E60926" w:rsidRPr="00234C42" w:rsidRDefault="00E60926" w:rsidP="00E609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4C42">
        <w:rPr>
          <w:rFonts w:ascii="Times New Roman" w:hAnsi="Times New Roman"/>
          <w:spacing w:val="-6"/>
          <w:sz w:val="28"/>
          <w:szCs w:val="28"/>
          <w:lang w:val="uk-UA"/>
        </w:rPr>
        <w:t>кількість зареєстрованих користувачів застосунку «</w:t>
      </w:r>
      <w:proofErr w:type="spellStart"/>
      <w:r w:rsidRPr="00234C42">
        <w:rPr>
          <w:rFonts w:ascii="Times New Roman" w:hAnsi="Times New Roman"/>
          <w:spacing w:val="-6"/>
          <w:sz w:val="28"/>
          <w:szCs w:val="28"/>
          <w:lang w:val="uk-UA"/>
        </w:rPr>
        <w:t>SmartLutsk</w:t>
      </w:r>
      <w:proofErr w:type="spellEnd"/>
      <w:r w:rsidRPr="00234C42">
        <w:rPr>
          <w:rFonts w:ascii="Times New Roman" w:hAnsi="Times New Roman"/>
          <w:spacing w:val="-6"/>
          <w:sz w:val="28"/>
          <w:szCs w:val="28"/>
          <w:lang w:val="uk-UA"/>
        </w:rPr>
        <w:t>» у співвідношенні до загальної чисельності населення громади;</w:t>
      </w:r>
    </w:p>
    <w:p w14:paraId="58717EC7" w14:textId="77777777" w:rsidR="00E60926" w:rsidRPr="00234C42" w:rsidRDefault="00E60926" w:rsidP="00E609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234C42">
        <w:rPr>
          <w:rFonts w:ascii="Times New Roman" w:hAnsi="Times New Roman"/>
          <w:spacing w:val="-6"/>
          <w:sz w:val="28"/>
          <w:szCs w:val="28"/>
          <w:lang w:val="uk-UA"/>
        </w:rPr>
        <w:t>середня кількість щомісячних активних користувачів застосунку, а також частота використання ключових сервісів (наприклад, оплати комунальних послуг, подання звернень або участі у голосуваннях);</w:t>
      </w:r>
    </w:p>
    <w:p w14:paraId="15198F6F" w14:textId="77777777" w:rsidR="00E60926" w:rsidRPr="00234C42" w:rsidRDefault="00E60926" w:rsidP="00E609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4C42">
        <w:rPr>
          <w:rFonts w:ascii="Times New Roman" w:hAnsi="Times New Roman"/>
          <w:sz w:val="28"/>
          <w:szCs w:val="28"/>
          <w:lang w:val="uk-UA"/>
        </w:rPr>
        <w:t>середній час, необхідний для розгляду звернень громадян, поданих через мобільний застосунок, у порівнянні з традиційними каналами;</w:t>
      </w:r>
    </w:p>
    <w:p w14:paraId="10A04176" w14:textId="77777777" w:rsidR="00E60926" w:rsidRPr="00234C42" w:rsidRDefault="00E60926" w:rsidP="00E609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4C42">
        <w:rPr>
          <w:rFonts w:ascii="Times New Roman" w:hAnsi="Times New Roman"/>
          <w:sz w:val="28"/>
          <w:szCs w:val="28"/>
          <w:lang w:val="uk-UA"/>
        </w:rPr>
        <w:t>кількість доступних у застосунку послуг, таких як електронна реєстрація, оплата послуг, відстеження звернень, доступ до інформації про громадський транспорт тощо;</w:t>
      </w:r>
    </w:p>
    <w:p w14:paraId="6EFBFED1" w14:textId="77777777" w:rsidR="00E60926" w:rsidRPr="00234C42" w:rsidRDefault="00E60926" w:rsidP="00E609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4C42">
        <w:rPr>
          <w:rFonts w:ascii="Times New Roman" w:hAnsi="Times New Roman"/>
          <w:sz w:val="28"/>
          <w:szCs w:val="28"/>
          <w:lang w:val="uk-UA"/>
        </w:rPr>
        <w:t>кількість голосувань, опитувань та обговорень, проведених через платформу, а також кількість учасників таких заходів;</w:t>
      </w:r>
    </w:p>
    <w:p w14:paraId="546B858C" w14:textId="77777777" w:rsidR="00E60926" w:rsidRPr="00234C42" w:rsidRDefault="00E60926" w:rsidP="00E609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4C42">
        <w:rPr>
          <w:rFonts w:ascii="Times New Roman" w:hAnsi="Times New Roman"/>
          <w:sz w:val="28"/>
          <w:szCs w:val="28"/>
          <w:lang w:val="uk-UA"/>
        </w:rPr>
        <w:t>кількість переглядів розділів із відкритими даними, звітами про використання бюджетних коштів чи виконання міських програм;</w:t>
      </w:r>
    </w:p>
    <w:p w14:paraId="3BEF1BCF" w14:textId="77777777" w:rsidR="00E60926" w:rsidRPr="00234C42" w:rsidRDefault="00E60926" w:rsidP="00E609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4C42">
        <w:rPr>
          <w:rFonts w:ascii="Times New Roman" w:hAnsi="Times New Roman"/>
          <w:sz w:val="28"/>
          <w:szCs w:val="28"/>
          <w:lang w:val="uk-UA"/>
        </w:rPr>
        <w:t>частка позитивних відгуків або оцінок роботи застосунку за результатами регулярних опитувань серед мешканців;</w:t>
      </w:r>
    </w:p>
    <w:p w14:paraId="5F0AA6C5" w14:textId="77777777" w:rsidR="00E60926" w:rsidRPr="00234C42" w:rsidRDefault="00E60926" w:rsidP="00E609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4C42">
        <w:rPr>
          <w:rFonts w:ascii="Times New Roman" w:hAnsi="Times New Roman"/>
          <w:sz w:val="28"/>
          <w:szCs w:val="28"/>
          <w:lang w:val="uk-UA"/>
        </w:rPr>
        <w:t>зниження витрат на традиційні способи надання послуг та адміністрування завдяки переходу на цифрові сервіси;</w:t>
      </w:r>
    </w:p>
    <w:p w14:paraId="36ACB3DA" w14:textId="77777777" w:rsidR="00E60926" w:rsidRPr="00234C42" w:rsidRDefault="00E60926" w:rsidP="00E609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4C42">
        <w:rPr>
          <w:rFonts w:ascii="Times New Roman" w:hAnsi="Times New Roman"/>
          <w:sz w:val="28"/>
          <w:szCs w:val="28"/>
          <w:lang w:val="uk-UA"/>
        </w:rPr>
        <w:t>частка користувачів із маломобільних груп населення, які активно користуються застосунком, завдяки його адаптації до їхніх потреб;</w:t>
      </w:r>
    </w:p>
    <w:p w14:paraId="1A7C7555" w14:textId="77777777" w:rsidR="00E60926" w:rsidRPr="00234C42" w:rsidRDefault="00E60926" w:rsidP="00E609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4C42">
        <w:rPr>
          <w:rFonts w:ascii="Times New Roman" w:hAnsi="Times New Roman"/>
          <w:sz w:val="28"/>
          <w:szCs w:val="28"/>
          <w:lang w:val="uk-UA"/>
        </w:rPr>
        <w:t>показник безперебійної роботи застосунку, кількість технічних збоїв та час їх усунення;</w:t>
      </w:r>
    </w:p>
    <w:p w14:paraId="33AE0E21" w14:textId="77777777" w:rsidR="00E60926" w:rsidRPr="00234C42" w:rsidRDefault="00E60926" w:rsidP="00E609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4C42">
        <w:rPr>
          <w:rFonts w:ascii="Times New Roman" w:hAnsi="Times New Roman"/>
          <w:sz w:val="28"/>
          <w:szCs w:val="28"/>
          <w:lang w:val="uk-UA"/>
        </w:rPr>
        <w:t>кількість мешканців, які пройшли навчання або ознайомилися з інструкціями щодо використання застосунку через інформаційні кампанії;</w:t>
      </w:r>
    </w:p>
    <w:p w14:paraId="3760D012" w14:textId="178DF25B" w:rsidR="00E60926" w:rsidRPr="00234C42" w:rsidRDefault="00E60926" w:rsidP="00E609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34C42">
        <w:rPr>
          <w:rFonts w:ascii="Times New Roman" w:hAnsi="Times New Roman"/>
          <w:sz w:val="28"/>
          <w:szCs w:val="28"/>
          <w:lang w:val="uk-UA"/>
        </w:rPr>
        <w:t>кількість нових сервісів або оновлень, інтегрованих у застосунок протягом року, відповідно до запитів користувачів</w:t>
      </w:r>
      <w:r w:rsidR="00234C42">
        <w:rPr>
          <w:rFonts w:ascii="Times New Roman" w:hAnsi="Times New Roman"/>
          <w:sz w:val="28"/>
          <w:szCs w:val="28"/>
          <w:lang w:val="uk-UA"/>
        </w:rPr>
        <w:t>.</w:t>
      </w:r>
    </w:p>
    <w:p w14:paraId="181B1257" w14:textId="77777777" w:rsidR="00E60926" w:rsidRPr="00234C42" w:rsidRDefault="00E60926" w:rsidP="00E609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4C42">
        <w:rPr>
          <w:rFonts w:ascii="Times New Roman" w:hAnsi="Times New Roman"/>
          <w:sz w:val="28"/>
          <w:szCs w:val="28"/>
          <w:lang w:val="uk-UA"/>
        </w:rPr>
        <w:t xml:space="preserve"> Ці показники дозволять здійснювати регулярний моніторинг прогресу впровадження Програми, оцінювати її результативність, виявляти недоліки та </w:t>
      </w:r>
      <w:proofErr w:type="spellStart"/>
      <w:r w:rsidRPr="00234C42">
        <w:rPr>
          <w:rFonts w:ascii="Times New Roman" w:hAnsi="Times New Roman"/>
          <w:sz w:val="28"/>
          <w:szCs w:val="28"/>
          <w:lang w:val="uk-UA"/>
        </w:rPr>
        <w:t>оперативно</w:t>
      </w:r>
      <w:proofErr w:type="spellEnd"/>
      <w:r w:rsidRPr="00234C42">
        <w:rPr>
          <w:rFonts w:ascii="Times New Roman" w:hAnsi="Times New Roman"/>
          <w:sz w:val="28"/>
          <w:szCs w:val="28"/>
          <w:lang w:val="uk-UA"/>
        </w:rPr>
        <w:t xml:space="preserve"> вносити корективи для досягнення її цілей.</w:t>
      </w:r>
    </w:p>
    <w:p w14:paraId="619B583D" w14:textId="77777777" w:rsidR="00E60926" w:rsidRPr="007906B0" w:rsidRDefault="00E60926" w:rsidP="00E60926">
      <w:pPr>
        <w:pStyle w:val="a9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9504B0" w14:textId="77777777" w:rsidR="00E60926" w:rsidRPr="007906B0" w:rsidRDefault="00E60926" w:rsidP="00E6092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06B0">
        <w:rPr>
          <w:rFonts w:ascii="Times New Roman" w:hAnsi="Times New Roman"/>
          <w:b/>
          <w:sz w:val="28"/>
          <w:szCs w:val="28"/>
          <w:lang w:val="uk-UA"/>
        </w:rPr>
        <w:t>7. Координація та контроль за ходом виконання Програми</w:t>
      </w:r>
    </w:p>
    <w:p w14:paraId="32E19653" w14:textId="77777777" w:rsidR="00E60926" w:rsidRPr="007906B0" w:rsidRDefault="00E60926" w:rsidP="00E609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 xml:space="preserve"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 </w:t>
      </w:r>
    </w:p>
    <w:p w14:paraId="1350C572" w14:textId="77777777" w:rsidR="00E60926" w:rsidRPr="007906B0" w:rsidRDefault="00E60926" w:rsidP="00E609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 xml:space="preserve">Координацію та контроль за заходами Програми покладені на постійну комісію міської ради з питань генерального планування, будівництва, </w:t>
      </w:r>
      <w:r w:rsidRPr="007906B0">
        <w:rPr>
          <w:rFonts w:ascii="Times New Roman" w:hAnsi="Times New Roman"/>
          <w:sz w:val="28"/>
          <w:szCs w:val="28"/>
          <w:lang w:val="uk-UA"/>
        </w:rPr>
        <w:lastRenderedPageBreak/>
        <w:t xml:space="preserve">архітектури та благоустрою, житлово-комунального господарства, екології, транспорту та </w:t>
      </w:r>
      <w:proofErr w:type="spellStart"/>
      <w:r w:rsidRPr="007906B0">
        <w:rPr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Pr="007906B0">
        <w:rPr>
          <w:rFonts w:ascii="Times New Roman" w:hAnsi="Times New Roman"/>
          <w:sz w:val="28"/>
          <w:szCs w:val="28"/>
          <w:lang w:val="uk-UA"/>
        </w:rPr>
        <w:t xml:space="preserve"> та заступника міського голови згідно з розподілом обов’язків. </w:t>
      </w:r>
    </w:p>
    <w:p w14:paraId="1CB37158" w14:textId="60DC5E49" w:rsidR="00E60926" w:rsidRPr="007906B0" w:rsidRDefault="00E60926" w:rsidP="00E609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06B0">
        <w:rPr>
          <w:rFonts w:ascii="Times New Roman" w:hAnsi="Times New Roman"/>
          <w:sz w:val="28"/>
          <w:szCs w:val="28"/>
          <w:lang w:val="uk-UA"/>
        </w:rPr>
        <w:t xml:space="preserve">Звіт про виконання Програми заслуховується на сесії міської ради на вимогу депутатів. Висвітлення основних результатів реалізації Програми здійснюється у </w:t>
      </w:r>
      <w:r w:rsidR="00BA371E">
        <w:rPr>
          <w:rFonts w:ascii="Times New Roman" w:hAnsi="Times New Roman"/>
          <w:sz w:val="28"/>
          <w:szCs w:val="28"/>
          <w:lang w:val="uk-UA"/>
        </w:rPr>
        <w:t>медіа.</w:t>
      </w:r>
    </w:p>
    <w:p w14:paraId="2B100906" w14:textId="77777777" w:rsidR="00E60926" w:rsidRPr="007906B0" w:rsidRDefault="00E60926" w:rsidP="00E60926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136ECAB" w14:textId="77777777" w:rsidR="00E60926" w:rsidRPr="007906B0" w:rsidRDefault="00E60926" w:rsidP="00E60926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66B6FE02" w14:textId="77777777" w:rsidR="0043752C" w:rsidRDefault="0043752C" w:rsidP="0043752C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BF19AC">
        <w:rPr>
          <w:rFonts w:ascii="Times New Roman" w:hAnsi="Times New Roman"/>
          <w:sz w:val="28"/>
          <w:lang w:val="uk-UA"/>
        </w:rPr>
        <w:t>Секретар міської ради                                                              Юрій БЕЗПЯТКО</w:t>
      </w:r>
    </w:p>
    <w:p w14:paraId="153B77CF" w14:textId="77777777" w:rsidR="0043752C" w:rsidRDefault="0043752C" w:rsidP="0043752C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14:paraId="256FF4F3" w14:textId="30932736" w:rsidR="0043752C" w:rsidRDefault="0043752C" w:rsidP="0043752C">
      <w:pPr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4"/>
          <w:lang w:val="uk-UA"/>
        </w:rPr>
        <w:t>Чіпак</w:t>
      </w:r>
      <w:proofErr w:type="spellEnd"/>
      <w:r>
        <w:rPr>
          <w:rFonts w:ascii="Times New Roman" w:hAnsi="Times New Roman"/>
          <w:sz w:val="24"/>
          <w:lang w:val="uk-UA"/>
        </w:rPr>
        <w:t xml:space="preserve"> 722 861</w:t>
      </w:r>
    </w:p>
    <w:p w14:paraId="5D7E934B" w14:textId="77777777" w:rsidR="003C7E74" w:rsidRDefault="003C7E74">
      <w:pPr>
        <w:pageBreakBefore/>
        <w:tabs>
          <w:tab w:val="left" w:pos="7726"/>
        </w:tabs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  <w:sectPr w:rsidR="003C7E74" w:rsidSect="006D37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60"/>
        </w:sectPr>
      </w:pPr>
    </w:p>
    <w:p w14:paraId="416BD390" w14:textId="77777777" w:rsidR="00593FAA" w:rsidRDefault="00593FAA" w:rsidP="00F227A9">
      <w:pPr>
        <w:pageBreakBefore/>
        <w:tabs>
          <w:tab w:val="left" w:pos="7726"/>
        </w:tabs>
        <w:spacing w:after="0" w:line="240" w:lineRule="auto"/>
        <w:ind w:left="9923" w:right="-3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1 </w:t>
      </w:r>
    </w:p>
    <w:p w14:paraId="60A008B6" w14:textId="231237CA" w:rsidR="00593FAA" w:rsidRDefault="00593FAA" w:rsidP="00F227A9">
      <w:pPr>
        <w:tabs>
          <w:tab w:val="left" w:pos="7726"/>
        </w:tabs>
        <w:spacing w:after="0" w:line="240" w:lineRule="auto"/>
        <w:ind w:left="9923" w:right="-3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Програми </w:t>
      </w:r>
      <w:proofErr w:type="spellStart"/>
      <w:r w:rsidRPr="00C6510C">
        <w:rPr>
          <w:rFonts w:ascii="Times New Roman" w:hAnsi="Times New Roman"/>
          <w:sz w:val="28"/>
          <w:szCs w:val="28"/>
          <w:lang w:val="uk-UA"/>
        </w:rPr>
        <w:t>цифровізації</w:t>
      </w:r>
      <w:proofErr w:type="spellEnd"/>
      <w:r w:rsidRPr="00C6510C">
        <w:rPr>
          <w:rFonts w:ascii="Times New Roman" w:hAnsi="Times New Roman"/>
          <w:sz w:val="28"/>
          <w:szCs w:val="28"/>
          <w:lang w:val="uk-UA"/>
        </w:rPr>
        <w:t xml:space="preserve"> рішень, сервісів та послуг на території Луцької міської територіальної громади «</w:t>
      </w:r>
      <w:proofErr w:type="spellStart"/>
      <w:r w:rsidRPr="00C6510C">
        <w:rPr>
          <w:rFonts w:ascii="Times New Roman" w:hAnsi="Times New Roman"/>
          <w:sz w:val="28"/>
          <w:szCs w:val="28"/>
          <w:lang w:val="uk-UA"/>
        </w:rPr>
        <w:t>SmartLutsk</w:t>
      </w:r>
      <w:proofErr w:type="spellEnd"/>
      <w:r w:rsidRPr="00C6510C">
        <w:rPr>
          <w:rFonts w:ascii="Times New Roman" w:hAnsi="Times New Roman"/>
          <w:sz w:val="28"/>
          <w:szCs w:val="28"/>
          <w:lang w:val="uk-UA"/>
        </w:rPr>
        <w:t>» на</w:t>
      </w:r>
      <w:r w:rsidR="00CB33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10C">
        <w:rPr>
          <w:rFonts w:ascii="Times New Roman" w:hAnsi="Times New Roman"/>
          <w:sz w:val="28"/>
          <w:szCs w:val="28"/>
          <w:lang w:val="uk-UA"/>
        </w:rPr>
        <w:t>2025</w:t>
      </w:r>
      <w:r w:rsidR="00CB331A">
        <w:rPr>
          <w:rFonts w:ascii="Times New Roman" w:hAnsi="Times New Roman"/>
          <w:sz w:val="28"/>
          <w:szCs w:val="28"/>
          <w:lang w:val="uk-UA"/>
        </w:rPr>
        <w:t>–</w:t>
      </w:r>
      <w:r w:rsidRPr="00C6510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29</w:t>
      </w:r>
      <w:r w:rsidRPr="00C6510C">
        <w:rPr>
          <w:rFonts w:ascii="Times New Roman" w:hAnsi="Times New Roman"/>
          <w:sz w:val="28"/>
          <w:szCs w:val="28"/>
          <w:lang w:val="uk-UA"/>
        </w:rPr>
        <w:t xml:space="preserve"> роки</w:t>
      </w:r>
    </w:p>
    <w:p w14:paraId="767B204E" w14:textId="77777777" w:rsidR="00593FAA" w:rsidRDefault="00593FAA" w:rsidP="00593FAA">
      <w:pPr>
        <w:tabs>
          <w:tab w:val="left" w:pos="7726"/>
        </w:tabs>
        <w:spacing w:after="0" w:line="240" w:lineRule="auto"/>
        <w:ind w:left="9498" w:right="641"/>
        <w:jc w:val="both"/>
        <w:rPr>
          <w:rFonts w:ascii="Times New Roman" w:hAnsi="Times New Roman"/>
          <w:sz w:val="24"/>
          <w:szCs w:val="28"/>
          <w:lang w:val="uk-UA"/>
        </w:rPr>
      </w:pPr>
    </w:p>
    <w:p w14:paraId="6C9349A4" w14:textId="77777777" w:rsidR="00593FAA" w:rsidRDefault="00593FAA" w:rsidP="00593F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Ресурсне забезпечення</w:t>
      </w:r>
    </w:p>
    <w:p w14:paraId="697D1BC6" w14:textId="77777777" w:rsidR="00593FAA" w:rsidRDefault="00593FAA" w:rsidP="00593F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Програми </w:t>
      </w:r>
      <w:proofErr w:type="spellStart"/>
      <w:r w:rsidRPr="004D3A06">
        <w:rPr>
          <w:rFonts w:ascii="Times New Roman" w:hAnsi="Times New Roman"/>
          <w:bCs/>
          <w:sz w:val="28"/>
          <w:szCs w:val="28"/>
          <w:lang w:val="uk-UA"/>
        </w:rPr>
        <w:t>цифровізації</w:t>
      </w:r>
      <w:proofErr w:type="spellEnd"/>
      <w:r w:rsidRPr="004D3A06">
        <w:rPr>
          <w:rFonts w:ascii="Times New Roman" w:hAnsi="Times New Roman"/>
          <w:bCs/>
          <w:sz w:val="28"/>
          <w:szCs w:val="28"/>
          <w:lang w:val="uk-UA"/>
        </w:rPr>
        <w:t xml:space="preserve"> рішень, сервісів та послуг </w:t>
      </w:r>
    </w:p>
    <w:p w14:paraId="7F9F7D3A" w14:textId="32FB7CB3" w:rsidR="00593FAA" w:rsidRDefault="00593FAA" w:rsidP="00593F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D3A06">
        <w:rPr>
          <w:rFonts w:ascii="Times New Roman" w:hAnsi="Times New Roman"/>
          <w:bCs/>
          <w:sz w:val="28"/>
          <w:szCs w:val="28"/>
          <w:lang w:val="uk-UA"/>
        </w:rPr>
        <w:t>на території Луцької міської територіальної громади «</w:t>
      </w:r>
      <w:proofErr w:type="spellStart"/>
      <w:r w:rsidRPr="004D3A06">
        <w:rPr>
          <w:rFonts w:ascii="Times New Roman" w:hAnsi="Times New Roman"/>
          <w:bCs/>
          <w:sz w:val="28"/>
          <w:szCs w:val="28"/>
          <w:lang w:val="uk-UA"/>
        </w:rPr>
        <w:t>SmartLutsk</w:t>
      </w:r>
      <w:proofErr w:type="spellEnd"/>
      <w:r w:rsidRPr="004D3A06">
        <w:rPr>
          <w:rFonts w:ascii="Times New Roman" w:hAnsi="Times New Roman"/>
          <w:bCs/>
          <w:sz w:val="28"/>
          <w:szCs w:val="28"/>
          <w:lang w:val="uk-UA"/>
        </w:rPr>
        <w:t>» на 2025</w:t>
      </w:r>
      <w:r w:rsidR="00CB331A"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4D3A06">
        <w:rPr>
          <w:rFonts w:ascii="Times New Roman" w:hAnsi="Times New Roman"/>
          <w:bCs/>
          <w:sz w:val="28"/>
          <w:szCs w:val="28"/>
          <w:lang w:val="uk-UA"/>
        </w:rPr>
        <w:t>20</w:t>
      </w:r>
      <w:r>
        <w:rPr>
          <w:rFonts w:ascii="Times New Roman" w:hAnsi="Times New Roman"/>
          <w:bCs/>
          <w:sz w:val="28"/>
          <w:szCs w:val="28"/>
          <w:lang w:val="uk-UA"/>
        </w:rPr>
        <w:t>29</w:t>
      </w:r>
      <w:r w:rsidRPr="004D3A06">
        <w:rPr>
          <w:rFonts w:ascii="Times New Roman" w:hAnsi="Times New Roman"/>
          <w:bCs/>
          <w:sz w:val="28"/>
          <w:szCs w:val="28"/>
          <w:lang w:val="uk-UA"/>
        </w:rPr>
        <w:t xml:space="preserve"> роки </w:t>
      </w:r>
    </w:p>
    <w:p w14:paraId="24941567" w14:textId="77777777" w:rsidR="00593FAA" w:rsidRPr="00C6510C" w:rsidRDefault="00593FAA" w:rsidP="00593F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445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820"/>
        <w:gridCol w:w="1275"/>
        <w:gridCol w:w="1276"/>
        <w:gridCol w:w="1418"/>
        <w:gridCol w:w="1417"/>
        <w:gridCol w:w="1418"/>
        <w:gridCol w:w="2835"/>
      </w:tblGrid>
      <w:tr w:rsidR="0042776A" w:rsidRPr="0092090B" w14:paraId="4AA261A1" w14:textId="77777777" w:rsidTr="003668A2">
        <w:trPr>
          <w:trHeight w:val="484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5E9A8" w14:textId="77777777" w:rsidR="0042776A" w:rsidRPr="0092090B" w:rsidRDefault="0042776A" w:rsidP="003525B7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Обсяг коштів, які планується залучити на виконання Програми за джерелами фінансування, тис. грн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B8AE" w14:textId="39CD604B" w:rsidR="0042776A" w:rsidRPr="0092090B" w:rsidRDefault="0042776A" w:rsidP="003525B7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6E592" w14:textId="77777777" w:rsidR="0042776A" w:rsidRPr="0092090B" w:rsidRDefault="0042776A" w:rsidP="003525B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Загальний обсяг фінансування,</w:t>
            </w:r>
          </w:p>
          <w:p w14:paraId="6751DD44" w14:textId="77777777" w:rsidR="0042776A" w:rsidRPr="0092090B" w:rsidRDefault="0042776A" w:rsidP="003525B7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(тис. грн)</w:t>
            </w:r>
          </w:p>
        </w:tc>
      </w:tr>
      <w:tr w:rsidR="0042776A" w:rsidRPr="0092090B" w14:paraId="75B72C9D" w14:textId="77777777" w:rsidTr="003668A2">
        <w:trPr>
          <w:trHeight w:val="1155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34DB" w14:textId="77777777" w:rsidR="0042776A" w:rsidRPr="0092090B" w:rsidRDefault="0042776A" w:rsidP="003525B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8774" w14:textId="77777777" w:rsidR="0042776A" w:rsidRPr="0092090B" w:rsidRDefault="0042776A" w:rsidP="003525B7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95B6F" w14:textId="77777777" w:rsidR="0042776A" w:rsidRPr="0092090B" w:rsidRDefault="0042776A" w:rsidP="003525B7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2026 рік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998C" w14:textId="77777777" w:rsidR="0042776A" w:rsidRPr="0092090B" w:rsidRDefault="0042776A" w:rsidP="003525B7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2027 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8319" w14:textId="77777777" w:rsidR="0042776A" w:rsidRPr="0092090B" w:rsidRDefault="0042776A" w:rsidP="003525B7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2028 рік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3E01" w14:textId="77777777" w:rsidR="0042776A" w:rsidRPr="0092090B" w:rsidRDefault="0042776A" w:rsidP="003525B7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sz w:val="28"/>
                <w:szCs w:val="28"/>
                <w:lang w:val="uk-UA"/>
              </w:rPr>
              <w:t>2029 рік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1AA18" w14:textId="77777777" w:rsidR="0042776A" w:rsidRPr="0092090B" w:rsidRDefault="0042776A" w:rsidP="003525B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93FAA" w:rsidRPr="0092090B" w14:paraId="7C70EDC0" w14:textId="77777777" w:rsidTr="0069095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7155" w14:textId="77777777" w:rsidR="00593FAA" w:rsidRPr="0092090B" w:rsidRDefault="00593FAA" w:rsidP="003525B7">
            <w:pPr>
              <w:widowControl w:val="0"/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Обсяг фінансови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х</w:t>
            </w: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ресурсів всього, у тому числі: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8BBD" w14:textId="77777777" w:rsidR="00593FAA" w:rsidRPr="003D4FAD" w:rsidRDefault="00593FAA" w:rsidP="003525B7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C4E6" w14:textId="77777777" w:rsidR="00593FAA" w:rsidRPr="003D4FAD" w:rsidRDefault="00593FAA" w:rsidP="003525B7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9354" w14:textId="77777777" w:rsidR="00593FAA" w:rsidRPr="003D4FAD" w:rsidRDefault="00593FAA" w:rsidP="003525B7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26 000,00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ED62" w14:textId="77777777" w:rsidR="00593FAA" w:rsidRPr="003D4FAD" w:rsidRDefault="00593FAA" w:rsidP="00352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32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A9C8" w14:textId="5D41B13B" w:rsidR="00593FAA" w:rsidRPr="003D4FAD" w:rsidRDefault="00987E12" w:rsidP="00352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</w:t>
            </w:r>
            <w:r w:rsidR="00593FA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500,00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4E20" w14:textId="77777777" w:rsidR="00593FAA" w:rsidRPr="00C6510C" w:rsidRDefault="00593FAA" w:rsidP="003525B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100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00,00</w:t>
            </w:r>
          </w:p>
        </w:tc>
      </w:tr>
      <w:tr w:rsidR="00593FAA" w:rsidRPr="0092090B" w14:paraId="6B53AD49" w14:textId="77777777" w:rsidTr="0069095C">
        <w:trPr>
          <w:trHeight w:val="6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CD92" w14:textId="77777777" w:rsidR="00593FAA" w:rsidRPr="0092090B" w:rsidRDefault="00593FAA" w:rsidP="003525B7">
            <w:pPr>
              <w:widowControl w:val="0"/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9209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2665" w14:textId="77777777" w:rsidR="00593FAA" w:rsidRPr="003D4FAD" w:rsidRDefault="00593FAA" w:rsidP="003525B7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A7B1" w14:textId="77777777" w:rsidR="00593FAA" w:rsidRPr="003D4FAD" w:rsidRDefault="00593FAA" w:rsidP="003525B7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F137" w14:textId="77777777" w:rsidR="00593FAA" w:rsidRPr="003D4FAD" w:rsidRDefault="00593FAA" w:rsidP="003525B7">
            <w:pPr>
              <w:spacing w:before="20"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A27F" w14:textId="77777777" w:rsidR="00593FAA" w:rsidRPr="003D4FAD" w:rsidRDefault="00593FAA" w:rsidP="00352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26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C1F9" w14:textId="07CCB3E8" w:rsidR="00593FAA" w:rsidRPr="003D4FAD" w:rsidRDefault="00987E12" w:rsidP="00352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593FA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93FAA">
              <w:rPr>
                <w:rFonts w:ascii="Times New Roman" w:hAnsi="Times New Roman"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2D38" w14:textId="77777777" w:rsidR="00593FAA" w:rsidRPr="0092090B" w:rsidRDefault="00593FAA" w:rsidP="003525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00,00</w:t>
            </w:r>
          </w:p>
        </w:tc>
      </w:tr>
      <w:tr w:rsidR="00593FAA" w:rsidRPr="0092090B" w14:paraId="43A50F7F" w14:textId="77777777" w:rsidTr="0069095C">
        <w:trPr>
          <w:trHeight w:val="6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2BB199" w14:textId="77777777" w:rsidR="00593FAA" w:rsidRPr="003D4FAD" w:rsidRDefault="00593FAA" w:rsidP="003525B7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8F999" w14:textId="77777777" w:rsidR="00593FAA" w:rsidRPr="003D4FAD" w:rsidRDefault="00593FAA" w:rsidP="003525B7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C3334" w14:textId="77777777" w:rsidR="00593FAA" w:rsidRPr="003D4FAD" w:rsidRDefault="00593FAA" w:rsidP="003525B7">
            <w:pPr>
              <w:spacing w:before="20"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653CD0" w14:textId="77777777" w:rsidR="00593FAA" w:rsidRPr="003D4FAD" w:rsidRDefault="00593FAA" w:rsidP="003525B7">
            <w:pPr>
              <w:spacing w:before="20"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DAD91F" w14:textId="77777777" w:rsidR="00593FAA" w:rsidRPr="003D4FAD" w:rsidRDefault="00593FAA" w:rsidP="00352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840C4" w14:textId="77777777" w:rsidR="00593FAA" w:rsidRPr="003D4FAD" w:rsidRDefault="00593FAA" w:rsidP="00352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99C7B" w14:textId="77777777" w:rsidR="00593FAA" w:rsidRDefault="00593FAA" w:rsidP="00352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30 000,00</w:t>
            </w:r>
          </w:p>
        </w:tc>
      </w:tr>
    </w:tbl>
    <w:p w14:paraId="2E505BCC" w14:textId="77777777" w:rsidR="00593FAA" w:rsidRDefault="00593FAA" w:rsidP="00593FAA">
      <w:pPr>
        <w:spacing w:after="0" w:line="360" w:lineRule="auto"/>
        <w:rPr>
          <w:rFonts w:ascii="Times New Roman" w:hAnsi="Times New Roman"/>
          <w:b/>
          <w:bCs/>
          <w:sz w:val="28"/>
          <w:szCs w:val="24"/>
          <w:lang w:val="uk-UA"/>
        </w:rPr>
      </w:pPr>
    </w:p>
    <w:p w14:paraId="5BDE60B9" w14:textId="77777777" w:rsidR="00593FAA" w:rsidRPr="00244BD9" w:rsidRDefault="00593FAA" w:rsidP="00593FAA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  <w:sectPr w:rsidR="00593FAA" w:rsidRPr="00244BD9" w:rsidSect="006D373C">
          <w:pgSz w:w="16838" w:h="11906" w:orient="landscape"/>
          <w:pgMar w:top="1985" w:right="1134" w:bottom="567" w:left="1134" w:header="709" w:footer="709" w:gutter="0"/>
          <w:pgNumType w:start="10"/>
          <w:cols w:space="720"/>
          <w:docGrid w:linePitch="360"/>
        </w:sect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Чіпак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722 861</w:t>
      </w:r>
    </w:p>
    <w:p w14:paraId="7D317B36" w14:textId="77777777" w:rsidR="00593FAA" w:rsidRDefault="00593FAA" w:rsidP="00CB331A">
      <w:pPr>
        <w:tabs>
          <w:tab w:val="left" w:pos="10206"/>
        </w:tabs>
        <w:spacing w:after="0" w:line="240" w:lineRule="auto"/>
        <w:ind w:right="6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 xml:space="preserve">Додаток 2 </w:t>
      </w:r>
    </w:p>
    <w:p w14:paraId="6E50B6EF" w14:textId="15868BF7" w:rsidR="00593FAA" w:rsidRDefault="00593FAA" w:rsidP="00CB331A">
      <w:pPr>
        <w:tabs>
          <w:tab w:val="left" w:pos="10206"/>
        </w:tabs>
        <w:spacing w:after="0" w:line="240" w:lineRule="auto"/>
        <w:ind w:left="10206" w:right="667"/>
        <w:jc w:val="both"/>
        <w:rPr>
          <w:rFonts w:ascii="Times New Roman" w:hAnsi="Times New Roman"/>
          <w:sz w:val="10"/>
          <w:szCs w:val="10"/>
          <w:lang w:val="uk-UA"/>
        </w:rPr>
      </w:pPr>
      <w:r w:rsidRPr="00C6510C">
        <w:rPr>
          <w:rFonts w:ascii="Times New Roman" w:hAnsi="Times New Roman"/>
          <w:sz w:val="28"/>
          <w:szCs w:val="28"/>
          <w:lang w:val="uk-UA"/>
        </w:rPr>
        <w:t xml:space="preserve">до Програми </w:t>
      </w:r>
      <w:proofErr w:type="spellStart"/>
      <w:r w:rsidRPr="00C6510C">
        <w:rPr>
          <w:rFonts w:ascii="Times New Roman" w:hAnsi="Times New Roman"/>
          <w:sz w:val="28"/>
          <w:szCs w:val="28"/>
          <w:lang w:val="uk-UA"/>
        </w:rPr>
        <w:t>цифровізації</w:t>
      </w:r>
      <w:proofErr w:type="spellEnd"/>
      <w:r w:rsidRPr="00C6510C">
        <w:rPr>
          <w:rFonts w:ascii="Times New Roman" w:hAnsi="Times New Roman"/>
          <w:sz w:val="28"/>
          <w:szCs w:val="28"/>
          <w:lang w:val="uk-UA"/>
        </w:rPr>
        <w:t xml:space="preserve"> рішень, сервісів та послуг на території Луцької міської територіальної громади «</w:t>
      </w:r>
      <w:proofErr w:type="spellStart"/>
      <w:r w:rsidRPr="00C6510C">
        <w:rPr>
          <w:rFonts w:ascii="Times New Roman" w:hAnsi="Times New Roman"/>
          <w:sz w:val="28"/>
          <w:szCs w:val="28"/>
          <w:lang w:val="uk-UA"/>
        </w:rPr>
        <w:t>SmartLutsk</w:t>
      </w:r>
      <w:proofErr w:type="spellEnd"/>
      <w:r w:rsidRPr="00C6510C">
        <w:rPr>
          <w:rFonts w:ascii="Times New Roman" w:hAnsi="Times New Roman"/>
          <w:sz w:val="28"/>
          <w:szCs w:val="28"/>
          <w:lang w:val="uk-UA"/>
        </w:rPr>
        <w:t>» на 2025</w:t>
      </w:r>
      <w:r w:rsidR="00CB331A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2029</w:t>
      </w:r>
      <w:r w:rsidRPr="00C6510C">
        <w:rPr>
          <w:rFonts w:ascii="Times New Roman" w:hAnsi="Times New Roman"/>
          <w:sz w:val="28"/>
          <w:szCs w:val="28"/>
          <w:lang w:val="uk-UA"/>
        </w:rPr>
        <w:t xml:space="preserve"> роки</w:t>
      </w:r>
    </w:p>
    <w:p w14:paraId="2986D374" w14:textId="77777777" w:rsidR="00593FAA" w:rsidRDefault="00593FAA" w:rsidP="00593FAA">
      <w:pPr>
        <w:spacing w:after="0" w:line="240" w:lineRule="auto"/>
        <w:rPr>
          <w:rFonts w:ascii="Times New Roman" w:hAnsi="Times New Roman"/>
          <w:sz w:val="10"/>
          <w:szCs w:val="10"/>
          <w:lang w:val="uk-UA"/>
        </w:rPr>
      </w:pPr>
    </w:p>
    <w:p w14:paraId="13B90404" w14:textId="77777777" w:rsidR="004A3769" w:rsidRDefault="004A3769" w:rsidP="00593FAA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02B024F4" w14:textId="1BC94717" w:rsidR="004A3769" w:rsidRDefault="00593FAA" w:rsidP="00593FAA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4A3769">
        <w:rPr>
          <w:rFonts w:ascii="Times New Roman" w:hAnsi="Times New Roman"/>
          <w:bCs/>
          <w:sz w:val="28"/>
          <w:szCs w:val="28"/>
          <w:lang w:val="uk-UA"/>
        </w:rPr>
        <w:t>ЕРЕЛІК</w:t>
      </w:r>
    </w:p>
    <w:p w14:paraId="03420C7B" w14:textId="7C0C806D" w:rsidR="00593FAA" w:rsidRDefault="00593FAA" w:rsidP="004A3769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завдань, заходів та результативні показники</w:t>
      </w:r>
      <w:r w:rsidR="004A376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6510C">
        <w:rPr>
          <w:rFonts w:ascii="Times New Roman" w:hAnsi="Times New Roman"/>
          <w:bCs/>
          <w:sz w:val="28"/>
          <w:szCs w:val="28"/>
          <w:lang w:val="uk-UA"/>
        </w:rPr>
        <w:t xml:space="preserve">Програми </w:t>
      </w:r>
      <w:proofErr w:type="spellStart"/>
      <w:r w:rsidRPr="00C6510C">
        <w:rPr>
          <w:rFonts w:ascii="Times New Roman" w:hAnsi="Times New Roman"/>
          <w:bCs/>
          <w:sz w:val="28"/>
          <w:szCs w:val="28"/>
          <w:lang w:val="uk-UA"/>
        </w:rPr>
        <w:t>цифровізації</w:t>
      </w:r>
      <w:proofErr w:type="spellEnd"/>
      <w:r w:rsidRPr="00C6510C">
        <w:rPr>
          <w:rFonts w:ascii="Times New Roman" w:hAnsi="Times New Roman"/>
          <w:bCs/>
          <w:sz w:val="28"/>
          <w:szCs w:val="28"/>
          <w:lang w:val="uk-UA"/>
        </w:rPr>
        <w:t xml:space="preserve"> рішень, сервісів та послуг </w:t>
      </w:r>
    </w:p>
    <w:p w14:paraId="17E57E03" w14:textId="6F3511A1" w:rsidR="00593FAA" w:rsidRDefault="00593FAA" w:rsidP="00593FAA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C6510C">
        <w:rPr>
          <w:rFonts w:ascii="Times New Roman" w:hAnsi="Times New Roman"/>
          <w:bCs/>
          <w:sz w:val="28"/>
          <w:szCs w:val="28"/>
          <w:lang w:val="uk-UA"/>
        </w:rPr>
        <w:t>на території Луцької міської територіальної громади «</w:t>
      </w:r>
      <w:proofErr w:type="spellStart"/>
      <w:r w:rsidRPr="00C6510C">
        <w:rPr>
          <w:rFonts w:ascii="Times New Roman" w:hAnsi="Times New Roman"/>
          <w:bCs/>
          <w:sz w:val="28"/>
          <w:szCs w:val="28"/>
          <w:lang w:val="uk-UA"/>
        </w:rPr>
        <w:t>SmartLutsk</w:t>
      </w:r>
      <w:proofErr w:type="spellEnd"/>
      <w:r w:rsidRPr="00C6510C">
        <w:rPr>
          <w:rFonts w:ascii="Times New Roman" w:hAnsi="Times New Roman"/>
          <w:bCs/>
          <w:sz w:val="28"/>
          <w:szCs w:val="28"/>
          <w:lang w:val="uk-UA"/>
        </w:rPr>
        <w:t>» на 2025</w:t>
      </w:r>
      <w:r w:rsidR="004A3769">
        <w:rPr>
          <w:rFonts w:ascii="Times New Roman" w:hAnsi="Times New Roman"/>
          <w:bCs/>
          <w:sz w:val="28"/>
          <w:szCs w:val="28"/>
          <w:lang w:val="uk-UA"/>
        </w:rPr>
        <w:t>–</w:t>
      </w:r>
      <w:r>
        <w:rPr>
          <w:rFonts w:ascii="Times New Roman" w:hAnsi="Times New Roman"/>
          <w:bCs/>
          <w:sz w:val="28"/>
          <w:szCs w:val="28"/>
          <w:lang w:val="uk-UA"/>
        </w:rPr>
        <w:t>2029</w:t>
      </w:r>
      <w:r w:rsidRPr="00C6510C">
        <w:rPr>
          <w:rFonts w:ascii="Times New Roman" w:hAnsi="Times New Roman"/>
          <w:bCs/>
          <w:sz w:val="28"/>
          <w:szCs w:val="28"/>
          <w:lang w:val="uk-UA"/>
        </w:rPr>
        <w:t xml:space="preserve"> роки</w:t>
      </w:r>
    </w:p>
    <w:p w14:paraId="5A1FFCD3" w14:textId="77777777" w:rsidR="00593FAA" w:rsidRDefault="00593FAA" w:rsidP="00593FAA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835"/>
        <w:gridCol w:w="4931"/>
        <w:gridCol w:w="2246"/>
        <w:gridCol w:w="1297"/>
        <w:gridCol w:w="1124"/>
        <w:gridCol w:w="8"/>
        <w:gridCol w:w="1208"/>
        <w:gridCol w:w="2281"/>
      </w:tblGrid>
      <w:tr w:rsidR="009F2632" w:rsidRPr="0072196A" w14:paraId="03AD0D24" w14:textId="77777777" w:rsidTr="009F2632">
        <w:tc>
          <w:tcPr>
            <w:tcW w:w="529" w:type="dxa"/>
            <w:vMerge w:val="restart"/>
            <w:shd w:val="clear" w:color="auto" w:fill="auto"/>
          </w:tcPr>
          <w:p w14:paraId="1833234A" w14:textId="77777777" w:rsidR="009F2632" w:rsidRPr="0072196A" w:rsidRDefault="009F2632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№ з/п</w:t>
            </w:r>
          </w:p>
        </w:tc>
        <w:tc>
          <w:tcPr>
            <w:tcW w:w="1835" w:type="dxa"/>
            <w:vMerge w:val="restart"/>
            <w:shd w:val="clear" w:color="auto" w:fill="auto"/>
          </w:tcPr>
          <w:p w14:paraId="7CDD924A" w14:textId="77777777" w:rsidR="009F2632" w:rsidRPr="0072196A" w:rsidRDefault="009F2632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Назва завдання</w:t>
            </w:r>
          </w:p>
        </w:tc>
        <w:tc>
          <w:tcPr>
            <w:tcW w:w="4931" w:type="dxa"/>
            <w:vMerge w:val="restart"/>
            <w:shd w:val="clear" w:color="auto" w:fill="auto"/>
          </w:tcPr>
          <w:p w14:paraId="5B421ADD" w14:textId="77777777" w:rsidR="009F2632" w:rsidRPr="0072196A" w:rsidRDefault="009F2632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Назва заходу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120D8567" w14:textId="77777777" w:rsidR="009F2632" w:rsidRPr="0072196A" w:rsidRDefault="009F2632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Виконавці</w:t>
            </w:r>
          </w:p>
        </w:tc>
        <w:tc>
          <w:tcPr>
            <w:tcW w:w="1297" w:type="dxa"/>
            <w:vMerge w:val="restart"/>
            <w:shd w:val="clear" w:color="auto" w:fill="auto"/>
          </w:tcPr>
          <w:p w14:paraId="2BC37039" w14:textId="77777777" w:rsidR="009F2632" w:rsidRPr="0072196A" w:rsidRDefault="009F2632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Терміни виконання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03B51034" w14:textId="77777777" w:rsidR="009F2632" w:rsidRPr="0072196A" w:rsidRDefault="009F2632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Фінансування</w:t>
            </w:r>
          </w:p>
        </w:tc>
        <w:tc>
          <w:tcPr>
            <w:tcW w:w="2281" w:type="dxa"/>
            <w:vMerge w:val="restart"/>
            <w:shd w:val="clear" w:color="auto" w:fill="auto"/>
          </w:tcPr>
          <w:p w14:paraId="09F03056" w14:textId="77777777" w:rsidR="009F2632" w:rsidRDefault="009F2632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Результативні показники (фактичні/планові)</w:t>
            </w:r>
          </w:p>
          <w:p w14:paraId="543B5808" w14:textId="77777777" w:rsidR="009F2632" w:rsidRPr="009F2632" w:rsidRDefault="009F2632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9F2632" w:rsidRPr="0072196A" w14:paraId="6D7A7F9D" w14:textId="77777777" w:rsidTr="009F2632">
        <w:tc>
          <w:tcPr>
            <w:tcW w:w="529" w:type="dxa"/>
            <w:vMerge/>
            <w:shd w:val="clear" w:color="auto" w:fill="auto"/>
          </w:tcPr>
          <w:p w14:paraId="20DDD694" w14:textId="77777777" w:rsidR="009F2632" w:rsidRPr="0072196A" w:rsidRDefault="009F2632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797D9D97" w14:textId="77777777" w:rsidR="009F2632" w:rsidRPr="0072196A" w:rsidRDefault="009F2632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13A20A" w14:textId="77777777" w:rsidR="009F2632" w:rsidRPr="0072196A" w:rsidRDefault="009F2632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033C40F7" w14:textId="77777777" w:rsidR="009F2632" w:rsidRPr="0072196A" w:rsidRDefault="009F2632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94E35A" w14:textId="77777777" w:rsidR="009F2632" w:rsidRPr="0072196A" w:rsidRDefault="009F2632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24" w:type="dxa"/>
            <w:shd w:val="clear" w:color="auto" w:fill="auto"/>
          </w:tcPr>
          <w:p w14:paraId="1FE2C034" w14:textId="77777777" w:rsidR="009F2632" w:rsidRPr="0072196A" w:rsidRDefault="009F2632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Джерела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58F44077" w14:textId="77777777" w:rsidR="009F2632" w:rsidRPr="0072196A" w:rsidRDefault="009F2632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Обсяги, тис. грн</w:t>
            </w:r>
          </w:p>
        </w:tc>
        <w:tc>
          <w:tcPr>
            <w:tcW w:w="2281" w:type="dxa"/>
            <w:vMerge/>
            <w:shd w:val="clear" w:color="auto" w:fill="auto"/>
          </w:tcPr>
          <w:p w14:paraId="2D59EA33" w14:textId="77777777" w:rsidR="009F2632" w:rsidRPr="0072196A" w:rsidRDefault="009F2632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593FAA" w:rsidRPr="0072196A" w14:paraId="3324A95C" w14:textId="77777777" w:rsidTr="009F2632">
        <w:trPr>
          <w:trHeight w:val="1819"/>
        </w:trPr>
        <w:tc>
          <w:tcPr>
            <w:tcW w:w="529" w:type="dxa"/>
            <w:vMerge w:val="restart"/>
            <w:shd w:val="clear" w:color="auto" w:fill="auto"/>
          </w:tcPr>
          <w:p w14:paraId="0F7EA91E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835" w:type="dxa"/>
            <w:vMerge w:val="restart"/>
            <w:shd w:val="clear" w:color="auto" w:fill="auto"/>
          </w:tcPr>
          <w:p w14:paraId="092A99C7" w14:textId="77777777" w:rsidR="00593FAA" w:rsidRPr="004A3769" w:rsidRDefault="00593FAA" w:rsidP="004A376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3769">
              <w:rPr>
                <w:rFonts w:ascii="Times New Roman" w:hAnsi="Times New Roman"/>
                <w:sz w:val="24"/>
                <w:szCs w:val="24"/>
                <w:lang w:val="uk-UA"/>
              </w:rPr>
              <w:t>Створення цифрової інфраструктури громади</w:t>
            </w:r>
          </w:p>
        </w:tc>
        <w:tc>
          <w:tcPr>
            <w:tcW w:w="4931" w:type="dxa"/>
            <w:tcBorders>
              <w:bottom w:val="single" w:sz="4" w:space="0" w:color="auto"/>
            </w:tcBorders>
            <w:shd w:val="clear" w:color="auto" w:fill="auto"/>
          </w:tcPr>
          <w:p w14:paraId="425A0B69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1.1.</w:t>
            </w: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Розробка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, </w:t>
            </w:r>
            <w:r w:rsidRPr="002B5A6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впровадження, модернізація та супроводження програмно-апаратних та програмно-технічних комплексів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сервісів безпека</w:t>
            </w:r>
          </w:p>
        </w:tc>
        <w:tc>
          <w:tcPr>
            <w:tcW w:w="2246" w:type="dxa"/>
            <w:shd w:val="clear" w:color="auto" w:fill="auto"/>
          </w:tcPr>
          <w:p w14:paraId="137483C1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Департамент муніципальної варти Луцької міської ради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14:paraId="77EF36F6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  <w:p w14:paraId="2F1C6FE2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2026</w:t>
            </w:r>
          </w:p>
          <w:p w14:paraId="70FCF5F5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2027</w:t>
            </w:r>
          </w:p>
          <w:p w14:paraId="3374B56F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2028</w:t>
            </w:r>
          </w:p>
          <w:p w14:paraId="1F613FDD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2029</w:t>
            </w:r>
          </w:p>
        </w:tc>
        <w:tc>
          <w:tcPr>
            <w:tcW w:w="1124" w:type="dxa"/>
            <w:shd w:val="clear" w:color="auto" w:fill="auto"/>
          </w:tcPr>
          <w:p w14:paraId="70DBC145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Бюджет громади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399278EA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433584CC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  <w:p w14:paraId="77344D23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2C803F69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2 5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4F0D772F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2281" w:type="dxa"/>
            <w:vMerge w:val="restart"/>
            <w:shd w:val="clear" w:color="auto" w:fill="auto"/>
          </w:tcPr>
          <w:p w14:paraId="52A23052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Створення та реалізація</w:t>
            </w: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цифрових сервісів,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збільшення </w:t>
            </w: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кільк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ості </w:t>
            </w: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оцифрованих адміністративних послуг </w:t>
            </w:r>
          </w:p>
        </w:tc>
      </w:tr>
      <w:tr w:rsidR="00593FAA" w:rsidRPr="0072196A" w14:paraId="6162F91A" w14:textId="77777777" w:rsidTr="009F2632">
        <w:trPr>
          <w:trHeight w:val="1500"/>
        </w:trPr>
        <w:tc>
          <w:tcPr>
            <w:tcW w:w="529" w:type="dxa"/>
            <w:vMerge/>
            <w:shd w:val="clear" w:color="auto" w:fill="auto"/>
          </w:tcPr>
          <w:p w14:paraId="2081F3A8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346D4794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5FC08C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. Розробка</w:t>
            </w:r>
            <w:r w:rsidRPr="002B5A69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, впровадження, модернізація та супроводження програмно-апаратних та програмно-технічних комплексів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сервісів </w:t>
            </w:r>
            <w:r w:rsidRPr="002B5A6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послуг для мешканців громади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776A9525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Департамент муніципальної варти Луцької міської ради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14:paraId="4EE8A7EC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  <w:p w14:paraId="4E7EEFC3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2026</w:t>
            </w:r>
          </w:p>
          <w:p w14:paraId="76C0DC4F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2027</w:t>
            </w:r>
          </w:p>
          <w:p w14:paraId="5FD0C60C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2028</w:t>
            </w:r>
          </w:p>
          <w:p w14:paraId="674AA43B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2029</w:t>
            </w:r>
          </w:p>
        </w:tc>
        <w:tc>
          <w:tcPr>
            <w:tcW w:w="1124" w:type="dxa"/>
            <w:shd w:val="clear" w:color="auto" w:fill="auto"/>
          </w:tcPr>
          <w:p w14:paraId="358B5E86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Бюджет громади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3EB61485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6A3E03FC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682BDA4C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75628A32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2 5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605C9247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2281" w:type="dxa"/>
            <w:vMerge/>
            <w:shd w:val="clear" w:color="auto" w:fill="auto"/>
          </w:tcPr>
          <w:p w14:paraId="5A64A035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593FAA" w:rsidRPr="0072196A" w14:paraId="7651098F" w14:textId="77777777" w:rsidTr="009F2632">
        <w:trPr>
          <w:trHeight w:val="1440"/>
        </w:trPr>
        <w:tc>
          <w:tcPr>
            <w:tcW w:w="529" w:type="dxa"/>
            <w:vMerge/>
            <w:shd w:val="clear" w:color="auto" w:fill="auto"/>
          </w:tcPr>
          <w:p w14:paraId="2CFB5135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40673446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31" w:type="dxa"/>
            <w:vMerge/>
            <w:shd w:val="clear" w:color="auto" w:fill="auto"/>
          </w:tcPr>
          <w:p w14:paraId="524D28FC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52A374A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</w:tcPr>
          <w:p w14:paraId="6F9819BA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  <w:p w14:paraId="391FDA8C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2026</w:t>
            </w:r>
          </w:p>
          <w:p w14:paraId="16100EF2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2027</w:t>
            </w:r>
          </w:p>
          <w:p w14:paraId="011A047A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2028</w:t>
            </w:r>
          </w:p>
          <w:p w14:paraId="5E2A7663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2029</w:t>
            </w:r>
          </w:p>
        </w:tc>
        <w:tc>
          <w:tcPr>
            <w:tcW w:w="1124" w:type="dxa"/>
            <w:shd w:val="clear" w:color="auto" w:fill="auto"/>
          </w:tcPr>
          <w:p w14:paraId="1E0CAB67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К</w:t>
            </w:r>
            <w:r w:rsidRPr="003C17F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ошти інших джерел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671861E3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  <w:p w14:paraId="2D7028A4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  <w:p w14:paraId="42D3F9FD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000,00</w:t>
            </w:r>
          </w:p>
          <w:p w14:paraId="592A33A7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  <w:p w14:paraId="430C7837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</w:tc>
        <w:tc>
          <w:tcPr>
            <w:tcW w:w="2281" w:type="dxa"/>
            <w:vMerge/>
            <w:shd w:val="clear" w:color="auto" w:fill="auto"/>
          </w:tcPr>
          <w:p w14:paraId="506CBB0F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593FAA" w:rsidRPr="0072196A" w14:paraId="2616F232" w14:textId="77777777" w:rsidTr="009F2632">
        <w:trPr>
          <w:trHeight w:val="915"/>
        </w:trPr>
        <w:tc>
          <w:tcPr>
            <w:tcW w:w="529" w:type="dxa"/>
            <w:vMerge/>
            <w:shd w:val="clear" w:color="auto" w:fill="auto"/>
          </w:tcPr>
          <w:p w14:paraId="1DE8AE5C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0275B932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31" w:type="dxa"/>
            <w:shd w:val="clear" w:color="auto" w:fill="auto"/>
          </w:tcPr>
          <w:p w14:paraId="794E685C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1.3.</w:t>
            </w: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Розробка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, </w:t>
            </w:r>
            <w:r w:rsidRPr="002B5A6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впровадження, модернізація та супроводження програмно-апаратних та програмно-технічних комплексів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сервісів благоустрою та екології</w:t>
            </w:r>
          </w:p>
        </w:tc>
        <w:tc>
          <w:tcPr>
            <w:tcW w:w="2246" w:type="dxa"/>
            <w:shd w:val="clear" w:color="auto" w:fill="auto"/>
          </w:tcPr>
          <w:p w14:paraId="50069047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Департамент муніципальної варти Луцької міської ради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14:paraId="26D9D221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  <w:p w14:paraId="0D5F09C4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2026</w:t>
            </w:r>
          </w:p>
          <w:p w14:paraId="12066C83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2027</w:t>
            </w:r>
          </w:p>
          <w:p w14:paraId="1B7D9BEF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2028</w:t>
            </w:r>
          </w:p>
          <w:p w14:paraId="3CD3D819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2029</w:t>
            </w:r>
          </w:p>
        </w:tc>
        <w:tc>
          <w:tcPr>
            <w:tcW w:w="1124" w:type="dxa"/>
            <w:shd w:val="clear" w:color="auto" w:fill="auto"/>
          </w:tcPr>
          <w:p w14:paraId="2615FA5F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Бюджет громади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3432C656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1AEF9115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739DA32D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0189D94E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2 5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206244CD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2281" w:type="dxa"/>
            <w:vMerge/>
            <w:shd w:val="clear" w:color="auto" w:fill="auto"/>
          </w:tcPr>
          <w:p w14:paraId="74F6408A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593FAA" w:rsidRPr="0072196A" w14:paraId="5579F65D" w14:textId="77777777" w:rsidTr="009F2632">
        <w:trPr>
          <w:trHeight w:val="1500"/>
        </w:trPr>
        <w:tc>
          <w:tcPr>
            <w:tcW w:w="529" w:type="dxa"/>
            <w:vMerge/>
            <w:shd w:val="clear" w:color="auto" w:fill="auto"/>
          </w:tcPr>
          <w:p w14:paraId="5956345D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5B23C992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31" w:type="dxa"/>
            <w:vMerge w:val="restart"/>
            <w:shd w:val="clear" w:color="auto" w:fill="auto"/>
          </w:tcPr>
          <w:p w14:paraId="06F8D490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1.4.</w:t>
            </w: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Розробка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, </w:t>
            </w:r>
            <w:r w:rsidRPr="002B5A6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впровадження, модернізація та супроводження програмно-апаратних та програмно-технічних комплексів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сервісів транспорту та паркування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12FF48B8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Департамент муніципальної варти Луцької міської ради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14:paraId="66957B5B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  <w:p w14:paraId="0FAA3AF6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2026</w:t>
            </w:r>
          </w:p>
          <w:p w14:paraId="10A4AE3C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2027</w:t>
            </w:r>
          </w:p>
          <w:p w14:paraId="18BCF67C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2028</w:t>
            </w:r>
          </w:p>
          <w:p w14:paraId="2448BFDA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2029</w:t>
            </w:r>
          </w:p>
        </w:tc>
        <w:tc>
          <w:tcPr>
            <w:tcW w:w="1124" w:type="dxa"/>
            <w:shd w:val="clear" w:color="auto" w:fill="auto"/>
          </w:tcPr>
          <w:p w14:paraId="15F4C8A4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Бюджет громади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6AC20920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30E510C1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5EC086D1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1B00DD70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2 5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0B3BDF8B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2281" w:type="dxa"/>
            <w:vMerge/>
            <w:shd w:val="clear" w:color="auto" w:fill="auto"/>
          </w:tcPr>
          <w:p w14:paraId="12FB8069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593FAA" w:rsidRPr="0072196A" w14:paraId="293E969F" w14:textId="77777777" w:rsidTr="009F2632">
        <w:trPr>
          <w:trHeight w:val="1446"/>
        </w:trPr>
        <w:tc>
          <w:tcPr>
            <w:tcW w:w="529" w:type="dxa"/>
            <w:vMerge/>
            <w:shd w:val="clear" w:color="auto" w:fill="auto"/>
          </w:tcPr>
          <w:p w14:paraId="42ED2CCB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1FDC4DE0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31" w:type="dxa"/>
            <w:vMerge/>
            <w:shd w:val="clear" w:color="auto" w:fill="auto"/>
          </w:tcPr>
          <w:p w14:paraId="61A453F4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8359FB7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D14C9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  <w:p w14:paraId="0E532CAD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2026</w:t>
            </w:r>
          </w:p>
          <w:p w14:paraId="27E5B188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2027</w:t>
            </w:r>
          </w:p>
          <w:p w14:paraId="31D8693A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2028</w:t>
            </w:r>
          </w:p>
          <w:p w14:paraId="5649A019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2029</w:t>
            </w:r>
          </w:p>
        </w:tc>
        <w:tc>
          <w:tcPr>
            <w:tcW w:w="1124" w:type="dxa"/>
            <w:shd w:val="clear" w:color="auto" w:fill="auto"/>
          </w:tcPr>
          <w:p w14:paraId="618FCA9A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К</w:t>
            </w:r>
            <w:r w:rsidRPr="003C17F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ошти інших джерел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645C68E2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  <w:p w14:paraId="4830985E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  <w:p w14:paraId="0B522811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000,00</w:t>
            </w:r>
          </w:p>
          <w:p w14:paraId="69D7C673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  <w:p w14:paraId="15E52569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</w:tc>
        <w:tc>
          <w:tcPr>
            <w:tcW w:w="2281" w:type="dxa"/>
            <w:vMerge/>
            <w:shd w:val="clear" w:color="auto" w:fill="auto"/>
          </w:tcPr>
          <w:p w14:paraId="12D8FBBF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593FAA" w:rsidRPr="0072196A" w14:paraId="60282185" w14:textId="77777777" w:rsidTr="009F2632">
        <w:trPr>
          <w:trHeight w:val="1485"/>
        </w:trPr>
        <w:tc>
          <w:tcPr>
            <w:tcW w:w="529" w:type="dxa"/>
            <w:vMerge/>
            <w:shd w:val="clear" w:color="auto" w:fill="auto"/>
          </w:tcPr>
          <w:p w14:paraId="61250922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64DC401B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31" w:type="dxa"/>
            <w:vMerge w:val="restart"/>
            <w:shd w:val="clear" w:color="auto" w:fill="auto"/>
          </w:tcPr>
          <w:p w14:paraId="70943515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1.5.</w:t>
            </w: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Розробка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, </w:t>
            </w:r>
            <w:r w:rsidRPr="002B5A6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впровадження, модернізація та супроводження програмно-апаратних та програмно-технічних комплексів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сервісів інформація для туристів та інформація про місто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00C54857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Департамент муніципальної варти Луцької міської ради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14:paraId="2B74DFB0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  <w:p w14:paraId="3DB6319D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2026</w:t>
            </w:r>
          </w:p>
          <w:p w14:paraId="119A2EBD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2027</w:t>
            </w:r>
          </w:p>
          <w:p w14:paraId="62FFCA98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2028</w:t>
            </w:r>
          </w:p>
          <w:p w14:paraId="0A0C236E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2029</w:t>
            </w:r>
          </w:p>
        </w:tc>
        <w:tc>
          <w:tcPr>
            <w:tcW w:w="1124" w:type="dxa"/>
            <w:shd w:val="clear" w:color="auto" w:fill="auto"/>
          </w:tcPr>
          <w:p w14:paraId="0EB7F041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Бюджет громади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4188B76B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34F15A7D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2A29465A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0C7CB57A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2 5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274AC770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2281" w:type="dxa"/>
            <w:vMerge/>
            <w:shd w:val="clear" w:color="auto" w:fill="auto"/>
          </w:tcPr>
          <w:p w14:paraId="7AD1DD6A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593FAA" w:rsidRPr="0072196A" w14:paraId="377F1E68" w14:textId="77777777" w:rsidTr="009F2632">
        <w:trPr>
          <w:trHeight w:val="1337"/>
        </w:trPr>
        <w:tc>
          <w:tcPr>
            <w:tcW w:w="529" w:type="dxa"/>
            <w:vMerge/>
            <w:shd w:val="clear" w:color="auto" w:fill="auto"/>
          </w:tcPr>
          <w:p w14:paraId="7E9AC873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1308DB84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31" w:type="dxa"/>
            <w:vMerge/>
            <w:shd w:val="clear" w:color="auto" w:fill="auto"/>
          </w:tcPr>
          <w:p w14:paraId="55DA149E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A55DE0C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</w:tcPr>
          <w:p w14:paraId="3B34345F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  <w:p w14:paraId="5CC9FB53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2026</w:t>
            </w:r>
          </w:p>
          <w:p w14:paraId="4BBB7EAF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2027</w:t>
            </w:r>
          </w:p>
          <w:p w14:paraId="72F7F01D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2028</w:t>
            </w:r>
          </w:p>
          <w:p w14:paraId="2CC381FF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2029</w:t>
            </w:r>
          </w:p>
        </w:tc>
        <w:tc>
          <w:tcPr>
            <w:tcW w:w="1124" w:type="dxa"/>
            <w:shd w:val="clear" w:color="auto" w:fill="auto"/>
          </w:tcPr>
          <w:p w14:paraId="635ED80B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К</w:t>
            </w:r>
            <w:r w:rsidRPr="003C17F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ошти інших джерел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489317FB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4E0BC6EF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34DB94FE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66EFA9C4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1350A7B6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2281" w:type="dxa"/>
            <w:vMerge/>
            <w:shd w:val="clear" w:color="auto" w:fill="auto"/>
          </w:tcPr>
          <w:p w14:paraId="183EACFD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593FAA" w:rsidRPr="0072196A" w14:paraId="39FA57E0" w14:textId="77777777" w:rsidTr="009F2632">
        <w:trPr>
          <w:trHeight w:val="555"/>
        </w:trPr>
        <w:tc>
          <w:tcPr>
            <w:tcW w:w="529" w:type="dxa"/>
            <w:vMerge/>
            <w:shd w:val="clear" w:color="auto" w:fill="auto"/>
          </w:tcPr>
          <w:p w14:paraId="22BE53F9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7AA84947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31" w:type="dxa"/>
            <w:shd w:val="clear" w:color="auto" w:fill="auto"/>
          </w:tcPr>
          <w:p w14:paraId="2510101F" w14:textId="77777777" w:rsidR="00593FAA" w:rsidRPr="005A60ED" w:rsidRDefault="00593FAA" w:rsidP="003525B7">
            <w:pPr>
              <w:tabs>
                <w:tab w:val="left" w:pos="7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A60ED">
              <w:rPr>
                <w:rFonts w:ascii="Times New Roman" w:hAnsi="Times New Roman"/>
                <w:sz w:val="24"/>
                <w:szCs w:val="24"/>
                <w:lang w:val="uk-UA" w:eastAsia="ar-S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</w:t>
            </w:r>
            <w:r w:rsidRPr="005A60ED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. Розробка, впровадження, модернізація та супроводження програмно-апаратних та програмно-технічних комплексів сервісів </w:t>
            </w:r>
            <w:r w:rsidRPr="005A60E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спільноти та соціальні функції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сервіси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оплат</w:t>
            </w:r>
            <w:proofErr w:type="spellEnd"/>
          </w:p>
        </w:tc>
        <w:tc>
          <w:tcPr>
            <w:tcW w:w="2246" w:type="dxa"/>
            <w:shd w:val="clear" w:color="auto" w:fill="auto"/>
          </w:tcPr>
          <w:p w14:paraId="74473B51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Департамент муніципальної варти Луцької міської ради</w:t>
            </w:r>
          </w:p>
        </w:tc>
        <w:tc>
          <w:tcPr>
            <w:tcW w:w="1297" w:type="dxa"/>
            <w:shd w:val="clear" w:color="auto" w:fill="auto"/>
          </w:tcPr>
          <w:p w14:paraId="6BBB8C42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  <w:p w14:paraId="1500A74E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2026</w:t>
            </w:r>
          </w:p>
          <w:p w14:paraId="551F2165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2027</w:t>
            </w:r>
          </w:p>
          <w:p w14:paraId="2650F32A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2028</w:t>
            </w:r>
          </w:p>
          <w:p w14:paraId="0A8D5313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2029</w:t>
            </w:r>
          </w:p>
        </w:tc>
        <w:tc>
          <w:tcPr>
            <w:tcW w:w="1124" w:type="dxa"/>
            <w:shd w:val="clear" w:color="auto" w:fill="auto"/>
          </w:tcPr>
          <w:p w14:paraId="6AB8B7F2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Бюджет громади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4B75BA05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7E6E3C5C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  <w:p w14:paraId="660EA0DD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5A3E1979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2 5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1B6412F9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2281" w:type="dxa"/>
            <w:vMerge/>
            <w:shd w:val="clear" w:color="auto" w:fill="auto"/>
          </w:tcPr>
          <w:p w14:paraId="69389007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593FAA" w:rsidRPr="0072196A" w14:paraId="39C75EC4" w14:textId="77777777" w:rsidTr="009F2632">
        <w:tc>
          <w:tcPr>
            <w:tcW w:w="529" w:type="dxa"/>
            <w:vMerge w:val="restart"/>
            <w:shd w:val="clear" w:color="auto" w:fill="auto"/>
          </w:tcPr>
          <w:p w14:paraId="540A0577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835" w:type="dxa"/>
            <w:vMerge w:val="restart"/>
            <w:shd w:val="clear" w:color="auto" w:fill="auto"/>
          </w:tcPr>
          <w:p w14:paraId="1F807EF3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Розвиток та подальша підтримка роботи </w:t>
            </w: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мобільного застосунку «</w:t>
            </w:r>
            <w:proofErr w:type="spellStart"/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SmartLutsk</w:t>
            </w:r>
            <w:proofErr w:type="spellEnd"/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»</w:t>
            </w:r>
          </w:p>
        </w:tc>
        <w:tc>
          <w:tcPr>
            <w:tcW w:w="4931" w:type="dxa"/>
            <w:shd w:val="clear" w:color="auto" w:fill="auto"/>
          </w:tcPr>
          <w:p w14:paraId="1F92E627" w14:textId="7C0AFF83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2.1. 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Підтримка </w:t>
            </w: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програмного забезпечення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, </w:t>
            </w:r>
            <w:r w:rsidRPr="000272A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постійне оновлення функціоналу мобільного застосунку відповідно до потреб користувачів та технологічних інновацій</w:t>
            </w:r>
          </w:p>
        </w:tc>
        <w:tc>
          <w:tcPr>
            <w:tcW w:w="2246" w:type="dxa"/>
            <w:shd w:val="clear" w:color="auto" w:fill="auto"/>
          </w:tcPr>
          <w:p w14:paraId="619430A5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Департамент муніципальної варти Луцької міської ради</w:t>
            </w:r>
          </w:p>
        </w:tc>
        <w:tc>
          <w:tcPr>
            <w:tcW w:w="1297" w:type="dxa"/>
            <w:shd w:val="clear" w:color="auto" w:fill="auto"/>
          </w:tcPr>
          <w:p w14:paraId="0D1B18EA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  <w:p w14:paraId="63977CDB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2026</w:t>
            </w:r>
          </w:p>
          <w:p w14:paraId="459DD212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2027</w:t>
            </w:r>
          </w:p>
          <w:p w14:paraId="5290E7B0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2028</w:t>
            </w:r>
          </w:p>
          <w:p w14:paraId="1C151B0A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2029</w:t>
            </w:r>
          </w:p>
        </w:tc>
        <w:tc>
          <w:tcPr>
            <w:tcW w:w="1124" w:type="dxa"/>
            <w:shd w:val="clear" w:color="auto" w:fill="auto"/>
          </w:tcPr>
          <w:p w14:paraId="70BB08C6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Бюджет громади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524C9255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5E96B133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5618E810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148B954B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2 5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49EB0BCD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2281" w:type="dxa"/>
            <w:vMerge w:val="restart"/>
            <w:shd w:val="clear" w:color="auto" w:fill="auto"/>
          </w:tcPr>
          <w:p w14:paraId="5930A218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D0F9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Підвищення рівня задоволеності мешканців послугами громади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, к</w:t>
            </w:r>
            <w:r w:rsidRPr="009D0F99">
              <w:rPr>
                <w:rFonts w:ascii="Times New Roman" w:hAnsi="Times New Roman"/>
                <w:sz w:val="24"/>
                <w:szCs w:val="24"/>
                <w:lang w:val="uk-UA" w:eastAsia="ar-SA"/>
              </w:rPr>
              <w:t>ільк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ості </w:t>
            </w:r>
            <w:r w:rsidRPr="009D0F9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нових функцій мобільного застосунку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, с</w:t>
            </w:r>
            <w:r w:rsidRPr="009D0F99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корочення паперових документів у адміністративному процесі</w:t>
            </w:r>
          </w:p>
        </w:tc>
      </w:tr>
      <w:tr w:rsidR="00593FAA" w:rsidRPr="0072196A" w14:paraId="615A411E" w14:textId="77777777" w:rsidTr="009F2632">
        <w:tc>
          <w:tcPr>
            <w:tcW w:w="529" w:type="dxa"/>
            <w:vMerge/>
            <w:shd w:val="clear" w:color="auto" w:fill="auto"/>
          </w:tcPr>
          <w:p w14:paraId="308B5C32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6D5CBF94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31" w:type="dxa"/>
            <w:shd w:val="clear" w:color="auto" w:fill="auto"/>
          </w:tcPr>
          <w:p w14:paraId="1A2E93AB" w14:textId="4CF92E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2.2. Інтеграція застосунку з іншими сервісами громади</w:t>
            </w:r>
          </w:p>
        </w:tc>
        <w:tc>
          <w:tcPr>
            <w:tcW w:w="2246" w:type="dxa"/>
            <w:shd w:val="clear" w:color="auto" w:fill="auto"/>
          </w:tcPr>
          <w:p w14:paraId="07E3C730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Департамент муніципальної варти Луцької міської ради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14:paraId="485D3B87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  <w:p w14:paraId="3BC181A2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2026</w:t>
            </w:r>
          </w:p>
          <w:p w14:paraId="09970AA8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2027</w:t>
            </w:r>
          </w:p>
          <w:p w14:paraId="02808A9A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2028</w:t>
            </w:r>
          </w:p>
          <w:p w14:paraId="1851F8EF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2029</w:t>
            </w:r>
          </w:p>
        </w:tc>
        <w:tc>
          <w:tcPr>
            <w:tcW w:w="1124" w:type="dxa"/>
            <w:shd w:val="clear" w:color="auto" w:fill="auto"/>
          </w:tcPr>
          <w:p w14:paraId="1BC7AB24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Бюджет громади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55FD450A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704E7CFA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  <w:p w14:paraId="0E1D75B0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  <w:p w14:paraId="1B38A5F3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2 5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674319EA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</w:t>
            </w:r>
          </w:p>
        </w:tc>
        <w:tc>
          <w:tcPr>
            <w:tcW w:w="2281" w:type="dxa"/>
            <w:vMerge/>
            <w:shd w:val="clear" w:color="auto" w:fill="auto"/>
          </w:tcPr>
          <w:p w14:paraId="14462085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593FAA" w:rsidRPr="0072196A" w14:paraId="4F116E27" w14:textId="77777777" w:rsidTr="009F2632">
        <w:trPr>
          <w:trHeight w:val="1380"/>
        </w:trPr>
        <w:tc>
          <w:tcPr>
            <w:tcW w:w="529" w:type="dxa"/>
            <w:vMerge/>
            <w:shd w:val="clear" w:color="auto" w:fill="auto"/>
          </w:tcPr>
          <w:p w14:paraId="5E80FB95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15405B3F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31" w:type="dxa"/>
            <w:vMerge w:val="restart"/>
            <w:shd w:val="clear" w:color="auto" w:fill="auto"/>
          </w:tcPr>
          <w:p w14:paraId="60F94ABD" w14:textId="0E785809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2.3. Проведення інформаційної кампанії для популяризації використання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сервісів</w:t>
            </w:r>
          </w:p>
          <w:p w14:paraId="56B5201B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46" w:type="dxa"/>
            <w:vMerge w:val="restart"/>
            <w:shd w:val="clear" w:color="auto" w:fill="auto"/>
          </w:tcPr>
          <w:p w14:paraId="7D9D97C7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Департамент муніципальної варти Луцької міської ради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14:paraId="21D4A3AF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  <w:p w14:paraId="759823BF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2026</w:t>
            </w:r>
          </w:p>
          <w:p w14:paraId="68A058E9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2027</w:t>
            </w:r>
          </w:p>
          <w:p w14:paraId="6A7FCCAA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2028</w:t>
            </w:r>
          </w:p>
          <w:p w14:paraId="43DB96C9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2029</w:t>
            </w:r>
          </w:p>
        </w:tc>
        <w:tc>
          <w:tcPr>
            <w:tcW w:w="1124" w:type="dxa"/>
            <w:shd w:val="clear" w:color="auto" w:fill="auto"/>
          </w:tcPr>
          <w:p w14:paraId="5A346E9D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Бюджет громади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288475D2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7CA8CBA2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  <w:p w14:paraId="7298F797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715F51DD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2 5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70D48EC8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2281" w:type="dxa"/>
            <w:vMerge/>
            <w:shd w:val="clear" w:color="auto" w:fill="auto"/>
          </w:tcPr>
          <w:p w14:paraId="25768678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593FAA" w:rsidRPr="0072196A" w14:paraId="1E551A3C" w14:textId="77777777" w:rsidTr="009F2632">
        <w:trPr>
          <w:trHeight w:val="1248"/>
        </w:trPr>
        <w:tc>
          <w:tcPr>
            <w:tcW w:w="529" w:type="dxa"/>
            <w:vMerge/>
            <w:shd w:val="clear" w:color="auto" w:fill="auto"/>
          </w:tcPr>
          <w:p w14:paraId="6ABBAFB9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3D513914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31" w:type="dxa"/>
            <w:vMerge/>
            <w:shd w:val="clear" w:color="auto" w:fill="auto"/>
          </w:tcPr>
          <w:p w14:paraId="70078B2E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6C735886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</w:tcPr>
          <w:p w14:paraId="2017ED6A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  <w:p w14:paraId="50FBC22A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2026</w:t>
            </w:r>
          </w:p>
          <w:p w14:paraId="6554AA1C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2027</w:t>
            </w:r>
          </w:p>
          <w:p w14:paraId="7C0EE0BD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2028</w:t>
            </w:r>
          </w:p>
          <w:p w14:paraId="61D0BA6E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2029</w:t>
            </w:r>
          </w:p>
        </w:tc>
        <w:tc>
          <w:tcPr>
            <w:tcW w:w="1124" w:type="dxa"/>
            <w:shd w:val="clear" w:color="auto" w:fill="auto"/>
          </w:tcPr>
          <w:p w14:paraId="1F8CECE6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К</w:t>
            </w:r>
            <w:r w:rsidRPr="003C17F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ошти інших джерел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7C68EC59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  <w:p w14:paraId="60400665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  <w:p w14:paraId="13423878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000,00</w:t>
            </w:r>
          </w:p>
          <w:p w14:paraId="6E7D1D05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  <w:p w14:paraId="50CF4951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</w:tc>
        <w:tc>
          <w:tcPr>
            <w:tcW w:w="2281" w:type="dxa"/>
            <w:vMerge/>
            <w:shd w:val="clear" w:color="auto" w:fill="auto"/>
          </w:tcPr>
          <w:p w14:paraId="3B3C960C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593FAA" w:rsidRPr="0072196A" w14:paraId="13F4E9BB" w14:textId="77777777" w:rsidTr="009F2632">
        <w:tc>
          <w:tcPr>
            <w:tcW w:w="529" w:type="dxa"/>
            <w:vMerge/>
            <w:shd w:val="clear" w:color="auto" w:fill="auto"/>
          </w:tcPr>
          <w:p w14:paraId="41DC3B66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38DF9C76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31" w:type="dxa"/>
            <w:shd w:val="clear" w:color="auto" w:fill="auto"/>
          </w:tcPr>
          <w:p w14:paraId="75821DA0" w14:textId="39D60BB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2.4. І</w:t>
            </w:r>
            <w:r w:rsidRPr="000272A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нтеграція функцій мобільних платежів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, </w:t>
            </w:r>
            <w:r w:rsidRPr="000272A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впровадження функцій зворотного зв’язку</w:t>
            </w:r>
          </w:p>
        </w:tc>
        <w:tc>
          <w:tcPr>
            <w:tcW w:w="2246" w:type="dxa"/>
            <w:shd w:val="clear" w:color="auto" w:fill="auto"/>
          </w:tcPr>
          <w:p w14:paraId="1BB77D43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Департамент муніципальної варти Луцької міської ради</w:t>
            </w:r>
          </w:p>
        </w:tc>
        <w:tc>
          <w:tcPr>
            <w:tcW w:w="1297" w:type="dxa"/>
            <w:shd w:val="clear" w:color="auto" w:fill="auto"/>
          </w:tcPr>
          <w:p w14:paraId="694D29CF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  <w:p w14:paraId="5049EC6D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2026</w:t>
            </w:r>
          </w:p>
          <w:p w14:paraId="3EFFDF99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2027</w:t>
            </w:r>
          </w:p>
          <w:p w14:paraId="7931CDCA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2028</w:t>
            </w:r>
          </w:p>
          <w:p w14:paraId="06B0BD17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24" w:type="dxa"/>
            <w:shd w:val="clear" w:color="auto" w:fill="auto"/>
          </w:tcPr>
          <w:p w14:paraId="4552D4D3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Бюджет громади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15BB88B5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56784A5D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  <w:p w14:paraId="5FC9BDFB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7234ACF4" w14:textId="77777777" w:rsidR="00987E12" w:rsidRDefault="00987E12" w:rsidP="00987E12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24A4C4B7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</w:t>
            </w:r>
          </w:p>
        </w:tc>
        <w:tc>
          <w:tcPr>
            <w:tcW w:w="2281" w:type="dxa"/>
            <w:vMerge/>
            <w:shd w:val="clear" w:color="auto" w:fill="auto"/>
          </w:tcPr>
          <w:p w14:paraId="601B5767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593FAA" w:rsidRPr="0072196A" w14:paraId="3006F573" w14:textId="77777777" w:rsidTr="009F2632">
        <w:trPr>
          <w:trHeight w:val="1157"/>
        </w:trPr>
        <w:tc>
          <w:tcPr>
            <w:tcW w:w="529" w:type="dxa"/>
            <w:vMerge/>
            <w:shd w:val="clear" w:color="auto" w:fill="auto"/>
          </w:tcPr>
          <w:p w14:paraId="35B76035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56F2B0B6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31" w:type="dxa"/>
            <w:shd w:val="clear" w:color="auto" w:fill="auto"/>
          </w:tcPr>
          <w:p w14:paraId="37721FB1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2.5. 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Р</w:t>
            </w:r>
            <w:r w:rsidRPr="000272A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озширення функціонального мобільного застосунку «</w:t>
            </w:r>
            <w:proofErr w:type="spellStart"/>
            <w:r w:rsidRPr="000272A2">
              <w:rPr>
                <w:rFonts w:ascii="Times New Roman" w:hAnsi="Times New Roman"/>
                <w:sz w:val="24"/>
                <w:szCs w:val="24"/>
                <w:lang w:val="uk-UA" w:eastAsia="ar-SA"/>
              </w:rPr>
              <w:t>SmartLutsk</w:t>
            </w:r>
            <w:proofErr w:type="spellEnd"/>
            <w:r w:rsidRPr="000272A2">
              <w:rPr>
                <w:rFonts w:ascii="Times New Roman" w:hAnsi="Times New Roman"/>
                <w:sz w:val="24"/>
                <w:szCs w:val="24"/>
                <w:lang w:val="uk-UA" w:eastAsia="ar-SA"/>
              </w:rPr>
              <w:t>»</w:t>
            </w:r>
          </w:p>
        </w:tc>
        <w:tc>
          <w:tcPr>
            <w:tcW w:w="2246" w:type="dxa"/>
            <w:shd w:val="clear" w:color="auto" w:fill="auto"/>
          </w:tcPr>
          <w:p w14:paraId="3036A085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Департамент муніципальної варти Луцької міської ради</w:t>
            </w:r>
          </w:p>
        </w:tc>
        <w:tc>
          <w:tcPr>
            <w:tcW w:w="1297" w:type="dxa"/>
            <w:shd w:val="clear" w:color="auto" w:fill="auto"/>
          </w:tcPr>
          <w:p w14:paraId="3AB8D247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   2026</w:t>
            </w:r>
          </w:p>
          <w:p w14:paraId="5F67BDF7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2027</w:t>
            </w:r>
          </w:p>
          <w:p w14:paraId="29EF9435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2028</w:t>
            </w:r>
          </w:p>
          <w:p w14:paraId="6715892C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2029</w:t>
            </w:r>
          </w:p>
        </w:tc>
        <w:tc>
          <w:tcPr>
            <w:tcW w:w="1124" w:type="dxa"/>
            <w:shd w:val="clear" w:color="auto" w:fill="auto"/>
          </w:tcPr>
          <w:p w14:paraId="403C479C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Бюджет громади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6393F15A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3D9F070D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18DE5325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2 5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2428689E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2281" w:type="dxa"/>
            <w:vMerge/>
            <w:shd w:val="clear" w:color="auto" w:fill="auto"/>
          </w:tcPr>
          <w:p w14:paraId="3D423563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593FAA" w:rsidRPr="0072196A" w14:paraId="50003723" w14:textId="77777777" w:rsidTr="009F2632">
        <w:trPr>
          <w:trHeight w:val="1515"/>
        </w:trPr>
        <w:tc>
          <w:tcPr>
            <w:tcW w:w="529" w:type="dxa"/>
            <w:vMerge w:val="restart"/>
            <w:shd w:val="clear" w:color="auto" w:fill="auto"/>
          </w:tcPr>
          <w:p w14:paraId="1603187E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835" w:type="dxa"/>
            <w:vMerge w:val="restart"/>
            <w:shd w:val="clear" w:color="auto" w:fill="auto"/>
          </w:tcPr>
          <w:p w14:paraId="0FCF59D7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A226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Залучення громадян до управління громадою</w:t>
            </w:r>
          </w:p>
        </w:tc>
        <w:tc>
          <w:tcPr>
            <w:tcW w:w="4931" w:type="dxa"/>
            <w:shd w:val="clear" w:color="auto" w:fill="auto"/>
          </w:tcPr>
          <w:p w14:paraId="20B64C33" w14:textId="638C3908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3.1. </w:t>
            </w:r>
            <w:r w:rsidRPr="00DA226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Створення онлайн-платформ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и</w:t>
            </w:r>
            <w:r w:rsidRPr="00DA226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для обговорення та голосування за ключові рішення</w:t>
            </w:r>
          </w:p>
        </w:tc>
        <w:tc>
          <w:tcPr>
            <w:tcW w:w="2246" w:type="dxa"/>
            <w:shd w:val="clear" w:color="auto" w:fill="auto"/>
          </w:tcPr>
          <w:p w14:paraId="0C95F1C2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Департамент муніципальної варти Луцької міської ради</w:t>
            </w:r>
          </w:p>
        </w:tc>
        <w:tc>
          <w:tcPr>
            <w:tcW w:w="1297" w:type="dxa"/>
            <w:shd w:val="clear" w:color="auto" w:fill="auto"/>
          </w:tcPr>
          <w:p w14:paraId="6F685FEA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  <w:p w14:paraId="123475F1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2026</w:t>
            </w:r>
          </w:p>
          <w:p w14:paraId="019D619E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2027</w:t>
            </w:r>
          </w:p>
          <w:p w14:paraId="0DB68D52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2028</w:t>
            </w:r>
          </w:p>
          <w:p w14:paraId="2F5828A1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2029</w:t>
            </w:r>
          </w:p>
        </w:tc>
        <w:tc>
          <w:tcPr>
            <w:tcW w:w="1124" w:type="dxa"/>
            <w:shd w:val="clear" w:color="auto" w:fill="auto"/>
          </w:tcPr>
          <w:p w14:paraId="641B8369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К</w:t>
            </w:r>
            <w:r w:rsidRPr="003C17F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ошти інших джерел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0E8D5051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5E4EE447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1398621F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57F8E912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03123F05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2281" w:type="dxa"/>
            <w:vMerge w:val="restart"/>
            <w:shd w:val="clear" w:color="auto" w:fill="auto"/>
          </w:tcPr>
          <w:p w14:paraId="6E08505F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A226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Зменшення витрат на адміністрування традиційних послуг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, </w:t>
            </w:r>
            <w:r w:rsidRPr="00DA226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підвищення якості життя мешканців та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їх участі в </w:t>
            </w:r>
            <w:r w:rsidRPr="00DA2264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розвит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ку </w:t>
            </w:r>
            <w:r w:rsidRPr="00DA226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Луцької міської територіальної громади</w:t>
            </w:r>
          </w:p>
        </w:tc>
      </w:tr>
      <w:tr w:rsidR="00593FAA" w:rsidRPr="0072196A" w14:paraId="45B8A1AE" w14:textId="77777777" w:rsidTr="009F2632">
        <w:trPr>
          <w:trHeight w:val="758"/>
        </w:trPr>
        <w:tc>
          <w:tcPr>
            <w:tcW w:w="529" w:type="dxa"/>
            <w:vMerge/>
            <w:shd w:val="clear" w:color="auto" w:fill="auto"/>
          </w:tcPr>
          <w:p w14:paraId="33501667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22783B58" w14:textId="77777777" w:rsidR="00593FAA" w:rsidRPr="00DA2264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31" w:type="dxa"/>
            <w:shd w:val="clear" w:color="auto" w:fill="auto"/>
          </w:tcPr>
          <w:p w14:paraId="79897535" w14:textId="1574C1AC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3.2. </w:t>
            </w:r>
            <w:r w:rsidRPr="00DA226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Запровадження інтелектуальних систем управління міськими ресурсами</w:t>
            </w:r>
          </w:p>
        </w:tc>
        <w:tc>
          <w:tcPr>
            <w:tcW w:w="2246" w:type="dxa"/>
            <w:shd w:val="clear" w:color="auto" w:fill="auto"/>
          </w:tcPr>
          <w:p w14:paraId="29627515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Департамент муніципальної варти Луцької міської ради</w:t>
            </w:r>
          </w:p>
        </w:tc>
        <w:tc>
          <w:tcPr>
            <w:tcW w:w="1297" w:type="dxa"/>
            <w:shd w:val="clear" w:color="auto" w:fill="auto"/>
          </w:tcPr>
          <w:p w14:paraId="41325FCD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  <w:p w14:paraId="449205A7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2026</w:t>
            </w:r>
          </w:p>
          <w:p w14:paraId="30EFAAC4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2027</w:t>
            </w:r>
          </w:p>
          <w:p w14:paraId="7576E589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2028</w:t>
            </w:r>
          </w:p>
          <w:p w14:paraId="6D50ABC8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2029</w:t>
            </w:r>
          </w:p>
        </w:tc>
        <w:tc>
          <w:tcPr>
            <w:tcW w:w="1124" w:type="dxa"/>
            <w:shd w:val="clear" w:color="auto" w:fill="auto"/>
          </w:tcPr>
          <w:p w14:paraId="4ADB10F7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К</w:t>
            </w:r>
            <w:r w:rsidRPr="003C17F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ошти інших джерел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5126B091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54508689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30462A22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0ECB3791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251F67A8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2281" w:type="dxa"/>
            <w:vMerge/>
            <w:shd w:val="clear" w:color="auto" w:fill="auto"/>
          </w:tcPr>
          <w:p w14:paraId="40D8516D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593FAA" w:rsidRPr="0072196A" w14:paraId="19F50414" w14:textId="77777777" w:rsidTr="009F2632">
        <w:trPr>
          <w:trHeight w:val="375"/>
        </w:trPr>
        <w:tc>
          <w:tcPr>
            <w:tcW w:w="529" w:type="dxa"/>
            <w:vMerge/>
            <w:shd w:val="clear" w:color="auto" w:fill="auto"/>
          </w:tcPr>
          <w:p w14:paraId="571F7D4E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6E170528" w14:textId="77777777" w:rsidR="00593FAA" w:rsidRPr="00DA2264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31" w:type="dxa"/>
            <w:shd w:val="clear" w:color="auto" w:fill="auto"/>
          </w:tcPr>
          <w:p w14:paraId="042DB7FC" w14:textId="3B36AE30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3.3. </w:t>
            </w:r>
            <w:r w:rsidRPr="00DA226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Розвиток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та інтеграція </w:t>
            </w:r>
            <w:r w:rsidRPr="00DA226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портал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ів</w:t>
            </w:r>
            <w:r w:rsidRPr="00DA226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відкритих даних громади</w:t>
            </w:r>
          </w:p>
        </w:tc>
        <w:tc>
          <w:tcPr>
            <w:tcW w:w="2246" w:type="dxa"/>
            <w:shd w:val="clear" w:color="auto" w:fill="auto"/>
          </w:tcPr>
          <w:p w14:paraId="68F7FA1D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Департамент муніципальної варти Луцької міської ради</w:t>
            </w:r>
          </w:p>
        </w:tc>
        <w:tc>
          <w:tcPr>
            <w:tcW w:w="1297" w:type="dxa"/>
            <w:shd w:val="clear" w:color="auto" w:fill="auto"/>
          </w:tcPr>
          <w:p w14:paraId="0C4313E3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  <w:p w14:paraId="045EADC8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2026</w:t>
            </w:r>
          </w:p>
          <w:p w14:paraId="3F3D7B9E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2027</w:t>
            </w:r>
          </w:p>
          <w:p w14:paraId="34BC2B73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2028</w:t>
            </w:r>
          </w:p>
          <w:p w14:paraId="31DBA675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2029</w:t>
            </w:r>
          </w:p>
        </w:tc>
        <w:tc>
          <w:tcPr>
            <w:tcW w:w="1124" w:type="dxa"/>
            <w:shd w:val="clear" w:color="auto" w:fill="auto"/>
          </w:tcPr>
          <w:p w14:paraId="528D9B83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К</w:t>
            </w:r>
            <w:r w:rsidRPr="003C17F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ошти інших джерел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1D93D598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  <w:p w14:paraId="4B75FC5D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  <w:p w14:paraId="085F54F4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  <w:p w14:paraId="4C4ACDF6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  <w:p w14:paraId="6CCC2E7B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000,00</w:t>
            </w:r>
          </w:p>
        </w:tc>
        <w:tc>
          <w:tcPr>
            <w:tcW w:w="2281" w:type="dxa"/>
            <w:vMerge/>
            <w:shd w:val="clear" w:color="auto" w:fill="auto"/>
          </w:tcPr>
          <w:p w14:paraId="702015E6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593FAA" w:rsidRPr="0072196A" w14:paraId="60E14A8B" w14:textId="77777777" w:rsidTr="009F2632">
        <w:trPr>
          <w:trHeight w:val="375"/>
        </w:trPr>
        <w:tc>
          <w:tcPr>
            <w:tcW w:w="529" w:type="dxa"/>
            <w:vMerge/>
            <w:shd w:val="clear" w:color="auto" w:fill="auto"/>
          </w:tcPr>
          <w:p w14:paraId="67AA3FEA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35" w:type="dxa"/>
            <w:vMerge/>
            <w:shd w:val="clear" w:color="auto" w:fill="auto"/>
          </w:tcPr>
          <w:p w14:paraId="0962ED3F" w14:textId="77777777" w:rsidR="00593FAA" w:rsidRPr="00DA2264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31" w:type="dxa"/>
            <w:shd w:val="clear" w:color="auto" w:fill="auto"/>
          </w:tcPr>
          <w:p w14:paraId="33343951" w14:textId="3BC544F3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3.4. </w:t>
            </w:r>
            <w:r w:rsidRPr="00DA226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Створення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та впровадження</w:t>
            </w:r>
            <w:r w:rsidRPr="00DA226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систем </w:t>
            </w:r>
            <w:r w:rsidRPr="00DA2264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моніторингу міських </w:t>
            </w:r>
            <w:proofErr w:type="spellStart"/>
            <w:r w:rsidRPr="00DA2264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проєктів</w:t>
            </w:r>
            <w:proofErr w:type="spellEnd"/>
          </w:p>
        </w:tc>
        <w:tc>
          <w:tcPr>
            <w:tcW w:w="2246" w:type="dxa"/>
            <w:shd w:val="clear" w:color="auto" w:fill="auto"/>
          </w:tcPr>
          <w:p w14:paraId="7587B170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Департамент муніципальної варти Луцької міської ради</w:t>
            </w:r>
          </w:p>
        </w:tc>
        <w:tc>
          <w:tcPr>
            <w:tcW w:w="1297" w:type="dxa"/>
            <w:shd w:val="clear" w:color="auto" w:fill="auto"/>
          </w:tcPr>
          <w:p w14:paraId="71AF0DCB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2025</w:t>
            </w:r>
          </w:p>
          <w:p w14:paraId="63B12B8A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2026</w:t>
            </w:r>
          </w:p>
          <w:p w14:paraId="1EE044A5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2027</w:t>
            </w:r>
          </w:p>
          <w:p w14:paraId="1CB63CEB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2028</w:t>
            </w:r>
          </w:p>
          <w:p w14:paraId="164BC815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2029</w:t>
            </w:r>
          </w:p>
        </w:tc>
        <w:tc>
          <w:tcPr>
            <w:tcW w:w="1124" w:type="dxa"/>
            <w:shd w:val="clear" w:color="auto" w:fill="auto"/>
          </w:tcPr>
          <w:p w14:paraId="744796C2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F3B4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Кошти інших джерел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796F751A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43EC648D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5EDA43AC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7662FE24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  <w:p w14:paraId="4EBC910E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5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2281" w:type="dxa"/>
            <w:vMerge/>
            <w:shd w:val="clear" w:color="auto" w:fill="auto"/>
          </w:tcPr>
          <w:p w14:paraId="3315A82B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593FAA" w:rsidRPr="0072196A" w14:paraId="0D90C4C7" w14:textId="77777777" w:rsidTr="003525B7">
        <w:tc>
          <w:tcPr>
            <w:tcW w:w="11970" w:type="dxa"/>
            <w:gridSpan w:val="7"/>
            <w:shd w:val="clear" w:color="auto" w:fill="auto"/>
          </w:tcPr>
          <w:p w14:paraId="3DF596EE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Всього за роками, у тому числі:</w:t>
            </w:r>
          </w:p>
        </w:tc>
        <w:tc>
          <w:tcPr>
            <w:tcW w:w="3489" w:type="dxa"/>
            <w:gridSpan w:val="2"/>
            <w:shd w:val="clear" w:color="auto" w:fill="auto"/>
          </w:tcPr>
          <w:p w14:paraId="11ABF989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100 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00,00</w:t>
            </w:r>
          </w:p>
        </w:tc>
      </w:tr>
      <w:tr w:rsidR="00593FAA" w:rsidRPr="0072196A" w14:paraId="634CBC63" w14:textId="77777777" w:rsidTr="003525B7">
        <w:tc>
          <w:tcPr>
            <w:tcW w:w="11970" w:type="dxa"/>
            <w:gridSpan w:val="7"/>
            <w:shd w:val="clear" w:color="auto" w:fill="auto"/>
          </w:tcPr>
          <w:p w14:paraId="05D9CF21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</w:t>
            </w:r>
            <w:r w:rsidRPr="0072196A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рік</w:t>
            </w:r>
          </w:p>
        </w:tc>
        <w:tc>
          <w:tcPr>
            <w:tcW w:w="3489" w:type="dxa"/>
            <w:gridSpan w:val="2"/>
            <w:shd w:val="clear" w:color="auto" w:fill="auto"/>
          </w:tcPr>
          <w:p w14:paraId="0FEBC762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11</w:t>
            </w:r>
            <w:r w:rsidRPr="00E51EA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000,00</w:t>
            </w:r>
          </w:p>
        </w:tc>
      </w:tr>
      <w:tr w:rsidR="00593FAA" w:rsidRPr="0072196A" w14:paraId="0F1818B9" w14:textId="77777777" w:rsidTr="003525B7">
        <w:tc>
          <w:tcPr>
            <w:tcW w:w="11970" w:type="dxa"/>
            <w:gridSpan w:val="7"/>
            <w:shd w:val="clear" w:color="auto" w:fill="auto"/>
          </w:tcPr>
          <w:p w14:paraId="11E40E3D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</w:t>
            </w:r>
            <w:r w:rsidRPr="0072196A">
              <w:rPr>
                <w:rFonts w:ascii="Times New Roman" w:hAnsi="Times New Roman"/>
                <w:sz w:val="24"/>
                <w:szCs w:val="24"/>
                <w:lang w:val="en-US" w:eastAsia="ar-SA"/>
              </w:rPr>
              <w:t>6</w:t>
            </w: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рік</w:t>
            </w:r>
          </w:p>
        </w:tc>
        <w:tc>
          <w:tcPr>
            <w:tcW w:w="3489" w:type="dxa"/>
            <w:gridSpan w:val="2"/>
            <w:shd w:val="clear" w:color="auto" w:fill="auto"/>
          </w:tcPr>
          <w:p w14:paraId="7502FFB1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20</w:t>
            </w:r>
            <w:r w:rsidRPr="00287E23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000,00</w:t>
            </w:r>
          </w:p>
        </w:tc>
      </w:tr>
      <w:tr w:rsidR="00593FAA" w:rsidRPr="0072196A" w14:paraId="4EE60F97" w14:textId="77777777" w:rsidTr="003525B7">
        <w:tc>
          <w:tcPr>
            <w:tcW w:w="11970" w:type="dxa"/>
            <w:gridSpan w:val="7"/>
            <w:shd w:val="clear" w:color="auto" w:fill="auto"/>
          </w:tcPr>
          <w:p w14:paraId="2A792895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2027 рік</w:t>
            </w:r>
          </w:p>
        </w:tc>
        <w:tc>
          <w:tcPr>
            <w:tcW w:w="3489" w:type="dxa"/>
            <w:gridSpan w:val="2"/>
            <w:shd w:val="clear" w:color="auto" w:fill="auto"/>
          </w:tcPr>
          <w:p w14:paraId="05169886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87E23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6</w:t>
            </w:r>
            <w:r w:rsidRPr="00287E23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000,00</w:t>
            </w:r>
          </w:p>
        </w:tc>
      </w:tr>
      <w:tr w:rsidR="00593FAA" w:rsidRPr="0072196A" w14:paraId="392B063A" w14:textId="77777777" w:rsidTr="003525B7">
        <w:tc>
          <w:tcPr>
            <w:tcW w:w="11970" w:type="dxa"/>
            <w:gridSpan w:val="7"/>
            <w:shd w:val="clear" w:color="auto" w:fill="auto"/>
          </w:tcPr>
          <w:p w14:paraId="6AF0F58F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2028 рік</w:t>
            </w:r>
          </w:p>
        </w:tc>
        <w:tc>
          <w:tcPr>
            <w:tcW w:w="3489" w:type="dxa"/>
            <w:gridSpan w:val="2"/>
            <w:shd w:val="clear" w:color="auto" w:fill="auto"/>
          </w:tcPr>
          <w:p w14:paraId="390969C2" w14:textId="77777777" w:rsidR="00593FAA" w:rsidRPr="003D4FAD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32</w:t>
            </w:r>
            <w:r w:rsidRPr="00287E23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5</w:t>
            </w:r>
            <w:r w:rsidRPr="00287E23"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</w:tc>
      </w:tr>
      <w:tr w:rsidR="00593FAA" w:rsidRPr="0072196A" w14:paraId="43307C2C" w14:textId="77777777" w:rsidTr="003525B7">
        <w:tc>
          <w:tcPr>
            <w:tcW w:w="11970" w:type="dxa"/>
            <w:gridSpan w:val="7"/>
            <w:shd w:val="clear" w:color="auto" w:fill="auto"/>
          </w:tcPr>
          <w:p w14:paraId="429AB53D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2029 рік</w:t>
            </w:r>
          </w:p>
        </w:tc>
        <w:tc>
          <w:tcPr>
            <w:tcW w:w="3489" w:type="dxa"/>
            <w:gridSpan w:val="2"/>
            <w:shd w:val="clear" w:color="auto" w:fill="auto"/>
          </w:tcPr>
          <w:p w14:paraId="4427BAA7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10</w:t>
            </w:r>
            <w:r w:rsidRPr="00287E23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5</w:t>
            </w:r>
            <w:r w:rsidRPr="00287E23"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</w:tc>
      </w:tr>
      <w:tr w:rsidR="00593FAA" w:rsidRPr="0072196A" w14:paraId="222F724C" w14:textId="77777777" w:rsidTr="003525B7">
        <w:tc>
          <w:tcPr>
            <w:tcW w:w="11970" w:type="dxa"/>
            <w:gridSpan w:val="7"/>
            <w:shd w:val="clear" w:color="auto" w:fill="auto"/>
          </w:tcPr>
          <w:p w14:paraId="36188637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Всього за джерелами фінансування, у тому числі:</w:t>
            </w:r>
          </w:p>
        </w:tc>
        <w:tc>
          <w:tcPr>
            <w:tcW w:w="3489" w:type="dxa"/>
            <w:gridSpan w:val="2"/>
            <w:shd w:val="clear" w:color="auto" w:fill="auto"/>
          </w:tcPr>
          <w:p w14:paraId="65E1CAD6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593FAA" w:rsidRPr="0072196A" w14:paraId="3396AADE" w14:textId="77777777" w:rsidTr="003525B7">
        <w:tc>
          <w:tcPr>
            <w:tcW w:w="11970" w:type="dxa"/>
            <w:gridSpan w:val="7"/>
            <w:shd w:val="clear" w:color="auto" w:fill="auto"/>
          </w:tcPr>
          <w:p w14:paraId="11409F6F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196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коштів бюджету громади</w:t>
            </w:r>
          </w:p>
        </w:tc>
        <w:tc>
          <w:tcPr>
            <w:tcW w:w="3489" w:type="dxa"/>
            <w:gridSpan w:val="2"/>
            <w:shd w:val="clear" w:color="auto" w:fill="auto"/>
          </w:tcPr>
          <w:p w14:paraId="77312649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00,00</w:t>
            </w:r>
          </w:p>
        </w:tc>
      </w:tr>
      <w:tr w:rsidR="00593FAA" w:rsidRPr="0072196A" w14:paraId="6E284B42" w14:textId="77777777" w:rsidTr="003525B7">
        <w:tc>
          <w:tcPr>
            <w:tcW w:w="11970" w:type="dxa"/>
            <w:gridSpan w:val="7"/>
            <w:shd w:val="clear" w:color="auto" w:fill="auto"/>
          </w:tcPr>
          <w:p w14:paraId="3625D34D" w14:textId="77777777" w:rsidR="00593FAA" w:rsidRPr="0072196A" w:rsidRDefault="00593FAA" w:rsidP="003525B7">
            <w:pPr>
              <w:tabs>
                <w:tab w:val="left" w:pos="767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D4FA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коштів інших джерел</w:t>
            </w:r>
          </w:p>
        </w:tc>
        <w:tc>
          <w:tcPr>
            <w:tcW w:w="3489" w:type="dxa"/>
            <w:gridSpan w:val="2"/>
            <w:shd w:val="clear" w:color="auto" w:fill="auto"/>
          </w:tcPr>
          <w:p w14:paraId="642803D7" w14:textId="77777777" w:rsidR="00593FAA" w:rsidRDefault="00593FAA" w:rsidP="003525B7">
            <w:pPr>
              <w:tabs>
                <w:tab w:val="left" w:pos="76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30 000,00</w:t>
            </w:r>
          </w:p>
        </w:tc>
      </w:tr>
    </w:tbl>
    <w:p w14:paraId="1ADC225B" w14:textId="77777777" w:rsidR="00593FAA" w:rsidRDefault="00593FAA" w:rsidP="00593FAA">
      <w:pPr>
        <w:tabs>
          <w:tab w:val="left" w:pos="7675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452C95E7" w14:textId="77777777" w:rsidR="004A3769" w:rsidRDefault="004A3769" w:rsidP="00593FAA">
      <w:pPr>
        <w:tabs>
          <w:tab w:val="left" w:pos="7675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69D53603" w14:textId="3385FD10" w:rsidR="004A3769" w:rsidRPr="004A3769" w:rsidRDefault="004A3769" w:rsidP="00593FAA">
      <w:pPr>
        <w:tabs>
          <w:tab w:val="left" w:pos="7675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proofErr w:type="spellStart"/>
      <w:r w:rsidRPr="004A3769">
        <w:rPr>
          <w:rFonts w:ascii="Times New Roman" w:hAnsi="Times New Roman"/>
          <w:bCs/>
          <w:sz w:val="24"/>
          <w:szCs w:val="24"/>
          <w:lang w:val="uk-UA"/>
        </w:rPr>
        <w:t>Чіпак</w:t>
      </w:r>
      <w:proofErr w:type="spellEnd"/>
      <w:r w:rsidRPr="004A3769">
        <w:rPr>
          <w:rFonts w:ascii="Times New Roman" w:hAnsi="Times New Roman"/>
          <w:bCs/>
          <w:sz w:val="24"/>
          <w:szCs w:val="24"/>
          <w:lang w:val="uk-UA"/>
        </w:rPr>
        <w:t xml:space="preserve"> 722 861</w:t>
      </w:r>
    </w:p>
    <w:sectPr w:rsidR="004A3769" w:rsidRPr="004A3769" w:rsidSect="004A3769">
      <w:headerReference w:type="even" r:id="rId13"/>
      <w:headerReference w:type="default" r:id="rId14"/>
      <w:headerReference w:type="first" r:id="rId15"/>
      <w:pgSz w:w="16838" w:h="11906" w:orient="landscape"/>
      <w:pgMar w:top="1985" w:right="295" w:bottom="1418" w:left="992" w:header="306" w:footer="709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BAEAA" w14:textId="77777777" w:rsidR="009C4DCD" w:rsidRDefault="009C4DCD">
      <w:pPr>
        <w:spacing w:after="0" w:line="240" w:lineRule="auto"/>
      </w:pPr>
      <w:r>
        <w:separator/>
      </w:r>
    </w:p>
  </w:endnote>
  <w:endnote w:type="continuationSeparator" w:id="0">
    <w:p w14:paraId="31519D24" w14:textId="77777777" w:rsidR="009C4DCD" w:rsidRDefault="009C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4859A" w14:textId="77777777" w:rsidR="008D146D" w:rsidRDefault="008D146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FF516" w14:textId="77777777" w:rsidR="008D146D" w:rsidRDefault="008D146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6DDE1" w14:textId="77777777" w:rsidR="008D146D" w:rsidRDefault="008D146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B2266" w14:textId="77777777" w:rsidR="009C4DCD" w:rsidRDefault="009C4DCD">
      <w:pPr>
        <w:spacing w:after="0" w:line="240" w:lineRule="auto"/>
      </w:pPr>
      <w:r>
        <w:separator/>
      </w:r>
    </w:p>
  </w:footnote>
  <w:footnote w:type="continuationSeparator" w:id="0">
    <w:p w14:paraId="0C133B78" w14:textId="77777777" w:rsidR="009C4DCD" w:rsidRDefault="009C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FD2F7" w14:textId="77777777" w:rsidR="008D146D" w:rsidRDefault="008D146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136927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F1091A3" w14:textId="5BE37341" w:rsidR="00DC6599" w:rsidRPr="002D52F5" w:rsidRDefault="00DC6599">
        <w:pPr>
          <w:pStyle w:val="ab"/>
          <w:jc w:val="center"/>
          <w:rPr>
            <w:rFonts w:ascii="Times New Roman" w:hAnsi="Times New Roman"/>
          </w:rPr>
        </w:pPr>
        <w:r w:rsidRPr="002D52F5">
          <w:rPr>
            <w:rFonts w:ascii="Times New Roman" w:hAnsi="Times New Roman"/>
          </w:rPr>
          <w:fldChar w:fldCharType="begin"/>
        </w:r>
        <w:r w:rsidRPr="002D52F5">
          <w:rPr>
            <w:rFonts w:ascii="Times New Roman" w:hAnsi="Times New Roman"/>
          </w:rPr>
          <w:instrText>PAGE   \* MERGEFORMAT</w:instrText>
        </w:r>
        <w:r w:rsidRPr="002D52F5">
          <w:rPr>
            <w:rFonts w:ascii="Times New Roman" w:hAnsi="Times New Roman"/>
          </w:rPr>
          <w:fldChar w:fldCharType="separate"/>
        </w:r>
        <w:r w:rsidRPr="002D52F5">
          <w:rPr>
            <w:rFonts w:ascii="Times New Roman" w:hAnsi="Times New Roman"/>
            <w:lang w:val="uk-UA"/>
          </w:rPr>
          <w:t>2</w:t>
        </w:r>
        <w:r w:rsidRPr="002D52F5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1B897" w14:textId="77777777" w:rsidR="00CB331A" w:rsidRPr="006D74D9" w:rsidRDefault="00CB331A" w:rsidP="006D74D9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09531" w14:textId="77777777" w:rsidR="006E6951" w:rsidRDefault="006E695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AD850" w14:textId="77777777" w:rsidR="006D373C" w:rsidRDefault="006D373C">
    <w:pPr>
      <w:pStyle w:val="ab"/>
      <w:tabs>
        <w:tab w:val="left" w:pos="12474"/>
      </w:tabs>
      <w:jc w:val="center"/>
      <w:rPr>
        <w:rFonts w:ascii="Times New Roman" w:hAnsi="Times New Roman"/>
        <w:sz w:val="24"/>
        <w:szCs w:val="24"/>
        <w:lang w:val="uk-UA"/>
      </w:rPr>
    </w:pPr>
  </w:p>
  <w:p w14:paraId="240B4832" w14:textId="02965656" w:rsidR="006E6951" w:rsidRPr="00CB331A" w:rsidRDefault="007532EF">
    <w:pPr>
      <w:pStyle w:val="ab"/>
      <w:tabs>
        <w:tab w:val="left" w:pos="12474"/>
      </w:tabs>
      <w:jc w:val="center"/>
      <w:rPr>
        <w:rFonts w:ascii="Times New Roman" w:hAnsi="Times New Roman"/>
        <w:sz w:val="24"/>
        <w:szCs w:val="24"/>
      </w:rPr>
    </w:pPr>
    <w:r w:rsidRPr="00CB331A">
      <w:rPr>
        <w:rFonts w:ascii="Times New Roman" w:hAnsi="Times New Roman"/>
        <w:sz w:val="24"/>
        <w:szCs w:val="24"/>
      </w:rPr>
      <w:fldChar w:fldCharType="begin"/>
    </w:r>
    <w:r w:rsidRPr="00CB331A">
      <w:rPr>
        <w:rFonts w:ascii="Times New Roman" w:hAnsi="Times New Roman"/>
        <w:sz w:val="24"/>
        <w:szCs w:val="24"/>
      </w:rPr>
      <w:instrText xml:space="preserve"> PAGE </w:instrText>
    </w:r>
    <w:r w:rsidRPr="00CB331A">
      <w:rPr>
        <w:rFonts w:ascii="Times New Roman" w:hAnsi="Times New Roman"/>
        <w:sz w:val="24"/>
        <w:szCs w:val="24"/>
      </w:rPr>
      <w:fldChar w:fldCharType="separate"/>
    </w:r>
    <w:r w:rsidRPr="00CB331A">
      <w:rPr>
        <w:rFonts w:ascii="Times New Roman" w:hAnsi="Times New Roman"/>
        <w:sz w:val="24"/>
        <w:szCs w:val="24"/>
      </w:rPr>
      <w:t>14</w:t>
    </w:r>
    <w:r w:rsidRPr="00CB331A">
      <w:rPr>
        <w:rFonts w:ascii="Times New Roman" w:hAnsi="Times New Roman"/>
        <w:sz w:val="24"/>
        <w:szCs w:val="24"/>
      </w:rPr>
      <w:fldChar w:fldCharType="end"/>
    </w:r>
  </w:p>
  <w:p w14:paraId="5FDD6E9E" w14:textId="77777777" w:rsidR="006E6951" w:rsidRDefault="006E6951">
    <w:pPr>
      <w:pStyle w:val="ab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DD407" w14:textId="77777777" w:rsidR="006E6951" w:rsidRDefault="006E69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7B"/>
    <w:rsid w:val="00024C38"/>
    <w:rsid w:val="00025DA3"/>
    <w:rsid w:val="000272A2"/>
    <w:rsid w:val="00040D69"/>
    <w:rsid w:val="000512F6"/>
    <w:rsid w:val="0005566C"/>
    <w:rsid w:val="0006403E"/>
    <w:rsid w:val="00074391"/>
    <w:rsid w:val="0008252D"/>
    <w:rsid w:val="00087B0A"/>
    <w:rsid w:val="000A62F9"/>
    <w:rsid w:val="000B3DBE"/>
    <w:rsid w:val="000B56A5"/>
    <w:rsid w:val="000E3857"/>
    <w:rsid w:val="000F607F"/>
    <w:rsid w:val="00136EFC"/>
    <w:rsid w:val="001523BA"/>
    <w:rsid w:val="00152BFE"/>
    <w:rsid w:val="00153E3F"/>
    <w:rsid w:val="00160691"/>
    <w:rsid w:val="00164102"/>
    <w:rsid w:val="001658CE"/>
    <w:rsid w:val="00185BEC"/>
    <w:rsid w:val="00191444"/>
    <w:rsid w:val="001A1391"/>
    <w:rsid w:val="001A7F97"/>
    <w:rsid w:val="001B315B"/>
    <w:rsid w:val="001C233A"/>
    <w:rsid w:val="001D4CE2"/>
    <w:rsid w:val="001D74EF"/>
    <w:rsid w:val="001E77C7"/>
    <w:rsid w:val="001F087E"/>
    <w:rsid w:val="00201E25"/>
    <w:rsid w:val="00220FD7"/>
    <w:rsid w:val="00225828"/>
    <w:rsid w:val="002302A7"/>
    <w:rsid w:val="00234C42"/>
    <w:rsid w:val="00234CA4"/>
    <w:rsid w:val="002457CB"/>
    <w:rsid w:val="00275F1A"/>
    <w:rsid w:val="002974B1"/>
    <w:rsid w:val="002A2C16"/>
    <w:rsid w:val="002A546A"/>
    <w:rsid w:val="002B39DC"/>
    <w:rsid w:val="002B5A69"/>
    <w:rsid w:val="002C2261"/>
    <w:rsid w:val="002C22FD"/>
    <w:rsid w:val="002C2AAC"/>
    <w:rsid w:val="002D52F5"/>
    <w:rsid w:val="0033082B"/>
    <w:rsid w:val="003323D3"/>
    <w:rsid w:val="003573C7"/>
    <w:rsid w:val="003632CD"/>
    <w:rsid w:val="00365F09"/>
    <w:rsid w:val="00370105"/>
    <w:rsid w:val="0038500F"/>
    <w:rsid w:val="003A4CE3"/>
    <w:rsid w:val="003A4CF1"/>
    <w:rsid w:val="003C7E74"/>
    <w:rsid w:val="003D4FAD"/>
    <w:rsid w:val="00414361"/>
    <w:rsid w:val="0042776A"/>
    <w:rsid w:val="0043752C"/>
    <w:rsid w:val="00440C85"/>
    <w:rsid w:val="00443DCE"/>
    <w:rsid w:val="00452819"/>
    <w:rsid w:val="00473382"/>
    <w:rsid w:val="0047692C"/>
    <w:rsid w:val="0048291E"/>
    <w:rsid w:val="00496661"/>
    <w:rsid w:val="004A3769"/>
    <w:rsid w:val="004A7E4D"/>
    <w:rsid w:val="004B35C3"/>
    <w:rsid w:val="004D3A06"/>
    <w:rsid w:val="004F2595"/>
    <w:rsid w:val="00500FFD"/>
    <w:rsid w:val="005235BD"/>
    <w:rsid w:val="00530A08"/>
    <w:rsid w:val="005324F7"/>
    <w:rsid w:val="005365AB"/>
    <w:rsid w:val="0054105E"/>
    <w:rsid w:val="005415C2"/>
    <w:rsid w:val="00573172"/>
    <w:rsid w:val="00575758"/>
    <w:rsid w:val="0058563D"/>
    <w:rsid w:val="00593FAA"/>
    <w:rsid w:val="005A183E"/>
    <w:rsid w:val="005A60ED"/>
    <w:rsid w:val="005B3A97"/>
    <w:rsid w:val="005C0D4F"/>
    <w:rsid w:val="005D399B"/>
    <w:rsid w:val="005F4482"/>
    <w:rsid w:val="005F7B50"/>
    <w:rsid w:val="0063684F"/>
    <w:rsid w:val="006372A4"/>
    <w:rsid w:val="006574E2"/>
    <w:rsid w:val="006625E8"/>
    <w:rsid w:val="00665A01"/>
    <w:rsid w:val="00673F5C"/>
    <w:rsid w:val="00674C7C"/>
    <w:rsid w:val="0069095C"/>
    <w:rsid w:val="006A1550"/>
    <w:rsid w:val="006C279A"/>
    <w:rsid w:val="006D373C"/>
    <w:rsid w:val="006D74D9"/>
    <w:rsid w:val="006E14A0"/>
    <w:rsid w:val="006E2B9D"/>
    <w:rsid w:val="006E6951"/>
    <w:rsid w:val="006F407A"/>
    <w:rsid w:val="006F412A"/>
    <w:rsid w:val="00713F7A"/>
    <w:rsid w:val="0072196A"/>
    <w:rsid w:val="00741565"/>
    <w:rsid w:val="007517F7"/>
    <w:rsid w:val="007532EF"/>
    <w:rsid w:val="00777E0C"/>
    <w:rsid w:val="00784C0B"/>
    <w:rsid w:val="00791DEE"/>
    <w:rsid w:val="007C5D93"/>
    <w:rsid w:val="007D555E"/>
    <w:rsid w:val="00800724"/>
    <w:rsid w:val="00810C7C"/>
    <w:rsid w:val="008263ED"/>
    <w:rsid w:val="00837D98"/>
    <w:rsid w:val="00863D57"/>
    <w:rsid w:val="00866F60"/>
    <w:rsid w:val="00874C83"/>
    <w:rsid w:val="0087765E"/>
    <w:rsid w:val="0088000A"/>
    <w:rsid w:val="008A409C"/>
    <w:rsid w:val="008B4446"/>
    <w:rsid w:val="008C5604"/>
    <w:rsid w:val="008D146D"/>
    <w:rsid w:val="008D4ED5"/>
    <w:rsid w:val="008E3E47"/>
    <w:rsid w:val="008E4506"/>
    <w:rsid w:val="00901B80"/>
    <w:rsid w:val="009152D7"/>
    <w:rsid w:val="0092090B"/>
    <w:rsid w:val="00925B82"/>
    <w:rsid w:val="009338D0"/>
    <w:rsid w:val="009633E5"/>
    <w:rsid w:val="0097481E"/>
    <w:rsid w:val="0097559D"/>
    <w:rsid w:val="00987E12"/>
    <w:rsid w:val="009B6151"/>
    <w:rsid w:val="009C4DCD"/>
    <w:rsid w:val="009D0F99"/>
    <w:rsid w:val="009D527B"/>
    <w:rsid w:val="009F2632"/>
    <w:rsid w:val="00A02C18"/>
    <w:rsid w:val="00A1672E"/>
    <w:rsid w:val="00A1774B"/>
    <w:rsid w:val="00A511BA"/>
    <w:rsid w:val="00A622E2"/>
    <w:rsid w:val="00A83B57"/>
    <w:rsid w:val="00AE1770"/>
    <w:rsid w:val="00AF7108"/>
    <w:rsid w:val="00B05381"/>
    <w:rsid w:val="00B23E15"/>
    <w:rsid w:val="00B32685"/>
    <w:rsid w:val="00B360B8"/>
    <w:rsid w:val="00B437C5"/>
    <w:rsid w:val="00B50AAD"/>
    <w:rsid w:val="00B64C15"/>
    <w:rsid w:val="00B67539"/>
    <w:rsid w:val="00B70AFC"/>
    <w:rsid w:val="00B76DF9"/>
    <w:rsid w:val="00BA371E"/>
    <w:rsid w:val="00BC37C3"/>
    <w:rsid w:val="00BD3D4F"/>
    <w:rsid w:val="00BF4085"/>
    <w:rsid w:val="00C111EB"/>
    <w:rsid w:val="00C1292D"/>
    <w:rsid w:val="00C26266"/>
    <w:rsid w:val="00C355A1"/>
    <w:rsid w:val="00C410D6"/>
    <w:rsid w:val="00C47B6D"/>
    <w:rsid w:val="00C61B1C"/>
    <w:rsid w:val="00C64B8F"/>
    <w:rsid w:val="00C6510C"/>
    <w:rsid w:val="00C67C26"/>
    <w:rsid w:val="00C75D69"/>
    <w:rsid w:val="00C77E6A"/>
    <w:rsid w:val="00C84478"/>
    <w:rsid w:val="00CA1D77"/>
    <w:rsid w:val="00CB2B36"/>
    <w:rsid w:val="00CB331A"/>
    <w:rsid w:val="00CB6E6C"/>
    <w:rsid w:val="00CB71A1"/>
    <w:rsid w:val="00CC5181"/>
    <w:rsid w:val="00CD0EC1"/>
    <w:rsid w:val="00CD1CA6"/>
    <w:rsid w:val="00CD5641"/>
    <w:rsid w:val="00CF3C58"/>
    <w:rsid w:val="00D252FC"/>
    <w:rsid w:val="00D369C9"/>
    <w:rsid w:val="00D454C1"/>
    <w:rsid w:val="00D749DC"/>
    <w:rsid w:val="00D8498A"/>
    <w:rsid w:val="00D85BA5"/>
    <w:rsid w:val="00D91F5F"/>
    <w:rsid w:val="00D93EC2"/>
    <w:rsid w:val="00DA2264"/>
    <w:rsid w:val="00DA66CF"/>
    <w:rsid w:val="00DC5BEE"/>
    <w:rsid w:val="00DC6599"/>
    <w:rsid w:val="00DD19E9"/>
    <w:rsid w:val="00DD663F"/>
    <w:rsid w:val="00DD6D2E"/>
    <w:rsid w:val="00DF2B9D"/>
    <w:rsid w:val="00E16DB6"/>
    <w:rsid w:val="00E25331"/>
    <w:rsid w:val="00E3312D"/>
    <w:rsid w:val="00E3313F"/>
    <w:rsid w:val="00E3690D"/>
    <w:rsid w:val="00E53C9E"/>
    <w:rsid w:val="00E56AF3"/>
    <w:rsid w:val="00E60926"/>
    <w:rsid w:val="00E93F01"/>
    <w:rsid w:val="00E93FC6"/>
    <w:rsid w:val="00EB3988"/>
    <w:rsid w:val="00EB5C09"/>
    <w:rsid w:val="00EB5F3D"/>
    <w:rsid w:val="00EB6EB7"/>
    <w:rsid w:val="00EE247B"/>
    <w:rsid w:val="00EE76EB"/>
    <w:rsid w:val="00EF105D"/>
    <w:rsid w:val="00EF767D"/>
    <w:rsid w:val="00EF7A28"/>
    <w:rsid w:val="00F227A9"/>
    <w:rsid w:val="00F3370D"/>
    <w:rsid w:val="00F5106C"/>
    <w:rsid w:val="00F821F4"/>
    <w:rsid w:val="00FA601D"/>
    <w:rsid w:val="00FB4D45"/>
    <w:rsid w:val="00FC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661001"/>
  <w15:chartTrackingRefBased/>
  <w15:docId w15:val="{A5BF46F1-A3B4-4395-AAFC-A78D1BF5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381"/>
    <w:pPr>
      <w:suppressAutoHyphens/>
      <w:spacing w:after="160" w:line="252" w:lineRule="auto"/>
    </w:pPr>
    <w:rPr>
      <w:rFonts w:ascii="Calibri" w:hAnsi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5z0">
    <w:name w:val="WW8Num5z0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HeaderChar">
    <w:name w:val="Header Char"/>
    <w:rPr>
      <w:sz w:val="22"/>
      <w:szCs w:val="22"/>
      <w:lang w:val="ru-RU"/>
    </w:rPr>
  </w:style>
  <w:style w:type="character" w:customStyle="1" w:styleId="FooterChar">
    <w:name w:val="Footer Char"/>
    <w:rPr>
      <w:sz w:val="22"/>
      <w:szCs w:val="22"/>
      <w:lang w:val="ru-RU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ru-RU"/>
    </w:rPr>
  </w:style>
  <w:style w:type="character" w:customStyle="1" w:styleId="fontstyle01">
    <w:name w:val="fontstyle01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5"/>
    <w:pPr>
      <w:spacing w:after="140" w:line="276" w:lineRule="auto"/>
    </w:pPr>
  </w:style>
  <w:style w:type="paragraph" w:styleId="a6">
    <w:name w:val="List"/>
    <w:basedOn w:val="a4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aa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c"/>
    <w:uiPriority w:val="99"/>
    <w:pPr>
      <w:tabs>
        <w:tab w:val="center" w:pos="4819"/>
        <w:tab w:val="right" w:pos="9639"/>
      </w:tabs>
    </w:pPr>
  </w:style>
  <w:style w:type="paragraph" w:styleId="ad">
    <w:name w:val="footer"/>
    <w:basedOn w:val="a"/>
    <w:pPr>
      <w:tabs>
        <w:tab w:val="center" w:pos="4819"/>
        <w:tab w:val="right" w:pos="9639"/>
      </w:tabs>
    </w:pPr>
  </w:style>
  <w:style w:type="paragraph" w:styleId="ae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pPr>
      <w:suppressAutoHyphens/>
    </w:pPr>
    <w:rPr>
      <w:rFonts w:ascii="Calibri" w:hAnsi="Calibri"/>
      <w:sz w:val="22"/>
      <w:szCs w:val="22"/>
      <w:lang w:val="ru-RU" w:eastAsia="zh-CN"/>
    </w:rPr>
  </w:style>
  <w:style w:type="paragraph" w:customStyle="1" w:styleId="af0">
    <w:name w:val="Вміст рамки"/>
    <w:basedOn w:val="a"/>
  </w:style>
  <w:style w:type="paragraph" w:customStyle="1" w:styleId="af1">
    <w:name w:val="Вміст таблиці"/>
    <w:basedOn w:val="a"/>
    <w:pPr>
      <w:widowControl w:val="0"/>
      <w:suppressLineNumbers/>
    </w:pPr>
  </w:style>
  <w:style w:type="paragraph" w:customStyle="1" w:styleId="af2">
    <w:name w:val="Заголовок таблиці"/>
    <w:basedOn w:val="af1"/>
    <w:pPr>
      <w:jc w:val="center"/>
    </w:pPr>
    <w:rPr>
      <w:b/>
      <w:bCs/>
    </w:rPr>
  </w:style>
  <w:style w:type="character" w:customStyle="1" w:styleId="ac">
    <w:name w:val="Верхній колонтитул Знак"/>
    <w:basedOn w:val="a0"/>
    <w:link w:val="ab"/>
    <w:uiPriority w:val="99"/>
    <w:rsid w:val="002D52F5"/>
    <w:rPr>
      <w:rFonts w:ascii="Calibri" w:hAnsi="Calibri"/>
      <w:sz w:val="22"/>
      <w:szCs w:val="22"/>
      <w:lang w:val="ru-RU" w:eastAsia="zh-CN"/>
    </w:rPr>
  </w:style>
  <w:style w:type="character" w:customStyle="1" w:styleId="a5">
    <w:name w:val="Основний текст Знак"/>
    <w:basedOn w:val="a0"/>
    <w:link w:val="a4"/>
    <w:rsid w:val="00E60926"/>
    <w:rPr>
      <w:rFonts w:ascii="Calibri" w:hAnsi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2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16327</Words>
  <Characters>9307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cp:lastPrinted>2024-12-04T08:26:00Z</cp:lastPrinted>
  <dcterms:created xsi:type="dcterms:W3CDTF">2024-12-05T09:58:00Z</dcterms:created>
  <dcterms:modified xsi:type="dcterms:W3CDTF">2024-12-05T11:02:00Z</dcterms:modified>
</cp:coreProperties>
</file>