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32" w:rsidRPr="00F14875" w:rsidRDefault="001C5B32" w:rsidP="001C5B32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ПОЯСНЮВАЛЬНА ЗАПИСКА</w:t>
      </w:r>
    </w:p>
    <w:p w:rsidR="001C5B32" w:rsidRPr="00F14875" w:rsidRDefault="001C5B32" w:rsidP="001C5B32">
      <w:pPr>
        <w:jc w:val="center"/>
        <w:rPr>
          <w:sz w:val="28"/>
          <w:szCs w:val="28"/>
          <w:lang w:val="uk-UA"/>
        </w:rPr>
      </w:pPr>
      <w:r w:rsidRPr="00F14875">
        <w:rPr>
          <w:sz w:val="28"/>
          <w:szCs w:val="28"/>
        </w:rPr>
        <w:t xml:space="preserve">до проєкту рішення виконавчого комітету </w:t>
      </w:r>
    </w:p>
    <w:p w:rsidR="001C5B32" w:rsidRPr="00F14875" w:rsidRDefault="001C5B32" w:rsidP="00501F65">
      <w:pPr>
        <w:tabs>
          <w:tab w:val="left" w:pos="9638"/>
        </w:tabs>
        <w:ind w:right="-1"/>
        <w:jc w:val="center"/>
        <w:rPr>
          <w:sz w:val="28"/>
          <w:szCs w:val="28"/>
          <w:shd w:val="clear" w:color="auto" w:fill="FFFFFF"/>
        </w:rPr>
      </w:pPr>
      <w:r w:rsidRPr="00F14875">
        <w:rPr>
          <w:sz w:val="28"/>
          <w:szCs w:val="28"/>
          <w:lang w:val="uk-UA"/>
        </w:rPr>
        <w:t>«</w:t>
      </w:r>
      <w:r w:rsidR="00501F65" w:rsidRPr="00F14875">
        <w:rPr>
          <w:sz w:val="28"/>
          <w:szCs w:val="28"/>
          <w:shd w:val="clear" w:color="auto" w:fill="FFFFFF"/>
        </w:rPr>
        <w:t>Про забезпечення прав недієздатних та обмежено дієздатних осіб, які потребують опіки та піклування</w:t>
      </w:r>
      <w:r w:rsidRPr="00F14875">
        <w:rPr>
          <w:sz w:val="28"/>
          <w:szCs w:val="28"/>
          <w:shd w:val="clear" w:color="auto" w:fill="FFFFFF"/>
          <w:lang w:val="uk-UA"/>
        </w:rPr>
        <w:t>»</w:t>
      </w:r>
    </w:p>
    <w:p w:rsidR="001C5B32" w:rsidRPr="00F14875" w:rsidRDefault="001C5B32" w:rsidP="001C5B32">
      <w:pPr>
        <w:jc w:val="center"/>
        <w:rPr>
          <w:bCs/>
          <w:sz w:val="28"/>
          <w:szCs w:val="28"/>
          <w:lang w:val="uk-UA"/>
        </w:rPr>
      </w:pPr>
    </w:p>
    <w:p w:rsidR="001C5B32" w:rsidRPr="00F14875" w:rsidRDefault="001C5B32" w:rsidP="001C5B32">
      <w:pPr>
        <w:jc w:val="center"/>
        <w:rPr>
          <w:sz w:val="28"/>
          <w:szCs w:val="28"/>
          <w:lang w:val="uk-UA"/>
        </w:rPr>
      </w:pPr>
    </w:p>
    <w:p w:rsidR="001C5B32" w:rsidRPr="0014452B" w:rsidRDefault="00F14875" w:rsidP="001C5B32">
      <w:pPr>
        <w:ind w:firstLine="567"/>
        <w:jc w:val="both"/>
        <w:rPr>
          <w:sz w:val="28"/>
          <w:szCs w:val="28"/>
          <w:lang w:val="uk-UA"/>
        </w:rPr>
      </w:pPr>
      <w:r w:rsidRPr="00F14875">
        <w:rPr>
          <w:b/>
          <w:sz w:val="28"/>
          <w:szCs w:val="28"/>
          <w:lang w:val="uk-UA"/>
        </w:rPr>
        <w:t>Обґрунтування прийняття рішення</w:t>
      </w:r>
      <w:r w:rsidR="001C5B32" w:rsidRPr="0014452B">
        <w:rPr>
          <w:sz w:val="28"/>
          <w:szCs w:val="28"/>
          <w:lang w:val="uk-UA"/>
        </w:rPr>
        <w:t xml:space="preserve"> </w:t>
      </w:r>
    </w:p>
    <w:p w:rsidR="003446B4" w:rsidRPr="00F14875" w:rsidRDefault="0014452B" w:rsidP="00344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01.01</w:t>
      </w:r>
      <w:r w:rsidR="003446B4" w:rsidRPr="00F14875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="003446B4" w:rsidRPr="00F14875">
        <w:rPr>
          <w:sz w:val="28"/>
          <w:szCs w:val="28"/>
          <w:lang w:val="uk-UA"/>
        </w:rPr>
        <w:t xml:space="preserve">  в Луцькій </w:t>
      </w:r>
      <w:r w:rsidR="00F86F27" w:rsidRPr="00F14875">
        <w:rPr>
          <w:sz w:val="28"/>
          <w:szCs w:val="28"/>
          <w:lang w:val="uk-UA"/>
        </w:rPr>
        <w:t>міській</w:t>
      </w:r>
      <w:r w:rsidR="003446B4" w:rsidRPr="00F14875">
        <w:rPr>
          <w:sz w:val="28"/>
          <w:szCs w:val="28"/>
          <w:lang w:val="uk-UA"/>
        </w:rPr>
        <w:t xml:space="preserve"> територіальній громаді на обліку перебуває </w:t>
      </w:r>
      <w:r w:rsidR="00F86F27" w:rsidRPr="00F14875">
        <w:rPr>
          <w:sz w:val="28"/>
          <w:szCs w:val="28"/>
          <w:lang w:val="uk-UA"/>
        </w:rPr>
        <w:t>287</w:t>
      </w:r>
      <w:r w:rsidR="003446B4" w:rsidRPr="00F14875">
        <w:rPr>
          <w:sz w:val="28"/>
          <w:szCs w:val="28"/>
          <w:lang w:val="uk-UA"/>
        </w:rPr>
        <w:t xml:space="preserve"> діючих особових справ</w:t>
      </w:r>
      <w:r w:rsidR="001C5B32" w:rsidRPr="00F14875">
        <w:rPr>
          <w:sz w:val="28"/>
          <w:szCs w:val="28"/>
          <w:lang w:val="uk-UA"/>
        </w:rPr>
        <w:t>, з яких:</w:t>
      </w:r>
      <w:r w:rsidR="003446B4" w:rsidRPr="00F14875">
        <w:rPr>
          <w:sz w:val="28"/>
          <w:szCs w:val="28"/>
          <w:lang w:val="uk-UA"/>
        </w:rPr>
        <w:t xml:space="preserve"> недієздатних </w:t>
      </w:r>
      <w:r w:rsidR="00AF056F">
        <w:rPr>
          <w:sz w:val="28"/>
          <w:szCs w:val="28"/>
          <w:lang w:val="uk-UA"/>
        </w:rPr>
        <w:t xml:space="preserve">– </w:t>
      </w:r>
      <w:r w:rsidR="00F86F27" w:rsidRPr="00F14875">
        <w:rPr>
          <w:sz w:val="28"/>
          <w:szCs w:val="28"/>
          <w:lang w:val="uk-UA"/>
        </w:rPr>
        <w:t>272</w:t>
      </w:r>
      <w:r w:rsidR="003446B4" w:rsidRPr="00F14875">
        <w:rPr>
          <w:sz w:val="28"/>
          <w:szCs w:val="28"/>
          <w:lang w:val="uk-UA"/>
        </w:rPr>
        <w:t xml:space="preserve"> ос</w:t>
      </w:r>
      <w:r w:rsidR="001D1E46">
        <w:rPr>
          <w:sz w:val="28"/>
          <w:szCs w:val="28"/>
          <w:lang w:val="uk-UA"/>
        </w:rPr>
        <w:t>оби</w:t>
      </w:r>
      <w:r w:rsidR="00AF056F">
        <w:rPr>
          <w:sz w:val="28"/>
          <w:szCs w:val="28"/>
          <w:lang w:val="uk-UA"/>
        </w:rPr>
        <w:t>,</w:t>
      </w:r>
      <w:r w:rsidR="003446B4" w:rsidRPr="00F1487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46B4" w:rsidRPr="00F14875">
        <w:rPr>
          <w:sz w:val="28"/>
          <w:szCs w:val="28"/>
          <w:lang w:val="uk-UA"/>
        </w:rPr>
        <w:t xml:space="preserve"> обмежено дієздатних</w:t>
      </w:r>
      <w:r w:rsidR="00AF056F">
        <w:rPr>
          <w:sz w:val="28"/>
          <w:szCs w:val="28"/>
          <w:lang w:val="uk-UA"/>
        </w:rPr>
        <w:t xml:space="preserve"> –</w:t>
      </w:r>
      <w:r w:rsidR="00F86F27" w:rsidRPr="00F14875">
        <w:rPr>
          <w:sz w:val="28"/>
          <w:szCs w:val="28"/>
          <w:lang w:val="uk-UA"/>
        </w:rPr>
        <w:t>15</w:t>
      </w:r>
      <w:r w:rsidR="003446B4" w:rsidRPr="00F14875">
        <w:rPr>
          <w:sz w:val="28"/>
          <w:szCs w:val="28"/>
          <w:lang w:val="uk-UA"/>
        </w:rPr>
        <w:t xml:space="preserve"> осіб.</w:t>
      </w:r>
    </w:p>
    <w:p w:rsidR="001C5B32" w:rsidRPr="00F14875" w:rsidRDefault="001C5B32" w:rsidP="003446B4">
      <w:pPr>
        <w:ind w:firstLine="567"/>
        <w:jc w:val="both"/>
        <w:rPr>
          <w:sz w:val="28"/>
          <w:szCs w:val="28"/>
          <w:lang w:val="uk-UA"/>
        </w:rPr>
      </w:pPr>
      <w:r w:rsidRPr="00F14875">
        <w:rPr>
          <w:sz w:val="28"/>
          <w:szCs w:val="28"/>
          <w:lang w:val="uk-UA"/>
        </w:rPr>
        <w:t>Згідно зі ст. 55 Цивільного кодексу України опіка та піклування встановлюються з метою забезпечення особистих немайнових і майнових прав та інтересів малолітніх, неповнолітніх осіб, а також повнолітніх осіб, які за станом здоров'я не можуть самостійно здійснювати свої права і виконувати обов'язки.</w:t>
      </w:r>
    </w:p>
    <w:p w:rsidR="001C5B32" w:rsidRPr="00F14875" w:rsidRDefault="001C5B32" w:rsidP="003446B4">
      <w:pPr>
        <w:ind w:firstLine="567"/>
        <w:jc w:val="both"/>
        <w:rPr>
          <w:sz w:val="28"/>
          <w:szCs w:val="28"/>
          <w:lang w:val="uk-UA"/>
        </w:rPr>
      </w:pPr>
      <w:bookmarkStart w:id="1" w:name="n336"/>
      <w:bookmarkEnd w:id="1"/>
      <w:r w:rsidRPr="00F14875">
        <w:rPr>
          <w:sz w:val="28"/>
          <w:szCs w:val="28"/>
          <w:lang w:val="uk-UA"/>
        </w:rPr>
        <w:t>Права та обов'язки органів, на які покладено здійснення опіки та піклування, щодо забезпечення прав та інтересів фізичних осіб, які потребують опіки та піклування, як це визначено ч</w:t>
      </w:r>
      <w:r w:rsidR="001D1E46">
        <w:rPr>
          <w:sz w:val="28"/>
          <w:szCs w:val="28"/>
          <w:lang w:val="uk-UA"/>
        </w:rPr>
        <w:t>астиною другою</w:t>
      </w:r>
      <w:r w:rsidRPr="00F14875">
        <w:rPr>
          <w:sz w:val="28"/>
          <w:szCs w:val="28"/>
          <w:lang w:val="uk-UA"/>
        </w:rPr>
        <w:t xml:space="preserve"> ст. 56 Цивільного кодексу України, встановлюються законом та іншими нормативно-правовими актами.</w:t>
      </w:r>
    </w:p>
    <w:p w:rsidR="00501F65" w:rsidRPr="00F14875" w:rsidRDefault="00501F65" w:rsidP="003446B4">
      <w:pPr>
        <w:ind w:firstLine="567"/>
        <w:jc w:val="both"/>
        <w:rPr>
          <w:sz w:val="28"/>
          <w:szCs w:val="28"/>
          <w:lang w:val="uk-UA"/>
        </w:rPr>
      </w:pPr>
      <w:r w:rsidRPr="00F14875">
        <w:rPr>
          <w:sz w:val="28"/>
          <w:szCs w:val="28"/>
          <w:lang w:val="uk-UA"/>
        </w:rPr>
        <w:t xml:space="preserve">Обов’язок органів виконавчої влади та органів місцевого самоврядування з організації надання психіатричної допомоги, правового і соціального захисту осіб, які страждають на психічні розлади також визначений Законом України «Про психіатричну допомогу». </w:t>
      </w:r>
    </w:p>
    <w:p w:rsidR="001C5B32" w:rsidRPr="00F14875" w:rsidRDefault="001C5B32" w:rsidP="00501F65">
      <w:pPr>
        <w:ind w:firstLine="567"/>
        <w:jc w:val="both"/>
        <w:rPr>
          <w:sz w:val="28"/>
          <w:szCs w:val="28"/>
          <w:lang w:val="uk-UA"/>
        </w:rPr>
      </w:pPr>
      <w:r w:rsidRPr="00F14875">
        <w:rPr>
          <w:sz w:val="28"/>
          <w:szCs w:val="28"/>
          <w:lang w:val="uk-UA"/>
        </w:rPr>
        <w:t>Безпосереднє  ведення  справ  щодо  опіки  і піклування, відповідно до п.</w:t>
      </w:r>
      <w:r w:rsidR="001D1E46">
        <w:rPr>
          <w:sz w:val="28"/>
          <w:szCs w:val="28"/>
          <w:lang w:val="uk-UA"/>
        </w:rPr>
        <w:t> </w:t>
      </w:r>
      <w:r w:rsidRPr="00F14875">
        <w:rPr>
          <w:sz w:val="28"/>
          <w:szCs w:val="28"/>
          <w:lang w:val="uk-UA"/>
        </w:rPr>
        <w:t>1.4 Правил опіки та піклування, затверджених наказом Державного комітету України  у справах сім'ї та молоді,  Міністерства освіти України, Міністерства охорони здоров'я України, Міністерства праці та соціальної політики України від 26.05.99  №</w:t>
      </w:r>
      <w:r w:rsidRPr="00F14875">
        <w:rPr>
          <w:sz w:val="28"/>
          <w:szCs w:val="28"/>
        </w:rPr>
        <w:t> </w:t>
      </w:r>
      <w:r w:rsidRPr="00F14875">
        <w:rPr>
          <w:sz w:val="28"/>
          <w:szCs w:val="28"/>
          <w:lang w:val="uk-UA"/>
        </w:rPr>
        <w:t>34/166/131/88, покладається  у  межах  їх  компетенції  на  відповідні  відділи й управління місцевої державної адміністрації районів, районів міст Києва  і  Севастополя, виконавчих комітетів міських чи районних у містах рад.</w:t>
      </w:r>
    </w:p>
    <w:p w:rsidR="001C5B32" w:rsidRPr="00F14875" w:rsidRDefault="001C5B32" w:rsidP="001C5B32">
      <w:pPr>
        <w:ind w:firstLine="567"/>
        <w:jc w:val="both"/>
        <w:rPr>
          <w:sz w:val="28"/>
          <w:szCs w:val="28"/>
          <w:lang w:val="uk-UA"/>
        </w:rPr>
      </w:pPr>
      <w:r w:rsidRPr="00F14875">
        <w:rPr>
          <w:sz w:val="28"/>
          <w:szCs w:val="28"/>
          <w:lang w:val="uk-UA"/>
        </w:rPr>
        <w:t>Основні завдання Опікунської ради та функціональні обов’язки виконавчих органів міської ради з питань виконання покладених на Опікунську раду завдань визначені у Положенні про опікунську раду з питань забезпечення прав недієздатних та обмежено дієздатних осіб, які потребують опіки та піклування, затвердженому рішенням виконавчого комітету від 18.12.2023 №752-1.</w:t>
      </w:r>
    </w:p>
    <w:p w:rsidR="003446B4" w:rsidRPr="00F14875" w:rsidRDefault="001C5B32" w:rsidP="003446B4">
      <w:pPr>
        <w:ind w:firstLine="567"/>
        <w:jc w:val="both"/>
        <w:rPr>
          <w:sz w:val="28"/>
          <w:szCs w:val="28"/>
          <w:lang w:val="uk-UA"/>
        </w:rPr>
      </w:pPr>
      <w:r w:rsidRPr="00F14875">
        <w:rPr>
          <w:sz w:val="28"/>
          <w:szCs w:val="28"/>
          <w:lang w:val="uk-UA"/>
        </w:rPr>
        <w:t xml:space="preserve"> </w:t>
      </w:r>
      <w:r w:rsidR="003446B4" w:rsidRPr="00F14875">
        <w:rPr>
          <w:sz w:val="28"/>
          <w:szCs w:val="28"/>
          <w:lang w:val="uk-UA"/>
        </w:rPr>
        <w:t xml:space="preserve">На даний момент основні функції виконавчих органів  міської ради щодо забезпечення виконання завдань </w:t>
      </w:r>
      <w:r w:rsidRPr="00F14875">
        <w:rPr>
          <w:sz w:val="28"/>
          <w:szCs w:val="28"/>
          <w:lang w:val="uk-UA"/>
        </w:rPr>
        <w:t>О</w:t>
      </w:r>
      <w:r w:rsidR="003446B4" w:rsidRPr="00F14875">
        <w:rPr>
          <w:sz w:val="28"/>
          <w:szCs w:val="28"/>
          <w:lang w:val="uk-UA"/>
        </w:rPr>
        <w:t xml:space="preserve">пікунською радою є розділеними, зокрема між управлінням охорони здоров’я та департаментом соціальної та ветеранської політики. </w:t>
      </w:r>
      <w:r w:rsidR="00F14875">
        <w:rPr>
          <w:sz w:val="28"/>
          <w:szCs w:val="28"/>
          <w:lang w:val="uk-UA"/>
        </w:rPr>
        <w:t>А це</w:t>
      </w:r>
      <w:r w:rsidR="003446B4" w:rsidRPr="00F14875">
        <w:rPr>
          <w:sz w:val="28"/>
          <w:szCs w:val="28"/>
          <w:lang w:val="uk-UA"/>
        </w:rPr>
        <w:t>, в свою чергу, спричиняє ряд незручностей як для</w:t>
      </w:r>
      <w:r w:rsidR="00917888" w:rsidRPr="00F14875">
        <w:rPr>
          <w:sz w:val="28"/>
          <w:szCs w:val="28"/>
          <w:lang w:val="uk-UA"/>
        </w:rPr>
        <w:t xml:space="preserve"> </w:t>
      </w:r>
      <w:r w:rsidR="003446B4" w:rsidRPr="00F14875">
        <w:rPr>
          <w:sz w:val="28"/>
          <w:szCs w:val="28"/>
          <w:lang w:val="uk-UA"/>
        </w:rPr>
        <w:t>опікунів</w:t>
      </w:r>
      <w:r w:rsidR="001D1E46">
        <w:rPr>
          <w:sz w:val="28"/>
          <w:szCs w:val="28"/>
          <w:lang w:val="uk-UA"/>
        </w:rPr>
        <w:t> </w:t>
      </w:r>
      <w:r w:rsidRPr="00F14875">
        <w:rPr>
          <w:sz w:val="28"/>
          <w:szCs w:val="28"/>
          <w:lang w:val="uk-UA"/>
        </w:rPr>
        <w:t>/</w:t>
      </w:r>
      <w:r w:rsidR="001D1E46">
        <w:rPr>
          <w:sz w:val="28"/>
          <w:szCs w:val="28"/>
          <w:lang w:val="uk-UA"/>
        </w:rPr>
        <w:t> </w:t>
      </w:r>
      <w:r w:rsidRPr="00F14875">
        <w:rPr>
          <w:sz w:val="28"/>
          <w:szCs w:val="28"/>
          <w:lang w:val="uk-UA"/>
        </w:rPr>
        <w:t>піклувальників</w:t>
      </w:r>
      <w:r w:rsidR="003446B4" w:rsidRPr="00F14875">
        <w:rPr>
          <w:sz w:val="28"/>
          <w:szCs w:val="28"/>
          <w:lang w:val="uk-UA"/>
        </w:rPr>
        <w:t xml:space="preserve">, так і </w:t>
      </w:r>
      <w:r w:rsidRPr="00F14875">
        <w:rPr>
          <w:sz w:val="28"/>
          <w:szCs w:val="28"/>
          <w:lang w:val="uk-UA"/>
        </w:rPr>
        <w:t xml:space="preserve">для посадових осіб виконавчих органів </w:t>
      </w:r>
      <w:r w:rsidR="003446B4" w:rsidRPr="00F14875">
        <w:rPr>
          <w:sz w:val="28"/>
          <w:szCs w:val="28"/>
          <w:lang w:val="uk-UA"/>
        </w:rPr>
        <w:t xml:space="preserve">при виконанні </w:t>
      </w:r>
      <w:r w:rsidRPr="00F14875">
        <w:rPr>
          <w:sz w:val="28"/>
          <w:szCs w:val="28"/>
          <w:lang w:val="uk-UA"/>
        </w:rPr>
        <w:t xml:space="preserve">делегованих повноважень </w:t>
      </w:r>
      <w:r w:rsidR="003446B4" w:rsidRPr="00F14875">
        <w:rPr>
          <w:sz w:val="28"/>
          <w:szCs w:val="28"/>
          <w:lang w:val="uk-UA"/>
        </w:rPr>
        <w:t xml:space="preserve">Опікунської ради. </w:t>
      </w:r>
    </w:p>
    <w:p w:rsidR="001C5B32" w:rsidRPr="00F14875" w:rsidRDefault="001C5B32" w:rsidP="001C5B32">
      <w:pPr>
        <w:ind w:firstLine="567"/>
        <w:jc w:val="both"/>
        <w:rPr>
          <w:sz w:val="28"/>
          <w:szCs w:val="28"/>
          <w:lang w:val="uk-UA"/>
        </w:rPr>
      </w:pPr>
      <w:r w:rsidRPr="00F14875">
        <w:rPr>
          <w:sz w:val="28"/>
          <w:szCs w:val="28"/>
          <w:lang w:val="uk-UA"/>
        </w:rPr>
        <w:lastRenderedPageBreak/>
        <w:t>З огляду на</w:t>
      </w:r>
      <w:r w:rsidR="003446B4" w:rsidRPr="00F14875">
        <w:rPr>
          <w:sz w:val="28"/>
          <w:szCs w:val="28"/>
          <w:lang w:val="uk-UA"/>
        </w:rPr>
        <w:t xml:space="preserve"> це, є доцільним та раціональним забезпеч</w:t>
      </w:r>
      <w:r w:rsidR="00F14875">
        <w:rPr>
          <w:sz w:val="28"/>
          <w:szCs w:val="28"/>
          <w:lang w:val="uk-UA"/>
        </w:rPr>
        <w:t>ити</w:t>
      </w:r>
      <w:r w:rsidR="003446B4" w:rsidRPr="00F14875">
        <w:rPr>
          <w:sz w:val="28"/>
          <w:szCs w:val="28"/>
          <w:lang w:val="uk-UA"/>
        </w:rPr>
        <w:t xml:space="preserve"> виконання завдань Опікунської ради в єдиному структурному підрозділі</w:t>
      </w:r>
      <w:r w:rsidRPr="00F14875">
        <w:rPr>
          <w:sz w:val="28"/>
          <w:szCs w:val="28"/>
          <w:lang w:val="uk-UA"/>
        </w:rPr>
        <w:t xml:space="preserve"> </w:t>
      </w:r>
      <w:r w:rsidR="001D1E46">
        <w:rPr>
          <w:sz w:val="28"/>
          <w:szCs w:val="28"/>
          <w:lang w:val="uk-UA"/>
        </w:rPr>
        <w:t>–</w:t>
      </w:r>
      <w:r w:rsidRPr="00F14875">
        <w:rPr>
          <w:sz w:val="28"/>
          <w:szCs w:val="28"/>
          <w:lang w:val="uk-UA"/>
        </w:rPr>
        <w:t xml:space="preserve"> департаменті соціальної та ветеранської політики, зважаючи на той факт, що на департамент соціальної та ветеранської політики покладено обов’язки щодо в</w:t>
      </w:r>
      <w:r w:rsidR="003446B4" w:rsidRPr="00F14875">
        <w:rPr>
          <w:sz w:val="28"/>
          <w:szCs w:val="28"/>
          <w:lang w:val="uk-UA"/>
        </w:rPr>
        <w:t>еде</w:t>
      </w:r>
      <w:r w:rsidRPr="00F14875">
        <w:rPr>
          <w:sz w:val="28"/>
          <w:szCs w:val="28"/>
          <w:lang w:val="uk-UA"/>
        </w:rPr>
        <w:t>ння</w:t>
      </w:r>
      <w:r w:rsidR="003446B4" w:rsidRPr="00F14875">
        <w:rPr>
          <w:sz w:val="28"/>
          <w:szCs w:val="28"/>
          <w:lang w:val="uk-UA"/>
        </w:rPr>
        <w:t xml:space="preserve"> діловодств</w:t>
      </w:r>
      <w:r w:rsidRPr="00F14875">
        <w:rPr>
          <w:sz w:val="28"/>
          <w:szCs w:val="28"/>
          <w:lang w:val="uk-UA"/>
        </w:rPr>
        <w:t>а</w:t>
      </w:r>
      <w:r w:rsidR="003446B4" w:rsidRPr="00F14875">
        <w:rPr>
          <w:sz w:val="28"/>
          <w:szCs w:val="28"/>
          <w:lang w:val="uk-UA"/>
        </w:rPr>
        <w:t xml:space="preserve"> Опікунської ради</w:t>
      </w:r>
      <w:r w:rsidRPr="00F14875">
        <w:rPr>
          <w:sz w:val="28"/>
          <w:szCs w:val="28"/>
          <w:lang w:val="uk-UA"/>
        </w:rPr>
        <w:t xml:space="preserve">, </w:t>
      </w:r>
      <w:r w:rsidR="00F14875" w:rsidRPr="00F14875">
        <w:rPr>
          <w:sz w:val="28"/>
          <w:szCs w:val="28"/>
          <w:lang w:val="uk-UA"/>
        </w:rPr>
        <w:t>ведення прийому громадян, надання роз’яснень з питань, що стосується діяльності Опікунської ради</w:t>
      </w:r>
      <w:r w:rsidR="00F14875">
        <w:rPr>
          <w:sz w:val="28"/>
          <w:szCs w:val="28"/>
          <w:lang w:val="uk-UA"/>
        </w:rPr>
        <w:t>,</w:t>
      </w:r>
      <w:r w:rsidR="00F14875" w:rsidRPr="00F14875">
        <w:rPr>
          <w:sz w:val="28"/>
          <w:szCs w:val="28"/>
          <w:lang w:val="uk-UA"/>
        </w:rPr>
        <w:t xml:space="preserve"> </w:t>
      </w:r>
      <w:r w:rsidRPr="00F14875">
        <w:rPr>
          <w:sz w:val="28"/>
          <w:szCs w:val="28"/>
          <w:lang w:val="uk-UA"/>
        </w:rPr>
        <w:t>ф</w:t>
      </w:r>
      <w:r w:rsidR="003446B4" w:rsidRPr="00F14875">
        <w:rPr>
          <w:sz w:val="28"/>
          <w:szCs w:val="28"/>
          <w:lang w:val="uk-UA"/>
        </w:rPr>
        <w:t>орму</w:t>
      </w:r>
      <w:r w:rsidRPr="00F14875">
        <w:rPr>
          <w:sz w:val="28"/>
          <w:szCs w:val="28"/>
          <w:lang w:val="uk-UA"/>
        </w:rPr>
        <w:t>вання</w:t>
      </w:r>
      <w:r w:rsidR="003446B4" w:rsidRPr="00F14875">
        <w:rPr>
          <w:sz w:val="28"/>
          <w:szCs w:val="28"/>
          <w:lang w:val="uk-UA"/>
        </w:rPr>
        <w:t xml:space="preserve"> та веде</w:t>
      </w:r>
      <w:r w:rsidRPr="00F14875">
        <w:rPr>
          <w:sz w:val="28"/>
          <w:szCs w:val="28"/>
          <w:lang w:val="uk-UA"/>
        </w:rPr>
        <w:t>ння</w:t>
      </w:r>
      <w:r w:rsidR="003446B4" w:rsidRPr="00F14875">
        <w:rPr>
          <w:sz w:val="28"/>
          <w:szCs w:val="28"/>
          <w:lang w:val="uk-UA"/>
        </w:rPr>
        <w:t xml:space="preserve"> Реєстр</w:t>
      </w:r>
      <w:r w:rsidRPr="00F14875">
        <w:rPr>
          <w:sz w:val="28"/>
          <w:szCs w:val="28"/>
          <w:lang w:val="uk-UA"/>
        </w:rPr>
        <w:t>у</w:t>
      </w:r>
      <w:r w:rsidR="003446B4" w:rsidRPr="00F14875">
        <w:rPr>
          <w:sz w:val="28"/>
          <w:szCs w:val="28"/>
          <w:lang w:val="uk-UA"/>
        </w:rPr>
        <w:t xml:space="preserve"> особових справ недієздатних та обмежено дієздатних осіб</w:t>
      </w:r>
      <w:r w:rsidRPr="00F14875">
        <w:rPr>
          <w:sz w:val="28"/>
          <w:szCs w:val="28"/>
          <w:lang w:val="uk-UA"/>
        </w:rPr>
        <w:t>, який є</w:t>
      </w:r>
      <w:r w:rsidR="003446B4" w:rsidRPr="00F14875">
        <w:rPr>
          <w:sz w:val="28"/>
          <w:szCs w:val="28"/>
          <w:lang w:val="uk-UA"/>
        </w:rPr>
        <w:t xml:space="preserve"> і володільцем даних </w:t>
      </w:r>
      <w:r w:rsidRPr="00F14875">
        <w:rPr>
          <w:sz w:val="28"/>
          <w:szCs w:val="28"/>
          <w:lang w:val="uk-UA"/>
        </w:rPr>
        <w:t xml:space="preserve">Реєстру.  </w:t>
      </w:r>
    </w:p>
    <w:p w:rsidR="001C5B32" w:rsidRPr="00F14875" w:rsidRDefault="001C5B32" w:rsidP="001C5B32">
      <w:pPr>
        <w:ind w:firstLine="567"/>
        <w:jc w:val="both"/>
        <w:rPr>
          <w:sz w:val="28"/>
          <w:szCs w:val="28"/>
          <w:lang w:val="uk-UA"/>
        </w:rPr>
      </w:pPr>
    </w:p>
    <w:p w:rsidR="001C5B32" w:rsidRPr="00F14875" w:rsidRDefault="001C5B32" w:rsidP="001C5B32">
      <w:pPr>
        <w:ind w:firstLine="567"/>
        <w:jc w:val="both"/>
        <w:rPr>
          <w:bCs/>
          <w:sz w:val="28"/>
          <w:szCs w:val="28"/>
          <w:lang w:val="uk-UA"/>
        </w:rPr>
      </w:pPr>
      <w:r w:rsidRPr="00F14875">
        <w:rPr>
          <w:b/>
          <w:sz w:val="28"/>
          <w:szCs w:val="28"/>
          <w:lang w:val="uk-UA"/>
        </w:rPr>
        <w:t>Потреба і мета прийняття рішення</w:t>
      </w:r>
      <w:r w:rsidRPr="00F14875">
        <w:rPr>
          <w:sz w:val="28"/>
          <w:szCs w:val="28"/>
          <w:lang w:val="uk-UA"/>
        </w:rPr>
        <w:t xml:space="preserve"> </w:t>
      </w:r>
    </w:p>
    <w:p w:rsidR="00F14875" w:rsidRPr="00F14875" w:rsidRDefault="00F14875" w:rsidP="00F14875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5B32" w:rsidRPr="00F14875">
        <w:rPr>
          <w:rFonts w:ascii="Times New Roman" w:hAnsi="Times New Roman" w:cs="Times New Roman"/>
          <w:sz w:val="28"/>
          <w:szCs w:val="28"/>
          <w:lang w:val="uk-UA"/>
        </w:rPr>
        <w:t>Прийняття рішення дозволить забезпечити реалізацію вимог</w:t>
      </w:r>
      <w:r w:rsidRPr="00F14875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в сфері захисту прав, свобод і законних інтересів недієздатних та обмежено дієздатних осіб, а також осіб, які страждають на психічні розлади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14875">
        <w:rPr>
          <w:rFonts w:ascii="Times New Roman" w:hAnsi="Times New Roman" w:cs="Times New Roman"/>
          <w:sz w:val="28"/>
          <w:szCs w:val="28"/>
          <w:lang w:val="uk-UA"/>
        </w:rPr>
        <w:t xml:space="preserve"> захисту особистих і  майнових  прав  та  інтересів  повнолітніх  осіб, які за станом </w:t>
      </w:r>
      <w:r w:rsidRPr="00F14875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здоров'я не можуть самостійно здійснювати свої права і виконувати </w:t>
      </w:r>
      <w:r w:rsidRPr="00F14875">
        <w:rPr>
          <w:rFonts w:ascii="Times New Roman" w:hAnsi="Times New Roman" w:cs="Times New Roman"/>
          <w:sz w:val="28"/>
          <w:szCs w:val="28"/>
          <w:lang w:val="uk-UA"/>
        </w:rPr>
        <w:br/>
        <w:t>свої обов'язки.</w:t>
      </w:r>
    </w:p>
    <w:p w:rsidR="001C5B32" w:rsidRPr="00F14875" w:rsidRDefault="001C5B32" w:rsidP="003446B4">
      <w:pPr>
        <w:ind w:firstLine="567"/>
        <w:jc w:val="both"/>
        <w:rPr>
          <w:sz w:val="28"/>
          <w:szCs w:val="28"/>
          <w:lang w:val="uk-UA"/>
        </w:rPr>
      </w:pPr>
    </w:p>
    <w:p w:rsidR="001C5B32" w:rsidRPr="00F14875" w:rsidRDefault="001C5B32" w:rsidP="001C5B32">
      <w:pPr>
        <w:ind w:firstLine="567"/>
        <w:jc w:val="both"/>
        <w:rPr>
          <w:b/>
          <w:sz w:val="28"/>
          <w:szCs w:val="28"/>
          <w:lang w:val="uk-UA"/>
        </w:rPr>
      </w:pPr>
      <w:r w:rsidRPr="00F14875">
        <w:rPr>
          <w:b/>
          <w:sz w:val="28"/>
          <w:szCs w:val="28"/>
          <w:lang w:val="uk-UA"/>
        </w:rPr>
        <w:t>Фінансово-економічне обгрунтування</w:t>
      </w:r>
    </w:p>
    <w:p w:rsidR="001C5B32" w:rsidRPr="00F14875" w:rsidRDefault="001D1E46" w:rsidP="001C5B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проє</w:t>
      </w:r>
      <w:r w:rsidR="001C5B32" w:rsidRPr="00F14875">
        <w:rPr>
          <w:sz w:val="28"/>
          <w:szCs w:val="28"/>
          <w:lang w:val="uk-UA"/>
        </w:rPr>
        <w:t>кту рішення не потребує додаткових видатків з міського бюджету.</w:t>
      </w:r>
    </w:p>
    <w:p w:rsidR="001C5B32" w:rsidRPr="00F14875" w:rsidRDefault="001C5B32" w:rsidP="001C5B32">
      <w:pPr>
        <w:ind w:firstLine="567"/>
        <w:jc w:val="both"/>
        <w:rPr>
          <w:b/>
          <w:sz w:val="28"/>
          <w:szCs w:val="28"/>
          <w:lang w:val="uk-UA"/>
        </w:rPr>
      </w:pPr>
    </w:p>
    <w:p w:rsidR="001C5B32" w:rsidRPr="00F14875" w:rsidRDefault="001C5B32" w:rsidP="001C5B32">
      <w:pPr>
        <w:ind w:firstLine="567"/>
        <w:jc w:val="both"/>
        <w:rPr>
          <w:sz w:val="28"/>
          <w:szCs w:val="28"/>
          <w:lang w:val="uk-UA"/>
        </w:rPr>
      </w:pPr>
      <w:r w:rsidRPr="00F14875">
        <w:rPr>
          <w:b/>
          <w:sz w:val="28"/>
          <w:szCs w:val="28"/>
          <w:lang w:val="uk-UA"/>
        </w:rPr>
        <w:t>Механізм виконання рішення</w:t>
      </w:r>
      <w:r w:rsidRPr="00F14875">
        <w:rPr>
          <w:sz w:val="28"/>
          <w:szCs w:val="28"/>
          <w:lang w:val="uk-UA"/>
        </w:rPr>
        <w:t xml:space="preserve"> </w:t>
      </w:r>
    </w:p>
    <w:p w:rsidR="001C5B32" w:rsidRPr="00F14875" w:rsidRDefault="001C5B32" w:rsidP="001C5B32">
      <w:pPr>
        <w:ind w:firstLine="567"/>
        <w:jc w:val="both"/>
        <w:rPr>
          <w:sz w:val="28"/>
          <w:szCs w:val="28"/>
        </w:rPr>
      </w:pPr>
      <w:r w:rsidRPr="00F14875">
        <w:rPr>
          <w:sz w:val="28"/>
          <w:szCs w:val="28"/>
        </w:rPr>
        <w:t>Ухвалення запропонованого рішення міської ради.</w:t>
      </w:r>
    </w:p>
    <w:p w:rsidR="001C5B32" w:rsidRPr="00F14875" w:rsidRDefault="001C5B32" w:rsidP="001C5B32">
      <w:pPr>
        <w:ind w:firstLine="720"/>
        <w:jc w:val="both"/>
        <w:rPr>
          <w:sz w:val="28"/>
          <w:szCs w:val="28"/>
        </w:rPr>
      </w:pPr>
    </w:p>
    <w:p w:rsidR="001C5B32" w:rsidRPr="00F14875" w:rsidRDefault="001C5B32" w:rsidP="001C5B32">
      <w:pPr>
        <w:ind w:firstLine="720"/>
        <w:jc w:val="both"/>
        <w:rPr>
          <w:sz w:val="28"/>
          <w:szCs w:val="28"/>
        </w:rPr>
      </w:pPr>
    </w:p>
    <w:p w:rsidR="001C5B32" w:rsidRPr="00F14875" w:rsidRDefault="001C5B32" w:rsidP="001C5B32">
      <w:pPr>
        <w:jc w:val="both"/>
        <w:rPr>
          <w:bCs/>
          <w:sz w:val="28"/>
          <w:szCs w:val="28"/>
        </w:rPr>
      </w:pPr>
      <w:r w:rsidRPr="00F14875">
        <w:rPr>
          <w:sz w:val="28"/>
          <w:szCs w:val="28"/>
        </w:rPr>
        <w:t>Директор департаменту</w:t>
      </w:r>
    </w:p>
    <w:p w:rsidR="001C5B32" w:rsidRPr="00F14875" w:rsidRDefault="001C5B32" w:rsidP="001C5B32">
      <w:pPr>
        <w:jc w:val="both"/>
        <w:rPr>
          <w:bCs/>
          <w:sz w:val="28"/>
          <w:szCs w:val="28"/>
        </w:rPr>
      </w:pPr>
      <w:r w:rsidRPr="00F14875">
        <w:rPr>
          <w:sz w:val="28"/>
          <w:szCs w:val="28"/>
        </w:rPr>
        <w:t xml:space="preserve">соціальної та ветеранської  політики       </w:t>
      </w:r>
      <w:r w:rsidRPr="00F14875">
        <w:rPr>
          <w:sz w:val="28"/>
          <w:szCs w:val="28"/>
        </w:rPr>
        <w:tab/>
        <w:t xml:space="preserve">                        Вікторія МАЙБОРОДА</w:t>
      </w:r>
    </w:p>
    <w:p w:rsidR="001C5B32" w:rsidRPr="00F14875" w:rsidRDefault="001C5B32" w:rsidP="001C5B32">
      <w:pPr>
        <w:jc w:val="both"/>
        <w:rPr>
          <w:sz w:val="28"/>
          <w:szCs w:val="28"/>
        </w:rPr>
      </w:pPr>
    </w:p>
    <w:p w:rsidR="001C5B32" w:rsidRPr="00F14875" w:rsidRDefault="001C5B32" w:rsidP="001C5B32">
      <w:pPr>
        <w:jc w:val="both"/>
        <w:rPr>
          <w:sz w:val="28"/>
          <w:szCs w:val="28"/>
        </w:rPr>
      </w:pPr>
    </w:p>
    <w:p w:rsidR="003446B4" w:rsidRPr="00F14875" w:rsidRDefault="003446B4" w:rsidP="003446B4">
      <w:pPr>
        <w:jc w:val="both"/>
        <w:rPr>
          <w:sz w:val="28"/>
          <w:szCs w:val="28"/>
        </w:rPr>
      </w:pPr>
    </w:p>
    <w:sectPr w:rsidR="003446B4" w:rsidRPr="00F14875" w:rsidSect="00F14875">
      <w:headerReference w:type="default" r:id="rId6"/>
      <w:pgSz w:w="11906" w:h="16838"/>
      <w:pgMar w:top="567" w:right="567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2B" w:rsidRDefault="007B092B" w:rsidP="00F14875">
      <w:r>
        <w:separator/>
      </w:r>
    </w:p>
  </w:endnote>
  <w:endnote w:type="continuationSeparator" w:id="0">
    <w:p w:rsidR="007B092B" w:rsidRDefault="007B092B" w:rsidP="00F1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2B" w:rsidRDefault="007B092B" w:rsidP="00F14875">
      <w:r>
        <w:separator/>
      </w:r>
    </w:p>
  </w:footnote>
  <w:footnote w:type="continuationSeparator" w:id="0">
    <w:p w:rsidR="007B092B" w:rsidRDefault="007B092B" w:rsidP="00F1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17498"/>
      <w:docPartObj>
        <w:docPartGallery w:val="Page Numbers (Top of Page)"/>
        <w:docPartUnique/>
      </w:docPartObj>
    </w:sdtPr>
    <w:sdtEndPr/>
    <w:sdtContent>
      <w:p w:rsidR="00F14875" w:rsidRDefault="009E13E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1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875" w:rsidRDefault="00F148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6B4"/>
    <w:rsid w:val="00042A00"/>
    <w:rsid w:val="0009758A"/>
    <w:rsid w:val="00115924"/>
    <w:rsid w:val="0014452B"/>
    <w:rsid w:val="00196899"/>
    <w:rsid w:val="001C5B32"/>
    <w:rsid w:val="001D1E46"/>
    <w:rsid w:val="00332A73"/>
    <w:rsid w:val="003446B4"/>
    <w:rsid w:val="003F6865"/>
    <w:rsid w:val="00400715"/>
    <w:rsid w:val="004970E9"/>
    <w:rsid w:val="00501F65"/>
    <w:rsid w:val="00523A13"/>
    <w:rsid w:val="00533277"/>
    <w:rsid w:val="005B7C00"/>
    <w:rsid w:val="005D0E83"/>
    <w:rsid w:val="00674637"/>
    <w:rsid w:val="006B6D28"/>
    <w:rsid w:val="006C7D80"/>
    <w:rsid w:val="006E24D7"/>
    <w:rsid w:val="00754030"/>
    <w:rsid w:val="00792905"/>
    <w:rsid w:val="007B092B"/>
    <w:rsid w:val="007C2D8B"/>
    <w:rsid w:val="008D3184"/>
    <w:rsid w:val="008E53CE"/>
    <w:rsid w:val="00917888"/>
    <w:rsid w:val="009C356C"/>
    <w:rsid w:val="009D47ED"/>
    <w:rsid w:val="009E13EB"/>
    <w:rsid w:val="00A65D88"/>
    <w:rsid w:val="00A831A1"/>
    <w:rsid w:val="00AF056F"/>
    <w:rsid w:val="00B5281B"/>
    <w:rsid w:val="00D1704A"/>
    <w:rsid w:val="00D800AE"/>
    <w:rsid w:val="00DE23AF"/>
    <w:rsid w:val="00DF3755"/>
    <w:rsid w:val="00E25442"/>
    <w:rsid w:val="00E268DE"/>
    <w:rsid w:val="00EC004E"/>
    <w:rsid w:val="00EC2AEB"/>
    <w:rsid w:val="00F14875"/>
    <w:rsid w:val="00F8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2520"/>
  <w15:docId w15:val="{53406743-C9FD-4F4A-891D-A28626AE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B4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C5B32"/>
  </w:style>
  <w:style w:type="paragraph" w:customStyle="1" w:styleId="rvps2">
    <w:name w:val="rvps2"/>
    <w:basedOn w:val="a"/>
    <w:rsid w:val="001C5B3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C5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5B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C5B32"/>
    <w:rPr>
      <w:rFonts w:ascii="Times New Roman" w:hAnsi="Times New Roman" w:cs="Times New Roman"/>
      <w:sz w:val="26"/>
      <w:szCs w:val="26"/>
    </w:rPr>
  </w:style>
  <w:style w:type="character" w:customStyle="1" w:styleId="rvts23">
    <w:name w:val="rvts23"/>
    <w:basedOn w:val="a0"/>
    <w:rsid w:val="00501F65"/>
  </w:style>
  <w:style w:type="paragraph" w:styleId="a3">
    <w:name w:val="header"/>
    <w:basedOn w:val="a"/>
    <w:link w:val="a4"/>
    <w:uiPriority w:val="99"/>
    <w:unhideWhenUsed/>
    <w:rsid w:val="00F148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48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F148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87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2421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ATO2</dc:creator>
  <cp:keywords/>
  <dc:description/>
  <cp:lastModifiedBy>Пользователь Windows</cp:lastModifiedBy>
  <cp:revision>8</cp:revision>
  <cp:lastPrinted>2024-10-29T12:54:00Z</cp:lastPrinted>
  <dcterms:created xsi:type="dcterms:W3CDTF">2024-10-28T14:25:00Z</dcterms:created>
  <dcterms:modified xsi:type="dcterms:W3CDTF">2025-01-10T19:06:00Z</dcterms:modified>
</cp:coreProperties>
</file>