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4E5E" w14:textId="77777777" w:rsidR="00A747A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en-US"/>
        </w:rPr>
        <w:t>1</w:t>
      </w:r>
    </w:p>
    <w:p w14:paraId="525541CA" w14:textId="77777777" w:rsidR="00A747A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2BC9D3D3" w14:textId="77777777" w:rsidR="00A747A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8D01FA3" w14:textId="77777777" w:rsidR="00A747AC" w:rsidRDefault="00A747AC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635AB62F" w14:textId="77777777" w:rsidR="00A747AC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A0C2096" w14:textId="77777777" w:rsidR="00A747AC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rStyle w:val="a8"/>
          <w:b w:val="0"/>
          <w:color w:val="000000"/>
          <w:sz w:val="28"/>
          <w:szCs w:val="28"/>
        </w:rPr>
        <w:t>послуг з поховання загиблих військовослужбовців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2E4AE978" w14:textId="77777777" w:rsidR="00A747AC" w:rsidRDefault="00A747AC">
      <w:pPr>
        <w:pStyle w:val="aa"/>
        <w:spacing w:before="11"/>
        <w:ind w:left="0"/>
        <w:jc w:val="left"/>
        <w:rPr>
          <w:sz w:val="28"/>
          <w:szCs w:val="28"/>
        </w:rPr>
      </w:pPr>
    </w:p>
    <w:p w14:paraId="0AEB654E" w14:textId="77777777" w:rsidR="00A747AC" w:rsidRDefault="00000000" w:rsidP="00E22FDA">
      <w:pPr>
        <w:pStyle w:val="aa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039A2A78" w14:textId="77777777" w:rsidR="00A747AC" w:rsidRDefault="00A747AC" w:rsidP="00E22FDA">
      <w:pPr>
        <w:pStyle w:val="aa"/>
        <w:spacing w:before="4"/>
        <w:ind w:left="0" w:right="-2"/>
        <w:jc w:val="left"/>
        <w:rPr>
          <w:sz w:val="28"/>
          <w:szCs w:val="28"/>
        </w:rPr>
      </w:pPr>
    </w:p>
    <w:p w14:paraId="4C5BFBDC" w14:textId="77777777" w:rsidR="00A747AC" w:rsidRDefault="00000000" w:rsidP="00E22FDA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FD9FE96" w14:textId="77777777" w:rsidR="00A747AC" w:rsidRDefault="00000000" w:rsidP="00E22FDA">
      <w:pPr>
        <w:pStyle w:val="aa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908AE43" w14:textId="77777777" w:rsidR="00A747AC" w:rsidRDefault="00000000" w:rsidP="00E22FDA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08</w:t>
      </w:r>
      <w:r>
        <w:rPr>
          <w:sz w:val="28"/>
          <w:szCs w:val="28"/>
        </w:rPr>
        <w:t>.02.2025.</w:t>
      </w:r>
    </w:p>
    <w:p w14:paraId="0D121E3A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B1E6167" w14:textId="77777777" w:rsidR="00A747AC" w:rsidRDefault="00000000" w:rsidP="00E22FDA">
      <w:pPr>
        <w:pStyle w:val="ae"/>
        <w:tabs>
          <w:tab w:val="left" w:pos="952"/>
        </w:tabs>
        <w:ind w:left="0" w:right="-2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278B6717" w14:textId="77777777" w:rsidR="00A747AC" w:rsidRDefault="00000000" w:rsidP="00E22FDA">
      <w:pPr>
        <w:pStyle w:val="ae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9FE9973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7519E2E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012E168B" w14:textId="77777777" w:rsidR="00A747AC" w:rsidRDefault="00000000" w:rsidP="00E22FDA">
      <w:pPr>
        <w:pStyle w:val="ae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60237F14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4CCEFF07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C1A8FE7" w14:textId="719C6BDB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0A520F">
        <w:rPr>
          <w:sz w:val="28"/>
          <w:szCs w:val="28"/>
        </w:rPr>
        <w:t>О</w:t>
      </w:r>
      <w:r>
        <w:rPr>
          <w:sz w:val="28"/>
          <w:szCs w:val="28"/>
        </w:rPr>
        <w:t xml:space="preserve">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UA-2024-12-27-007507-a,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UA-2024-12-27-007507-a.</w:t>
      </w:r>
    </w:p>
    <w:p w14:paraId="620F5B05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223C150" w14:textId="77777777" w:rsidR="00A747AC" w:rsidRDefault="00000000" w:rsidP="00E22FDA">
      <w:pPr>
        <w:pStyle w:val="aa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30BBBC28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2D2E16D0" w14:textId="77777777" w:rsidR="00A747AC" w:rsidRDefault="00000000" w:rsidP="00E22FDA">
      <w:pPr>
        <w:pStyle w:val="aa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5C2DF098" w14:textId="77777777" w:rsidR="00A747AC" w:rsidRDefault="00A747AC" w:rsidP="00E22FDA">
      <w:pPr>
        <w:pStyle w:val="aa"/>
        <w:ind w:left="0" w:right="-2"/>
        <w:rPr>
          <w:color w:val="000000"/>
          <w:sz w:val="28"/>
          <w:szCs w:val="28"/>
        </w:rPr>
      </w:pPr>
    </w:p>
    <w:p w14:paraId="6973D88C" w14:textId="77777777" w:rsidR="00A747AC" w:rsidRDefault="00A747AC" w:rsidP="00E22FDA">
      <w:pPr>
        <w:pStyle w:val="aa"/>
        <w:ind w:left="0" w:right="-2"/>
        <w:rPr>
          <w:color w:val="000000"/>
          <w:sz w:val="28"/>
          <w:szCs w:val="28"/>
        </w:rPr>
      </w:pPr>
    </w:p>
    <w:p w14:paraId="1C477131" w14:textId="77777777" w:rsidR="00A747AC" w:rsidRDefault="00000000" w:rsidP="00E22FDA">
      <w:pPr>
        <w:pStyle w:val="aa"/>
        <w:ind w:left="0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7BCE21B7" w14:textId="77777777" w:rsidR="00A747AC" w:rsidRDefault="00000000" w:rsidP="00E22FDA">
      <w:pPr>
        <w:pStyle w:val="aa"/>
        <w:ind w:left="0"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2DF05D2C" w14:textId="77777777" w:rsidR="00A747AC" w:rsidRDefault="00A747AC">
      <w:pPr>
        <w:pStyle w:val="aa"/>
        <w:ind w:left="0" w:right="180"/>
        <w:rPr>
          <w:sz w:val="28"/>
          <w:szCs w:val="28"/>
        </w:rPr>
      </w:pPr>
    </w:p>
    <w:p w14:paraId="793325D7" w14:textId="77777777" w:rsidR="00A747AC" w:rsidRDefault="00A747AC">
      <w:pPr>
        <w:pStyle w:val="aa"/>
        <w:ind w:left="0" w:right="180"/>
        <w:rPr>
          <w:sz w:val="28"/>
          <w:szCs w:val="28"/>
        </w:rPr>
      </w:pPr>
    </w:p>
    <w:p w14:paraId="3A3FA689" w14:textId="77777777" w:rsidR="00A747AC" w:rsidRDefault="00000000">
      <w:pPr>
        <w:pStyle w:val="aa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36E4B24F" w14:textId="77777777" w:rsidR="00A747AC" w:rsidRDefault="00A747AC">
      <w:pPr>
        <w:pStyle w:val="aa"/>
        <w:ind w:left="0" w:right="180"/>
      </w:pPr>
    </w:p>
    <w:sectPr w:rsidR="00A747AC" w:rsidSect="000A520F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DC0F" w14:textId="77777777" w:rsidR="008C1714" w:rsidRDefault="008C1714">
      <w:r>
        <w:separator/>
      </w:r>
    </w:p>
  </w:endnote>
  <w:endnote w:type="continuationSeparator" w:id="0">
    <w:p w14:paraId="63E4F9ED" w14:textId="77777777" w:rsidR="008C1714" w:rsidRDefault="008C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8002" w14:textId="77777777" w:rsidR="008C1714" w:rsidRDefault="008C1714">
      <w:r>
        <w:separator/>
      </w:r>
    </w:p>
  </w:footnote>
  <w:footnote w:type="continuationSeparator" w:id="0">
    <w:p w14:paraId="048D470B" w14:textId="77777777" w:rsidR="008C1714" w:rsidRDefault="008C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725115"/>
      <w:docPartObj>
        <w:docPartGallery w:val="Page Numbers (Top of Page)"/>
        <w:docPartUnique/>
      </w:docPartObj>
    </w:sdtPr>
    <w:sdtContent>
      <w:p w14:paraId="0A0896F8" w14:textId="77777777" w:rsidR="00A747AC" w:rsidRDefault="00A747AC">
        <w:pPr>
          <w:pStyle w:val="a5"/>
          <w:jc w:val="center"/>
        </w:pPr>
      </w:p>
      <w:p w14:paraId="06945E1F" w14:textId="77777777" w:rsidR="00A747AC" w:rsidRDefault="00A747AC">
        <w:pPr>
          <w:pStyle w:val="a5"/>
          <w:jc w:val="center"/>
        </w:pPr>
      </w:p>
      <w:p w14:paraId="04EB7D51" w14:textId="77777777" w:rsidR="00A747AC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9334CCA" w14:textId="77777777" w:rsidR="00A747AC" w:rsidRDefault="00A747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C"/>
    <w:rsid w:val="000A520F"/>
    <w:rsid w:val="00482720"/>
    <w:rsid w:val="005510CC"/>
    <w:rsid w:val="008C1714"/>
    <w:rsid w:val="00993617"/>
    <w:rsid w:val="00A747AC"/>
    <w:rsid w:val="00E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1EC2"/>
  <w15:docId w15:val="{13CFD81C-0301-4D57-86FC-9C5F46D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styleId="a8">
    <w:name w:val="Strong"/>
    <w:basedOn w:val="a0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4298</Words>
  <Characters>2450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16</cp:revision>
  <cp:lastPrinted>2023-09-15T13:53:00Z</cp:lastPrinted>
  <dcterms:created xsi:type="dcterms:W3CDTF">2024-07-30T11:58:00Z</dcterms:created>
  <dcterms:modified xsi:type="dcterms:W3CDTF">2025-01-13T13:42:00Z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