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6F" w:rsidRDefault="00145672">
      <w:pPr>
        <w:jc w:val="center"/>
        <w:rPr>
          <w:sz w:val="16"/>
          <w:szCs w:val="16"/>
        </w:rPr>
      </w:pPr>
      <w:r>
        <w:object w:dxaOrig="3105" w:dyaOrig="3300">
          <v:shape id="ole_rId2" o:spid="_x0000_i1025" style="width:57pt;height:58.55pt" coordsize="" o:spt="100" adj="0,,0" path="" stroked="f">
            <v:stroke joinstyle="miter"/>
            <v:imagedata r:id="rId7" o:title=""/>
            <v:formulas/>
            <v:path o:connecttype="segments"/>
          </v:shape>
          <o:OLEObject Type="Embed" ProgID="PBrush" ShapeID="ole_rId2" DrawAspect="Content" ObjectID="_1800384417" r:id="rId8"/>
        </w:object>
      </w:r>
    </w:p>
    <w:p w:rsidR="0017046F" w:rsidRDefault="0017046F">
      <w:pPr>
        <w:jc w:val="center"/>
        <w:rPr>
          <w:sz w:val="16"/>
          <w:szCs w:val="16"/>
        </w:rPr>
      </w:pPr>
    </w:p>
    <w:p w:rsidR="0017046F" w:rsidRDefault="00145672">
      <w:pPr>
        <w:pStyle w:val="1"/>
        <w:numPr>
          <w:ilvl w:val="0"/>
          <w:numId w:val="2"/>
        </w:numPr>
        <w:rPr>
          <w:sz w:val="28"/>
          <w:szCs w:val="28"/>
        </w:rPr>
      </w:pPr>
      <w:r>
        <w:rPr>
          <w:sz w:val="28"/>
          <w:szCs w:val="28"/>
        </w:rPr>
        <w:t>ЛУЦЬКА  МІСЬКА  РАДА</w:t>
      </w:r>
    </w:p>
    <w:p w:rsidR="0017046F" w:rsidRDefault="0017046F">
      <w:pPr>
        <w:jc w:val="center"/>
        <w:rPr>
          <w:sz w:val="16"/>
          <w:szCs w:val="16"/>
          <w:lang w:val="uk-UA"/>
        </w:rPr>
      </w:pPr>
    </w:p>
    <w:p w:rsidR="0017046F" w:rsidRDefault="00145672">
      <w:pPr>
        <w:pStyle w:val="1"/>
        <w:numPr>
          <w:ilvl w:val="0"/>
          <w:numId w:val="1"/>
        </w:numPr>
        <w:rPr>
          <w:sz w:val="28"/>
          <w:szCs w:val="28"/>
        </w:rPr>
      </w:pPr>
      <w:r>
        <w:rPr>
          <w:sz w:val="28"/>
          <w:szCs w:val="28"/>
        </w:rPr>
        <w:t>ВИКОНАВЧИЙ КОМІТЕТ</w:t>
      </w:r>
    </w:p>
    <w:p w:rsidR="0017046F" w:rsidRDefault="0017046F">
      <w:pPr>
        <w:jc w:val="center"/>
        <w:rPr>
          <w:b/>
          <w:bCs/>
          <w:sz w:val="20"/>
          <w:szCs w:val="20"/>
          <w:lang w:val="uk-UA"/>
        </w:rPr>
      </w:pPr>
    </w:p>
    <w:p w:rsidR="0017046F" w:rsidRDefault="00145672">
      <w:pPr>
        <w:pStyle w:val="2"/>
        <w:numPr>
          <w:ilvl w:val="1"/>
          <w:numId w:val="1"/>
        </w:numPr>
        <w:rPr>
          <w:sz w:val="32"/>
          <w:szCs w:val="32"/>
        </w:rPr>
      </w:pPr>
      <w:r>
        <w:rPr>
          <w:sz w:val="32"/>
          <w:szCs w:val="32"/>
        </w:rPr>
        <w:t>Р І Ш Е Н Н Я</w:t>
      </w:r>
    </w:p>
    <w:p w:rsidR="0017046F" w:rsidRDefault="0017046F">
      <w:pPr>
        <w:jc w:val="center"/>
        <w:rPr>
          <w:b/>
          <w:bCs/>
          <w:sz w:val="40"/>
          <w:szCs w:val="40"/>
          <w:lang w:val="uk-UA"/>
        </w:rPr>
      </w:pPr>
    </w:p>
    <w:p w:rsidR="0017046F" w:rsidRDefault="00145672">
      <w:pPr>
        <w:tabs>
          <w:tab w:val="left" w:pos="4687"/>
        </w:tabs>
        <w:jc w:val="both"/>
        <w:rPr>
          <w:u w:val="single"/>
          <w:lang w:val="uk-UA"/>
        </w:rPr>
      </w:pPr>
      <w:r>
        <w:rPr>
          <w:sz w:val="24"/>
          <w:lang w:val="uk-UA"/>
        </w:rPr>
        <w:t>________________                                        Луцьк                                       № ______________</w:t>
      </w:r>
      <w:r>
        <w:rPr>
          <w:u w:val="single"/>
          <w:lang w:val="uk-UA"/>
        </w:rPr>
        <w:t xml:space="preserve"> </w:t>
      </w:r>
    </w:p>
    <w:p w:rsidR="0017046F" w:rsidRDefault="0017046F"/>
    <w:p w:rsidR="0017046F" w:rsidRDefault="00145672" w:rsidP="00683BDE">
      <w:pPr>
        <w:ind w:right="4534"/>
        <w:jc w:val="both"/>
      </w:pPr>
      <w:r>
        <w:rPr>
          <w:szCs w:val="28"/>
          <w:lang w:val="uk-UA"/>
        </w:rPr>
        <w:t xml:space="preserve">Про </w:t>
      </w:r>
      <w:r>
        <w:rPr>
          <w:rStyle w:val="FontStyle13"/>
          <w:sz w:val="28"/>
          <w:szCs w:val="28"/>
          <w:shd w:val="clear" w:color="auto" w:fill="FFFFFF"/>
          <w:lang w:val="uk-UA"/>
        </w:rPr>
        <w:t>комісію щодо розгляду заяв</w:t>
      </w:r>
      <w:r w:rsidR="00683BDE">
        <w:rPr>
          <w:rStyle w:val="FontStyle13"/>
          <w:sz w:val="28"/>
          <w:szCs w:val="28"/>
          <w:shd w:val="clear" w:color="auto" w:fill="FFFFFF"/>
          <w:lang w:val="uk-UA"/>
        </w:rPr>
        <w:t xml:space="preserve"> </w:t>
      </w:r>
      <w:r>
        <w:rPr>
          <w:rStyle w:val="FontStyle13"/>
          <w:sz w:val="28"/>
          <w:szCs w:val="28"/>
          <w:shd w:val="clear" w:color="auto" w:fill="FFFFFF"/>
          <w:lang w:val="uk-UA"/>
        </w:rPr>
        <w:t xml:space="preserve">внутрішньо переміщених осіб, які </w:t>
      </w:r>
      <w:r>
        <w:rPr>
          <w:rStyle w:val="FontStyle13"/>
          <w:sz w:val="28"/>
          <w:szCs w:val="28"/>
          <w:shd w:val="clear" w:color="auto" w:fill="FFFFFF"/>
          <w:lang w:val="uk-UA"/>
        </w:rPr>
        <w:t>захищали незалежність,</w:t>
      </w:r>
      <w:r w:rsidR="00683BDE">
        <w:rPr>
          <w:rStyle w:val="FontStyle13"/>
          <w:sz w:val="28"/>
          <w:szCs w:val="28"/>
          <w:shd w:val="clear" w:color="auto" w:fill="FFFFFF"/>
          <w:lang w:val="uk-UA"/>
        </w:rPr>
        <w:t xml:space="preserve"> </w:t>
      </w:r>
      <w:r>
        <w:rPr>
          <w:rStyle w:val="FontStyle13"/>
          <w:sz w:val="28"/>
          <w:szCs w:val="28"/>
          <w:shd w:val="clear" w:color="auto" w:fill="FFFFFF"/>
          <w:lang w:val="uk-UA"/>
        </w:rPr>
        <w:t xml:space="preserve">суверенітет та </w:t>
      </w:r>
      <w:r>
        <w:rPr>
          <w:szCs w:val="28"/>
          <w:shd w:val="clear" w:color="auto" w:fill="FFFFFF"/>
        </w:rPr>
        <w:t xml:space="preserve">територіальну цілісність України, </w:t>
      </w:r>
      <w:r>
        <w:rPr>
          <w:rStyle w:val="FontStyle13"/>
          <w:sz w:val="28"/>
          <w:szCs w:val="28"/>
          <w:shd w:val="clear" w:color="auto" w:fill="FFFFFF"/>
          <w:lang w:val="uk-UA"/>
        </w:rPr>
        <w:t xml:space="preserve">про </w:t>
      </w:r>
      <w:r>
        <w:rPr>
          <w:rStyle w:val="FontStyle13"/>
          <w:sz w:val="28"/>
          <w:szCs w:val="28"/>
          <w:shd w:val="clear" w:color="auto" w:fill="FFFFFF"/>
          <w:lang w:val="uk-UA"/>
        </w:rPr>
        <w:t>п</w:t>
      </w:r>
      <w:r>
        <w:rPr>
          <w:rStyle w:val="FontStyle13"/>
          <w:sz w:val="28"/>
          <w:szCs w:val="28"/>
          <w:shd w:val="clear" w:color="auto" w:fill="FFFFFF"/>
          <w:lang w:val="uk-UA"/>
        </w:rPr>
        <w:t>ризначення грошової компенсації</w:t>
      </w:r>
    </w:p>
    <w:p w:rsidR="0017046F" w:rsidRDefault="0017046F" w:rsidP="00683BDE">
      <w:pPr>
        <w:pStyle w:val="Style5"/>
        <w:widowControl/>
        <w:ind w:right="4534" w:firstLine="709"/>
        <w:rPr>
          <w:sz w:val="26"/>
          <w:szCs w:val="26"/>
          <w:lang w:val="uk-UA"/>
        </w:rPr>
      </w:pPr>
    </w:p>
    <w:p w:rsidR="0017046F" w:rsidRDefault="0017046F">
      <w:pPr>
        <w:pStyle w:val="Style5"/>
        <w:widowControl/>
        <w:ind w:firstLine="709"/>
        <w:rPr>
          <w:sz w:val="26"/>
          <w:szCs w:val="26"/>
          <w:lang w:val="uk-UA"/>
        </w:rPr>
      </w:pPr>
    </w:p>
    <w:p w:rsidR="0017046F" w:rsidRPr="00683BDE" w:rsidRDefault="00145672">
      <w:pPr>
        <w:pStyle w:val="Style5"/>
        <w:widowControl/>
        <w:tabs>
          <w:tab w:val="left" w:pos="567"/>
        </w:tabs>
        <w:spacing w:line="240" w:lineRule="auto"/>
        <w:ind w:firstLine="0"/>
        <w:rPr>
          <w:lang w:val="uk-UA"/>
        </w:rPr>
      </w:pPr>
      <w:r>
        <w:rPr>
          <w:rStyle w:val="FontStyle13"/>
          <w:color w:val="000000"/>
          <w:lang w:val="uk-UA" w:eastAsia="uk-UA"/>
        </w:rPr>
        <w:tab/>
      </w:r>
      <w:r>
        <w:rPr>
          <w:rStyle w:val="FontStyle13"/>
          <w:color w:val="000000"/>
          <w:sz w:val="28"/>
          <w:szCs w:val="28"/>
          <w:lang w:val="uk-UA" w:eastAsia="uk-UA"/>
        </w:rPr>
        <w:t xml:space="preserve">Керуючись </w:t>
      </w:r>
      <w:r>
        <w:rPr>
          <w:sz w:val="28"/>
          <w:szCs w:val="28"/>
          <w:lang w:val="uk-UA"/>
        </w:rPr>
        <w:t xml:space="preserve">ст.ст. 52, 59 </w:t>
      </w:r>
      <w:r>
        <w:rPr>
          <w:rStyle w:val="FontStyle13"/>
          <w:color w:val="000000"/>
          <w:sz w:val="28"/>
          <w:szCs w:val="28"/>
          <w:lang w:val="uk-UA" w:eastAsia="uk-UA"/>
        </w:rPr>
        <w:t xml:space="preserve">Закону України «Про місцеве самоврядування в Україні», з метою ефективної роботи комісії щодо розгляду </w:t>
      </w:r>
      <w:r>
        <w:rPr>
          <w:rStyle w:val="FontStyle13"/>
          <w:sz w:val="28"/>
          <w:szCs w:val="28"/>
          <w:shd w:val="clear" w:color="auto" w:fill="FFFFFF"/>
          <w:lang w:val="uk-UA"/>
        </w:rPr>
        <w:t xml:space="preserve">заяв внутрішньо переміщених </w:t>
      </w:r>
      <w:r>
        <w:rPr>
          <w:sz w:val="28"/>
          <w:szCs w:val="28"/>
          <w:shd w:val="clear" w:color="auto" w:fill="FFFFFF"/>
          <w:lang w:val="uk-UA"/>
        </w:rPr>
        <w:t xml:space="preserve">осіб, які захищали незалежність, суверенітет та територіальну цілісність України </w:t>
      </w:r>
      <w:r>
        <w:rPr>
          <w:rStyle w:val="FontStyle13"/>
          <w:sz w:val="28"/>
          <w:szCs w:val="28"/>
          <w:shd w:val="clear" w:color="auto" w:fill="FFFFFF"/>
          <w:lang w:val="uk-UA"/>
        </w:rPr>
        <w:t>про призначення грошової компенсації</w:t>
      </w:r>
      <w:r>
        <w:rPr>
          <w:rStyle w:val="FontStyle13"/>
          <w:color w:val="000000"/>
          <w:sz w:val="28"/>
          <w:szCs w:val="28"/>
          <w:shd w:val="clear" w:color="auto" w:fill="FFFFFF"/>
          <w:lang w:val="uk-UA" w:eastAsia="uk-UA"/>
        </w:rPr>
        <w:t xml:space="preserve"> та в зв</w:t>
      </w:r>
      <w:r>
        <w:rPr>
          <w:rStyle w:val="FontStyle13"/>
          <w:color w:val="000000"/>
          <w:sz w:val="28"/>
          <w:szCs w:val="28"/>
          <w:shd w:val="clear" w:color="auto" w:fill="FFFFFF"/>
          <w:lang w:val="uk-UA" w:eastAsia="uk-UA"/>
        </w:rPr>
        <w:t>’язку з утворенням департаменту з питань ветеранської політики в</w:t>
      </w:r>
      <w:r>
        <w:rPr>
          <w:sz w:val="28"/>
          <w:szCs w:val="28"/>
          <w:lang w:val="uk-UA"/>
        </w:rPr>
        <w:t>ідповідно до рішення міської ради від 18.12.2024 №</w:t>
      </w:r>
      <w:r>
        <w:rPr>
          <w:sz w:val="28"/>
          <w:szCs w:val="28"/>
        </w:rPr>
        <w:t> </w:t>
      </w:r>
      <w:r>
        <w:rPr>
          <w:sz w:val="28"/>
          <w:szCs w:val="28"/>
          <w:lang w:val="uk-UA"/>
        </w:rPr>
        <w:t xml:space="preserve">66/64 «Про внесення змін до рішення міської ради від 28.04.2021 № 10/69 </w:t>
      </w:r>
      <w:r w:rsidR="00683BDE" w:rsidRPr="00683BDE">
        <w:rPr>
          <w:sz w:val="28"/>
          <w:szCs w:val="28"/>
          <w:lang w:val="uk-UA"/>
        </w:rPr>
        <w:t>“</w:t>
      </w:r>
      <w:r>
        <w:rPr>
          <w:sz w:val="28"/>
          <w:szCs w:val="28"/>
          <w:lang w:val="uk-UA"/>
        </w:rPr>
        <w:t>Про затвердження структури виконавчих органів міської ради, загально</w:t>
      </w:r>
      <w:r>
        <w:rPr>
          <w:sz w:val="28"/>
          <w:szCs w:val="28"/>
          <w:lang w:val="uk-UA"/>
        </w:rPr>
        <w:t>ї чисельності апарату міської ради та її виконавчих органів</w:t>
      </w:r>
      <w:r w:rsidR="00683BDE" w:rsidRPr="00683BDE">
        <w:rPr>
          <w:sz w:val="28"/>
          <w:szCs w:val="28"/>
          <w:lang w:val="uk-UA"/>
        </w:rPr>
        <w:t>”</w:t>
      </w:r>
      <w:r>
        <w:rPr>
          <w:sz w:val="28"/>
          <w:szCs w:val="28"/>
          <w:lang w:val="uk-UA"/>
        </w:rPr>
        <w:t xml:space="preserve">», </w:t>
      </w:r>
      <w:r>
        <w:rPr>
          <w:rStyle w:val="FontStyle13"/>
          <w:color w:val="000000"/>
          <w:sz w:val="28"/>
          <w:szCs w:val="28"/>
          <w:lang w:val="uk-UA" w:eastAsia="uk-UA"/>
        </w:rPr>
        <w:t>виконавчий комітет міської ради</w:t>
      </w:r>
    </w:p>
    <w:p w:rsidR="0017046F" w:rsidRDefault="0017046F">
      <w:pPr>
        <w:ind w:firstLine="654"/>
        <w:jc w:val="both"/>
        <w:rPr>
          <w:sz w:val="26"/>
          <w:szCs w:val="26"/>
          <w:lang w:val="uk-UA"/>
        </w:rPr>
      </w:pPr>
    </w:p>
    <w:p w:rsidR="0017046F" w:rsidRPr="00683BDE" w:rsidRDefault="00145672">
      <w:pPr>
        <w:jc w:val="both"/>
        <w:rPr>
          <w:lang w:val="uk-UA"/>
        </w:rPr>
      </w:pPr>
      <w:r>
        <w:rPr>
          <w:rStyle w:val="FontStyle13"/>
          <w:color w:val="000000"/>
          <w:sz w:val="28"/>
          <w:szCs w:val="28"/>
          <w:lang w:val="uk-UA" w:eastAsia="uk-UA"/>
        </w:rPr>
        <w:t>ВИРІШИВ:</w:t>
      </w:r>
    </w:p>
    <w:p w:rsidR="0017046F" w:rsidRDefault="0017046F">
      <w:pPr>
        <w:pStyle w:val="Style5"/>
        <w:widowControl/>
        <w:spacing w:line="240" w:lineRule="auto"/>
        <w:ind w:firstLine="709"/>
        <w:rPr>
          <w:sz w:val="28"/>
          <w:szCs w:val="28"/>
          <w:lang w:val="uk-UA"/>
        </w:rPr>
      </w:pPr>
    </w:p>
    <w:p w:rsidR="0017046F" w:rsidRPr="00683BDE" w:rsidRDefault="00145672">
      <w:pPr>
        <w:pStyle w:val="Style5"/>
        <w:widowControl/>
        <w:tabs>
          <w:tab w:val="left" w:pos="570"/>
        </w:tabs>
        <w:spacing w:line="240" w:lineRule="auto"/>
        <w:ind w:firstLine="0"/>
        <w:rPr>
          <w:sz w:val="28"/>
          <w:szCs w:val="28"/>
          <w:lang w:val="uk-UA"/>
        </w:rPr>
      </w:pPr>
      <w:r>
        <w:rPr>
          <w:sz w:val="28"/>
          <w:szCs w:val="28"/>
          <w:lang w:val="uk-UA"/>
        </w:rPr>
        <w:tab/>
      </w:r>
      <w:r>
        <w:rPr>
          <w:sz w:val="28"/>
          <w:szCs w:val="28"/>
          <w:lang w:val="uk-UA"/>
        </w:rPr>
        <w:t xml:space="preserve">1. Внести зміни </w:t>
      </w:r>
      <w:r w:rsidR="00683BDE">
        <w:rPr>
          <w:sz w:val="28"/>
          <w:szCs w:val="28"/>
          <w:lang w:val="uk-UA"/>
        </w:rPr>
        <w:t xml:space="preserve">в </w:t>
      </w:r>
      <w:r>
        <w:rPr>
          <w:sz w:val="28"/>
          <w:szCs w:val="28"/>
          <w:lang w:val="uk-UA"/>
        </w:rPr>
        <w:t>додат</w:t>
      </w:r>
      <w:r w:rsidR="00683BDE">
        <w:rPr>
          <w:sz w:val="28"/>
          <w:szCs w:val="28"/>
          <w:lang w:val="uk-UA"/>
        </w:rPr>
        <w:t>ок</w:t>
      </w:r>
      <w:r>
        <w:rPr>
          <w:sz w:val="28"/>
          <w:szCs w:val="28"/>
          <w:lang w:val="uk-UA"/>
        </w:rPr>
        <w:t xml:space="preserve"> 1 до рішення виконавчого комітету міської ради від 19.09.2018 №</w:t>
      </w:r>
      <w:r w:rsidR="00683BDE">
        <w:rPr>
          <w:sz w:val="28"/>
          <w:szCs w:val="28"/>
          <w:lang w:val="uk-UA"/>
        </w:rPr>
        <w:t> </w:t>
      </w:r>
      <w:r>
        <w:rPr>
          <w:sz w:val="28"/>
          <w:szCs w:val="28"/>
          <w:lang w:val="uk-UA"/>
        </w:rPr>
        <w:t xml:space="preserve">585-1 «Про комісію щодо розгляду заяв внутрішньо переміщених осіб, які захищали незалежність, суверенітет та територіальну цілісність України про призначення </w:t>
      </w:r>
      <w:r>
        <w:rPr>
          <w:sz w:val="28"/>
          <w:szCs w:val="28"/>
          <w:lang w:val="uk-UA"/>
        </w:rPr>
        <w:t>грошової компенсації», виклавши підпункт 2.1</w:t>
      </w:r>
      <w:r w:rsidR="00683BDE">
        <w:rPr>
          <w:sz w:val="28"/>
          <w:szCs w:val="28"/>
          <w:lang w:val="uk-UA"/>
        </w:rPr>
        <w:t xml:space="preserve"> пункту 2</w:t>
      </w:r>
      <w:r>
        <w:rPr>
          <w:sz w:val="28"/>
          <w:szCs w:val="28"/>
          <w:lang w:val="uk-UA"/>
        </w:rPr>
        <w:t xml:space="preserve"> в новій редакції: </w:t>
      </w:r>
    </w:p>
    <w:p w:rsidR="0017046F" w:rsidRDefault="00145672">
      <w:pPr>
        <w:ind w:firstLine="567"/>
        <w:jc w:val="both"/>
        <w:rPr>
          <w:szCs w:val="28"/>
        </w:rPr>
      </w:pPr>
      <w:r>
        <w:rPr>
          <w:color w:val="000000"/>
          <w:szCs w:val="28"/>
          <w:lang w:val="uk-UA"/>
        </w:rPr>
        <w:t>«2.1. До повноважень комісії належить:</w:t>
      </w:r>
    </w:p>
    <w:p w:rsidR="0017046F" w:rsidRDefault="00145672">
      <w:pPr>
        <w:ind w:firstLine="567"/>
        <w:jc w:val="both"/>
        <w:rPr>
          <w:szCs w:val="28"/>
        </w:rPr>
      </w:pPr>
      <w:bookmarkStart w:id="0" w:name="n302"/>
      <w:bookmarkEnd w:id="0"/>
      <w:r>
        <w:rPr>
          <w:color w:val="000000"/>
          <w:szCs w:val="28"/>
          <w:lang w:val="uk-UA"/>
        </w:rPr>
        <w:t>проведення перевірки:</w:t>
      </w:r>
    </w:p>
    <w:p w:rsidR="0017046F" w:rsidRDefault="00145672">
      <w:pPr>
        <w:ind w:firstLine="567"/>
        <w:jc w:val="both"/>
      </w:pPr>
      <w:r>
        <w:rPr>
          <w:color w:val="000000"/>
          <w:szCs w:val="28"/>
          <w:lang w:val="uk-UA"/>
        </w:rPr>
        <w:t>наявності у внутрішньо переміщеної особи статусу учасника бойових дій, встановленого відповідно до </w:t>
      </w:r>
      <w:hyperlink r:id="rId9">
        <w:r>
          <w:rPr>
            <w:color w:val="000000"/>
            <w:szCs w:val="28"/>
            <w:lang w:val="uk-UA"/>
          </w:rPr>
          <w:t>пункт</w:t>
        </w:r>
        <w:r>
          <w:rPr>
            <w:color w:val="000000"/>
            <w:szCs w:val="28"/>
            <w:lang w:val="uk-UA"/>
          </w:rPr>
          <w:t>ів 19</w:t>
        </w:r>
        <w:r w:rsidR="00683BDE">
          <w:rPr>
            <w:color w:val="000000"/>
            <w:szCs w:val="28"/>
            <w:lang w:val="uk-UA"/>
          </w:rPr>
          <w:t>–</w:t>
        </w:r>
        <w:r>
          <w:rPr>
            <w:color w:val="000000"/>
            <w:szCs w:val="28"/>
            <w:lang w:val="uk-UA"/>
          </w:rPr>
          <w:t>21</w:t>
        </w:r>
      </w:hyperlink>
      <w:r>
        <w:rPr>
          <w:color w:val="000000"/>
          <w:szCs w:val="28"/>
          <w:lang w:val="uk-UA"/>
        </w:rPr>
        <w:t xml:space="preserve"> частини першої статті 6 Закону України </w:t>
      </w:r>
      <w:r w:rsidR="00683BDE">
        <w:rPr>
          <w:color w:val="000000"/>
          <w:szCs w:val="28"/>
          <w:lang w:val="uk-UA"/>
        </w:rPr>
        <w:t>«</w:t>
      </w:r>
      <w:r>
        <w:rPr>
          <w:color w:val="000000"/>
          <w:szCs w:val="28"/>
          <w:lang w:val="uk-UA"/>
        </w:rPr>
        <w:t>Про статус ветеранів війни, гарантії їх соціального захисту</w:t>
      </w:r>
      <w:r w:rsidR="00683BDE">
        <w:rPr>
          <w:color w:val="000000"/>
          <w:szCs w:val="28"/>
          <w:lang w:val="uk-UA"/>
        </w:rPr>
        <w:t>»</w:t>
      </w:r>
      <w:r>
        <w:rPr>
          <w:color w:val="000000"/>
          <w:szCs w:val="28"/>
          <w:lang w:val="uk-UA"/>
        </w:rPr>
        <w:t>, або статусу особи з інвалідністю внаслідок війни, встановленого відповідно до </w:t>
      </w:r>
      <w:hyperlink r:id="rId10">
        <w:r>
          <w:rPr>
            <w:color w:val="000000"/>
            <w:szCs w:val="28"/>
            <w:lang w:val="uk-UA"/>
          </w:rPr>
          <w:t>пунктів 11</w:t>
        </w:r>
        <w:r w:rsidR="00683BDE">
          <w:rPr>
            <w:color w:val="000000"/>
            <w:szCs w:val="28"/>
            <w:lang w:val="uk-UA"/>
          </w:rPr>
          <w:t>–</w:t>
        </w:r>
        <w:r>
          <w:rPr>
            <w:color w:val="000000"/>
            <w:szCs w:val="28"/>
            <w:lang w:val="uk-UA"/>
          </w:rPr>
          <w:t>14</w:t>
        </w:r>
      </w:hyperlink>
      <w:r>
        <w:rPr>
          <w:color w:val="000000"/>
          <w:szCs w:val="28"/>
          <w:lang w:val="uk-UA"/>
        </w:rPr>
        <w:t> частини другої статті 7 заз</w:t>
      </w:r>
      <w:r>
        <w:rPr>
          <w:color w:val="000000"/>
          <w:szCs w:val="28"/>
          <w:lang w:val="uk-UA"/>
        </w:rPr>
        <w:t>наченого Закону;</w:t>
      </w:r>
    </w:p>
    <w:p w:rsidR="0017046F" w:rsidRDefault="00145672">
      <w:pPr>
        <w:ind w:firstLine="567"/>
        <w:jc w:val="both"/>
        <w:rPr>
          <w:szCs w:val="28"/>
        </w:rPr>
      </w:pPr>
      <w:r>
        <w:rPr>
          <w:color w:val="000000"/>
          <w:szCs w:val="28"/>
          <w:lang w:val="uk-UA"/>
        </w:rPr>
        <w:t>перебування внутрішньо переміщеної особи та членів її сім’ї, на яких нараховується грошова компенсація, на обліку в базі даних;</w:t>
      </w:r>
      <w:bookmarkStart w:id="1" w:name="n305"/>
      <w:bookmarkEnd w:id="1"/>
    </w:p>
    <w:p w:rsidR="0017046F" w:rsidRDefault="00145672">
      <w:pPr>
        <w:ind w:firstLine="567"/>
        <w:jc w:val="both"/>
        <w:rPr>
          <w:color w:val="000000"/>
          <w:szCs w:val="28"/>
          <w:lang w:val="uk-UA"/>
        </w:rPr>
      </w:pPr>
      <w:r>
        <w:rPr>
          <w:color w:val="000000"/>
          <w:szCs w:val="28"/>
          <w:lang w:val="uk-UA"/>
        </w:rPr>
        <w:t xml:space="preserve">складу сім’ї </w:t>
      </w:r>
      <w:r>
        <w:rPr>
          <w:color w:val="000000"/>
          <w:szCs w:val="28"/>
          <w:lang w:val="uk-UA"/>
        </w:rPr>
        <w:t>внутрішньо переміщеної особи;</w:t>
      </w:r>
      <w:bookmarkStart w:id="2" w:name="n307"/>
      <w:bookmarkEnd w:id="2"/>
    </w:p>
    <w:p w:rsidR="00683BDE" w:rsidRDefault="00683BDE">
      <w:pPr>
        <w:ind w:firstLine="567"/>
        <w:jc w:val="both"/>
        <w:rPr>
          <w:szCs w:val="28"/>
        </w:rPr>
        <w:sectPr w:rsidR="00683BDE" w:rsidSect="00683BDE">
          <w:pgSz w:w="11906" w:h="16838"/>
          <w:pgMar w:top="567" w:right="567" w:bottom="1134" w:left="1985" w:header="567" w:footer="0" w:gutter="0"/>
          <w:cols w:space="720"/>
          <w:formProt w:val="0"/>
          <w:docGrid w:linePitch="296"/>
        </w:sectPr>
      </w:pPr>
    </w:p>
    <w:p w:rsidR="0017046F" w:rsidRDefault="00145672">
      <w:pPr>
        <w:ind w:firstLine="567"/>
        <w:jc w:val="both"/>
        <w:rPr>
          <w:szCs w:val="28"/>
        </w:rPr>
      </w:pPr>
      <w:r>
        <w:rPr>
          <w:color w:val="000000"/>
          <w:szCs w:val="28"/>
          <w:lang w:val="uk-UA"/>
        </w:rPr>
        <w:lastRenderedPageBreak/>
        <w:t>наявності документів про взяття на квартирний облік внутрішньо переміщеної особи та членів її сім’ї;</w:t>
      </w:r>
      <w:bookmarkStart w:id="3" w:name="n308"/>
      <w:bookmarkEnd w:id="3"/>
    </w:p>
    <w:p w:rsidR="0017046F" w:rsidRDefault="00145672">
      <w:pPr>
        <w:ind w:firstLine="567"/>
        <w:jc w:val="both"/>
        <w:rPr>
          <w:szCs w:val="28"/>
        </w:rPr>
      </w:pPr>
      <w:r>
        <w:rPr>
          <w:color w:val="000000"/>
          <w:szCs w:val="28"/>
          <w:lang w:val="uk-UA"/>
        </w:rPr>
        <w:t>факту спільного проживання членів сім’ї внутрішньо переміщеної особи, на яких нараховується грошова компенсація;</w:t>
      </w:r>
      <w:bookmarkStart w:id="4" w:name="n309"/>
      <w:bookmarkEnd w:id="4"/>
    </w:p>
    <w:p w:rsidR="0017046F" w:rsidRDefault="00145672" w:rsidP="00683BDE">
      <w:pPr>
        <w:jc w:val="both"/>
        <w:rPr>
          <w:szCs w:val="28"/>
        </w:rPr>
      </w:pPr>
      <w:r>
        <w:rPr>
          <w:color w:val="000000"/>
          <w:szCs w:val="28"/>
          <w:lang w:val="uk-UA"/>
        </w:rPr>
        <w:t>наявності ма</w:t>
      </w:r>
      <w:r>
        <w:rPr>
          <w:color w:val="000000"/>
          <w:szCs w:val="28"/>
          <w:lang w:val="uk-UA"/>
        </w:rPr>
        <w:t>йнових прав на об’єкти незавершеного житлового будівництва чи права  власності  на  житлове  приміщення  внутрішньо  пер</w:t>
      </w:r>
      <w:r w:rsidR="00683BDE">
        <w:rPr>
          <w:color w:val="000000"/>
          <w:szCs w:val="28"/>
          <w:lang w:val="uk-UA"/>
        </w:rPr>
        <w:t xml:space="preserve">еміщеної  особи  та всіх </w:t>
      </w:r>
      <w:r>
        <w:rPr>
          <w:color w:val="000000"/>
          <w:szCs w:val="28"/>
          <w:lang w:val="uk-UA"/>
        </w:rPr>
        <w:t>ч</w:t>
      </w:r>
      <w:r>
        <w:rPr>
          <w:color w:val="000000"/>
          <w:szCs w:val="28"/>
          <w:lang w:val="uk-UA"/>
        </w:rPr>
        <w:t>л</w:t>
      </w:r>
      <w:r>
        <w:rPr>
          <w:color w:val="000000"/>
          <w:szCs w:val="28"/>
          <w:lang w:val="uk-UA"/>
        </w:rPr>
        <w:t>е</w:t>
      </w:r>
      <w:r>
        <w:rPr>
          <w:color w:val="000000"/>
          <w:szCs w:val="28"/>
          <w:lang w:val="uk-UA"/>
        </w:rPr>
        <w:t>н</w:t>
      </w:r>
      <w:r>
        <w:rPr>
          <w:color w:val="000000"/>
          <w:szCs w:val="28"/>
          <w:lang w:val="uk-UA"/>
        </w:rPr>
        <w:t>і</w:t>
      </w:r>
      <w:r>
        <w:rPr>
          <w:color w:val="000000"/>
          <w:szCs w:val="28"/>
          <w:lang w:val="uk-UA"/>
        </w:rPr>
        <w:t>в</w:t>
      </w:r>
      <w:r>
        <w:rPr>
          <w:color w:val="000000"/>
          <w:szCs w:val="28"/>
          <w:lang w:val="uk-UA"/>
        </w:rPr>
        <w:t xml:space="preserve"> </w:t>
      </w:r>
      <w:r>
        <w:rPr>
          <w:color w:val="000000"/>
          <w:szCs w:val="28"/>
          <w:lang w:val="uk-UA"/>
        </w:rPr>
        <w:t>ї</w:t>
      </w:r>
      <w:r>
        <w:rPr>
          <w:color w:val="000000"/>
          <w:szCs w:val="28"/>
          <w:lang w:val="uk-UA"/>
        </w:rPr>
        <w:t>ї</w:t>
      </w:r>
      <w:r>
        <w:rPr>
          <w:color w:val="000000"/>
          <w:szCs w:val="28"/>
          <w:lang w:val="uk-UA"/>
        </w:rPr>
        <w:t xml:space="preserve"> </w:t>
      </w:r>
      <w:r>
        <w:rPr>
          <w:color w:val="000000"/>
          <w:szCs w:val="28"/>
          <w:lang w:val="uk-UA"/>
        </w:rPr>
        <w:t>с</w:t>
      </w:r>
      <w:r>
        <w:rPr>
          <w:color w:val="000000"/>
          <w:szCs w:val="28"/>
          <w:lang w:val="uk-UA"/>
        </w:rPr>
        <w:t>ім’ї, на яких нараховується грошова компенсація;</w:t>
      </w:r>
      <w:bookmarkStart w:id="5" w:name="n310"/>
      <w:bookmarkEnd w:id="5"/>
    </w:p>
    <w:p w:rsidR="0017046F" w:rsidRDefault="00145672">
      <w:pPr>
        <w:ind w:firstLine="567"/>
        <w:jc w:val="both"/>
        <w:rPr>
          <w:szCs w:val="28"/>
        </w:rPr>
      </w:pPr>
      <w:r>
        <w:rPr>
          <w:color w:val="000000"/>
          <w:szCs w:val="28"/>
          <w:lang w:val="uk-UA"/>
        </w:rPr>
        <w:t>факту надання раніше внутрішньо переміщеній особі або членам її сім’ї житла чи виплату грошової компенсації за належні для отримання жилі приміщення за рахунок бюджетних та благодійних коштів, залучених коштів суб’єктів господарювання, інших джерел, не за</w:t>
      </w:r>
      <w:r>
        <w:rPr>
          <w:color w:val="000000"/>
          <w:szCs w:val="28"/>
          <w:lang w:val="uk-UA"/>
        </w:rPr>
        <w:t>боронених законодавством;</w:t>
      </w:r>
      <w:bookmarkStart w:id="6" w:name="n311"/>
      <w:bookmarkEnd w:id="6"/>
    </w:p>
    <w:p w:rsidR="0017046F" w:rsidRDefault="00145672">
      <w:pPr>
        <w:ind w:firstLine="567"/>
        <w:jc w:val="both"/>
        <w:rPr>
          <w:szCs w:val="28"/>
        </w:rPr>
      </w:pPr>
      <w:r>
        <w:rPr>
          <w:color w:val="000000"/>
          <w:szCs w:val="28"/>
          <w:lang w:val="uk-UA"/>
        </w:rPr>
        <w:t>прийняття рішення про призначення або відмову в призначенні грошової компенсації;</w:t>
      </w:r>
      <w:bookmarkStart w:id="7" w:name="n312"/>
      <w:bookmarkEnd w:id="7"/>
    </w:p>
    <w:p w:rsidR="0017046F" w:rsidRDefault="00145672">
      <w:pPr>
        <w:ind w:firstLine="567"/>
        <w:jc w:val="both"/>
        <w:rPr>
          <w:szCs w:val="28"/>
        </w:rPr>
      </w:pPr>
      <w:r>
        <w:rPr>
          <w:color w:val="000000"/>
          <w:szCs w:val="28"/>
          <w:lang w:val="uk-UA"/>
        </w:rPr>
        <w:t>перегляд рішення про призначення грошової компенсації за нововиявленими обставинами;</w:t>
      </w:r>
      <w:bookmarkStart w:id="8" w:name="n313"/>
      <w:bookmarkEnd w:id="8"/>
    </w:p>
    <w:p w:rsidR="0017046F" w:rsidRDefault="00145672">
      <w:pPr>
        <w:ind w:firstLine="567"/>
        <w:jc w:val="both"/>
        <w:rPr>
          <w:szCs w:val="28"/>
        </w:rPr>
      </w:pPr>
      <w:r>
        <w:rPr>
          <w:color w:val="000000"/>
          <w:szCs w:val="28"/>
          <w:lang w:val="uk-UA"/>
        </w:rPr>
        <w:t>скасування попереднього рішення за нововиявленими обставинами;</w:t>
      </w:r>
      <w:bookmarkStart w:id="9" w:name="n314"/>
      <w:bookmarkEnd w:id="9"/>
    </w:p>
    <w:p w:rsidR="0017046F" w:rsidRDefault="00145672">
      <w:pPr>
        <w:ind w:firstLine="567"/>
        <w:jc w:val="both"/>
        <w:rPr>
          <w:szCs w:val="28"/>
        </w:rPr>
      </w:pPr>
      <w:r>
        <w:rPr>
          <w:color w:val="000000"/>
          <w:szCs w:val="28"/>
          <w:lang w:val="uk-UA"/>
        </w:rPr>
        <w:t>прийняття рішення про відмову у виплаті грошової компенсації;</w:t>
      </w:r>
      <w:bookmarkStart w:id="10" w:name="n315"/>
      <w:bookmarkEnd w:id="10"/>
    </w:p>
    <w:p w:rsidR="0017046F" w:rsidRDefault="00145672">
      <w:pPr>
        <w:ind w:firstLine="567"/>
        <w:jc w:val="both"/>
        <w:rPr>
          <w:szCs w:val="28"/>
        </w:rPr>
      </w:pPr>
      <w:r>
        <w:rPr>
          <w:color w:val="000000"/>
          <w:szCs w:val="28"/>
          <w:lang w:val="uk-UA"/>
        </w:rPr>
        <w:t>визначення розміру грошової компенсації;</w:t>
      </w:r>
    </w:p>
    <w:p w:rsidR="0017046F" w:rsidRDefault="00145672">
      <w:pPr>
        <w:ind w:firstLine="567"/>
        <w:jc w:val="both"/>
        <w:rPr>
          <w:szCs w:val="28"/>
        </w:rPr>
      </w:pPr>
      <w:bookmarkStart w:id="11" w:name="n316"/>
      <w:bookmarkEnd w:id="11"/>
      <w:r>
        <w:rPr>
          <w:color w:val="000000"/>
          <w:szCs w:val="28"/>
          <w:lang w:val="uk-UA"/>
        </w:rPr>
        <w:t>визначення суми коштів, яка підлягає поверненню, якщо внутрішньо переміщена особа або її законний представник чи представник, який діє на підставі довіре</w:t>
      </w:r>
      <w:r>
        <w:rPr>
          <w:color w:val="000000"/>
          <w:szCs w:val="28"/>
          <w:lang w:val="uk-UA"/>
        </w:rPr>
        <w:t xml:space="preserve">ності, засвідченої в установленому законом </w:t>
      </w:r>
      <w:bookmarkStart w:id="12" w:name="_GoBack"/>
      <w:r>
        <w:rPr>
          <w:color w:val="000000"/>
          <w:szCs w:val="28"/>
          <w:lang w:val="uk-UA"/>
        </w:rPr>
        <w:t>порядк</w:t>
      </w:r>
      <w:bookmarkEnd w:id="12"/>
      <w:r>
        <w:rPr>
          <w:color w:val="000000"/>
          <w:szCs w:val="28"/>
          <w:lang w:val="uk-UA"/>
        </w:rPr>
        <w:t xml:space="preserve">у, не повідомили про зміни у майновому стані, у складі сім’ї, зміну місця проживання, втрату статусу учасника бойових дій або особи з інвалідністю внаслідок війни, скасування дії довідки про взяття на облік </w:t>
      </w:r>
      <w:r>
        <w:rPr>
          <w:color w:val="000000"/>
          <w:szCs w:val="28"/>
          <w:lang w:val="uk-UA"/>
        </w:rPr>
        <w:t>внутрішньо переміщених осіб, зняття з квартирного обліку;</w:t>
      </w:r>
      <w:bookmarkStart w:id="13" w:name="n317"/>
      <w:bookmarkEnd w:id="13"/>
    </w:p>
    <w:p w:rsidR="0017046F" w:rsidRDefault="00145672">
      <w:pPr>
        <w:ind w:firstLine="567"/>
        <w:jc w:val="both"/>
        <w:rPr>
          <w:szCs w:val="28"/>
        </w:rPr>
      </w:pPr>
      <w:r>
        <w:rPr>
          <w:color w:val="000000"/>
          <w:szCs w:val="28"/>
          <w:lang w:val="uk-UA"/>
        </w:rPr>
        <w:t xml:space="preserve">прийняття рішення про виплату грошової компенсації члену сім’ї внутрішньо переміщеної особи, на якого було розраховано грошову компенсацію під час призначення  </w:t>
      </w:r>
      <w:r>
        <w:rPr>
          <w:color w:val="000000"/>
          <w:szCs w:val="28"/>
          <w:lang w:val="uk-UA"/>
        </w:rPr>
        <w:t>грошової  компенсації  внутрішньо  пе</w:t>
      </w:r>
      <w:r>
        <w:rPr>
          <w:color w:val="000000"/>
          <w:szCs w:val="28"/>
          <w:lang w:val="uk-UA"/>
        </w:rPr>
        <w:t xml:space="preserve">реміщеній  особі,  у  зв’язку  </w:t>
      </w:r>
      <w:r w:rsidR="00683BDE">
        <w:rPr>
          <w:color w:val="000000"/>
          <w:szCs w:val="28"/>
          <w:lang w:val="uk-UA"/>
        </w:rPr>
        <w:t>зі</w:t>
      </w:r>
      <w:r>
        <w:rPr>
          <w:color w:val="000000"/>
          <w:szCs w:val="28"/>
          <w:lang w:val="uk-UA"/>
        </w:rPr>
        <w:t xml:space="preserve"> </w:t>
      </w:r>
      <w:r>
        <w:rPr>
          <w:color w:val="000000"/>
          <w:szCs w:val="28"/>
          <w:lang w:val="uk-UA"/>
        </w:rPr>
        <w:t>смертю внутрішньо переміщеної особи, якій призначено грошову компенсацію та не виплачено;</w:t>
      </w:r>
    </w:p>
    <w:p w:rsidR="0017046F" w:rsidRDefault="00145672">
      <w:pPr>
        <w:ind w:firstLine="567"/>
        <w:jc w:val="both"/>
        <w:rPr>
          <w:szCs w:val="28"/>
        </w:rPr>
      </w:pPr>
      <w:r>
        <w:rPr>
          <w:color w:val="000000"/>
          <w:szCs w:val="28"/>
          <w:lang w:val="uk-UA"/>
        </w:rPr>
        <w:t>прийняття  рішення  про  надання  дозволу  внутрішньо  переміщеній особі, яка перемістилася з території, на якій ведуться бойові ді</w:t>
      </w:r>
      <w:r>
        <w:rPr>
          <w:color w:val="000000"/>
          <w:szCs w:val="28"/>
          <w:lang w:val="uk-UA"/>
        </w:rPr>
        <w:t>ї, на відкриття поточного рахунка із спеціальним режимом використання у відділенні АТ</w:t>
      </w:r>
      <w:r w:rsidR="00683BDE">
        <w:rPr>
          <w:color w:val="000000"/>
          <w:szCs w:val="28"/>
          <w:lang w:val="uk-UA"/>
        </w:rPr>
        <w:t> «Ощадбанк»</w:t>
      </w:r>
      <w:r>
        <w:rPr>
          <w:color w:val="000000"/>
          <w:szCs w:val="28"/>
          <w:lang w:val="uk-UA"/>
        </w:rPr>
        <w:t xml:space="preserve"> за місцем перебування на обліку в базі даних;</w:t>
      </w:r>
    </w:p>
    <w:p w:rsidR="0017046F" w:rsidRDefault="00145672">
      <w:pPr>
        <w:ind w:firstLine="567"/>
        <w:jc w:val="both"/>
        <w:rPr>
          <w:szCs w:val="28"/>
        </w:rPr>
      </w:pPr>
      <w:bookmarkStart w:id="14" w:name="n575"/>
      <w:bookmarkEnd w:id="14"/>
      <w:r>
        <w:rPr>
          <w:color w:val="000000"/>
          <w:szCs w:val="28"/>
          <w:lang w:val="uk-UA"/>
        </w:rPr>
        <w:t>прийняття рішення про виплату грошової компенсації, яку було призначено і не виплачено або виплачено не в повному</w:t>
      </w:r>
      <w:r>
        <w:rPr>
          <w:color w:val="000000"/>
          <w:szCs w:val="28"/>
          <w:lang w:val="uk-UA"/>
        </w:rPr>
        <w:t xml:space="preserve"> обсязі на території, на якій ведуться бойові дії, внутрішньо переміщеній особі, яка перемістилася з такої території, за місцем перебування на обліку в базі даних;</w:t>
      </w:r>
    </w:p>
    <w:p w:rsidR="0017046F" w:rsidRDefault="00145672">
      <w:pPr>
        <w:ind w:firstLine="567"/>
        <w:jc w:val="both"/>
        <w:rPr>
          <w:szCs w:val="28"/>
        </w:rPr>
      </w:pPr>
      <w:bookmarkStart w:id="15" w:name="n576"/>
      <w:bookmarkEnd w:id="15"/>
      <w:r>
        <w:rPr>
          <w:color w:val="000000"/>
          <w:szCs w:val="28"/>
          <w:lang w:val="uk-UA"/>
        </w:rPr>
        <w:t>проведення перевірки наявності</w:t>
      </w:r>
      <w:r w:rsidR="00683BDE">
        <w:rPr>
          <w:color w:val="000000"/>
          <w:szCs w:val="28"/>
          <w:lang w:val="uk-UA"/>
        </w:rPr>
        <w:t> </w:t>
      </w:r>
      <w:r>
        <w:rPr>
          <w:color w:val="000000"/>
          <w:szCs w:val="28"/>
          <w:lang w:val="uk-UA"/>
        </w:rPr>
        <w:t>/</w:t>
      </w:r>
      <w:r w:rsidR="00683BDE">
        <w:rPr>
          <w:color w:val="000000"/>
          <w:szCs w:val="28"/>
          <w:lang w:val="uk-UA"/>
        </w:rPr>
        <w:t> </w:t>
      </w:r>
      <w:r>
        <w:rPr>
          <w:color w:val="000000"/>
          <w:szCs w:val="28"/>
          <w:lang w:val="uk-UA"/>
        </w:rPr>
        <w:t>відсутності обвинувального вироку суду у зв’язку із вчиненням</w:t>
      </w:r>
      <w:r>
        <w:rPr>
          <w:color w:val="000000"/>
          <w:szCs w:val="28"/>
          <w:lang w:val="uk-UA"/>
        </w:rPr>
        <w:t xml:space="preserve"> внутрішньо переміщеною особою, членами її сім’ї, на яких розраховується грошова компенсація (крім неповнолітніх дітей), злочину проти України або вручення внутрішньо переміщеній особі повідомлення про підозру за вчинення злочину проти України, що підтверд</w:t>
      </w:r>
      <w:r>
        <w:rPr>
          <w:color w:val="000000"/>
          <w:szCs w:val="28"/>
          <w:lang w:val="uk-UA"/>
        </w:rPr>
        <w:t>жується довідкою про притягнення до кримінальної відповідальності, наявності</w:t>
      </w:r>
      <w:r w:rsidR="00683BDE">
        <w:rPr>
          <w:color w:val="000000"/>
          <w:szCs w:val="28"/>
          <w:lang w:val="uk-UA"/>
        </w:rPr>
        <w:t> </w:t>
      </w:r>
      <w:r>
        <w:rPr>
          <w:color w:val="000000"/>
          <w:szCs w:val="28"/>
          <w:lang w:val="uk-UA"/>
        </w:rPr>
        <w:t>/</w:t>
      </w:r>
      <w:r w:rsidR="00683BDE">
        <w:rPr>
          <w:color w:val="000000"/>
          <w:szCs w:val="28"/>
          <w:lang w:val="uk-UA"/>
        </w:rPr>
        <w:t> </w:t>
      </w:r>
      <w:r>
        <w:rPr>
          <w:color w:val="000000"/>
          <w:szCs w:val="28"/>
          <w:lang w:val="uk-UA"/>
        </w:rPr>
        <w:t>відсутності судимості або обмежень, передбачених кримінальним процесуальним законодавством, відомостями з Єдиного реєстру досудових розслідувань;</w:t>
      </w:r>
    </w:p>
    <w:p w:rsidR="0017046F" w:rsidRDefault="00145672">
      <w:pPr>
        <w:tabs>
          <w:tab w:val="left" w:pos="570"/>
        </w:tabs>
        <w:ind w:firstLine="567"/>
        <w:jc w:val="both"/>
      </w:pPr>
      <w:bookmarkStart w:id="16" w:name="n577"/>
      <w:bookmarkEnd w:id="16"/>
      <w:r>
        <w:rPr>
          <w:color w:val="000000"/>
          <w:szCs w:val="28"/>
          <w:lang w:val="uk-UA"/>
        </w:rPr>
        <w:t xml:space="preserve">проведення перевірки відсутності </w:t>
      </w:r>
      <w:r>
        <w:rPr>
          <w:color w:val="000000"/>
          <w:szCs w:val="28"/>
          <w:lang w:val="uk-UA"/>
        </w:rPr>
        <w:t>фактів, визначених</w:t>
      </w:r>
      <w:r w:rsidR="00683BDE">
        <w:rPr>
          <w:color w:val="000000"/>
          <w:szCs w:val="28"/>
          <w:lang w:val="uk-UA"/>
        </w:rPr>
        <w:t xml:space="preserve"> </w:t>
      </w:r>
      <w:hyperlink r:id="rId11" w:anchor="n419" w:history="1">
        <w:r>
          <w:rPr>
            <w:color w:val="000000"/>
            <w:szCs w:val="28"/>
            <w:lang w:val="uk-UA"/>
          </w:rPr>
          <w:t>пунктом 31</w:t>
        </w:r>
      </w:hyperlink>
      <w:r>
        <w:rPr>
          <w:color w:val="000000"/>
          <w:szCs w:val="28"/>
          <w:lang w:val="uk-UA"/>
        </w:rPr>
        <w:t xml:space="preserve"> вищезгаданого Порядку, під час виплати грошової компенсації (перерахування коштів грошової компенсації на спеціальний рахунок);</w:t>
      </w:r>
    </w:p>
    <w:p w:rsidR="0017046F" w:rsidRDefault="00145672">
      <w:pPr>
        <w:ind w:firstLine="567"/>
        <w:jc w:val="both"/>
        <w:rPr>
          <w:szCs w:val="28"/>
        </w:rPr>
      </w:pPr>
      <w:r>
        <w:rPr>
          <w:color w:val="000000"/>
          <w:szCs w:val="28"/>
          <w:lang w:val="uk-UA"/>
        </w:rPr>
        <w:t>інші повноваження, ви</w:t>
      </w:r>
      <w:r>
        <w:rPr>
          <w:color w:val="000000"/>
          <w:szCs w:val="28"/>
          <w:lang w:val="uk-UA"/>
        </w:rPr>
        <w:t>значені Порядком.».</w:t>
      </w:r>
    </w:p>
    <w:p w:rsidR="0017046F" w:rsidRDefault="00145672">
      <w:pPr>
        <w:ind w:firstLine="567"/>
        <w:jc w:val="both"/>
        <w:rPr>
          <w:szCs w:val="28"/>
        </w:rPr>
      </w:pPr>
      <w:r>
        <w:rPr>
          <w:color w:val="000000"/>
          <w:szCs w:val="28"/>
          <w:lang w:val="uk-UA"/>
        </w:rPr>
        <w:t xml:space="preserve">2. Затвердити </w:t>
      </w:r>
      <w:r>
        <w:rPr>
          <w:color w:val="000000"/>
          <w:szCs w:val="28"/>
          <w:lang w:val="uk-UA"/>
        </w:rPr>
        <w:t>склад комісії щодо розгляду заяв внутрішньо переміщених осіб, які захищали незалежність, суверенітет та територіальну цілісність України, про пр</w:t>
      </w:r>
      <w:r w:rsidR="00683BDE">
        <w:rPr>
          <w:color w:val="000000"/>
          <w:szCs w:val="28"/>
          <w:lang w:val="uk-UA"/>
        </w:rPr>
        <w:t xml:space="preserve">изначення грошової компенсації у новій редакції </w:t>
      </w:r>
      <w:r>
        <w:rPr>
          <w:color w:val="000000"/>
          <w:szCs w:val="28"/>
          <w:lang w:val="uk-UA"/>
        </w:rPr>
        <w:t>згідно з додатком</w:t>
      </w:r>
      <w:r>
        <w:rPr>
          <w:szCs w:val="28"/>
          <w:lang w:val="uk-UA"/>
        </w:rPr>
        <w:t>.</w:t>
      </w:r>
    </w:p>
    <w:p w:rsidR="0017046F" w:rsidRDefault="00145672">
      <w:pPr>
        <w:ind w:firstLine="567"/>
        <w:jc w:val="both"/>
        <w:rPr>
          <w:szCs w:val="28"/>
        </w:rPr>
      </w:pPr>
      <w:r>
        <w:rPr>
          <w:color w:val="000000"/>
          <w:szCs w:val="28"/>
          <w:lang w:val="uk-UA"/>
        </w:rPr>
        <w:t xml:space="preserve">3. Визнати таким, що </w:t>
      </w:r>
      <w:r>
        <w:rPr>
          <w:color w:val="000000"/>
          <w:szCs w:val="28"/>
          <w:lang w:val="uk-UA"/>
        </w:rPr>
        <w:t>втратило чинність рішення виконавчого комітету міської ради від 15.09.2021 № 740-1 «Про новий склад комісії щодо розгляду заяв внутрішньо переміщених осіб, які захищали незалежність, суверенітет та територіальну цілісність України, про призначення грошової</w:t>
      </w:r>
      <w:r>
        <w:rPr>
          <w:color w:val="000000"/>
          <w:szCs w:val="28"/>
          <w:lang w:val="uk-UA"/>
        </w:rPr>
        <w:t xml:space="preserve"> компенсації», зі змінами від 15.06.2022 № 296-1,  від 18.01.2023 № 8-1, від 14.02.2024 № 78-1.</w:t>
      </w:r>
    </w:p>
    <w:p w:rsidR="0017046F" w:rsidRDefault="00145672">
      <w:pPr>
        <w:ind w:firstLine="567"/>
        <w:jc w:val="both"/>
        <w:rPr>
          <w:szCs w:val="28"/>
        </w:rPr>
      </w:pPr>
      <w:r>
        <w:rPr>
          <w:color w:val="000000"/>
          <w:szCs w:val="28"/>
          <w:lang w:val="uk-UA"/>
        </w:rPr>
        <w:t>4. Контроль за виконанням рішення покласти заступника міського голови  Ірину Чебелюк.</w:t>
      </w:r>
    </w:p>
    <w:p w:rsidR="0017046F" w:rsidRDefault="0017046F">
      <w:pPr>
        <w:jc w:val="both"/>
        <w:rPr>
          <w:szCs w:val="28"/>
        </w:rPr>
      </w:pPr>
    </w:p>
    <w:p w:rsidR="0017046F" w:rsidRDefault="0017046F">
      <w:pPr>
        <w:jc w:val="both"/>
        <w:rPr>
          <w:szCs w:val="28"/>
        </w:rPr>
      </w:pPr>
    </w:p>
    <w:p w:rsidR="0017046F" w:rsidRDefault="00145672">
      <w:pPr>
        <w:tabs>
          <w:tab w:val="left" w:pos="720"/>
          <w:tab w:val="left" w:pos="900"/>
          <w:tab w:val="left" w:pos="5940"/>
        </w:tabs>
        <w:jc w:val="both"/>
        <w:rPr>
          <w:szCs w:val="28"/>
        </w:rPr>
      </w:pPr>
      <w:r>
        <w:rPr>
          <w:szCs w:val="28"/>
        </w:rPr>
        <w:t>Міський голова</w:t>
      </w:r>
      <w:r>
        <w:rPr>
          <w:szCs w:val="28"/>
        </w:rPr>
        <w:tab/>
      </w:r>
      <w:r>
        <w:rPr>
          <w:szCs w:val="28"/>
        </w:rPr>
        <w:tab/>
      </w:r>
      <w:r>
        <w:rPr>
          <w:szCs w:val="28"/>
        </w:rPr>
        <w:tab/>
        <w:t>Ігор ПОЛІЩУК</w:t>
      </w:r>
    </w:p>
    <w:p w:rsidR="0017046F" w:rsidRDefault="0017046F">
      <w:pPr>
        <w:tabs>
          <w:tab w:val="left" w:pos="720"/>
          <w:tab w:val="left" w:pos="900"/>
          <w:tab w:val="left" w:pos="5940"/>
        </w:tabs>
        <w:jc w:val="both"/>
        <w:rPr>
          <w:szCs w:val="28"/>
          <w:lang w:val="uk-UA"/>
        </w:rPr>
      </w:pPr>
    </w:p>
    <w:p w:rsidR="0017046F" w:rsidRDefault="0017046F">
      <w:pPr>
        <w:tabs>
          <w:tab w:val="left" w:pos="720"/>
          <w:tab w:val="left" w:pos="900"/>
          <w:tab w:val="left" w:pos="5940"/>
        </w:tabs>
        <w:jc w:val="both"/>
        <w:rPr>
          <w:szCs w:val="28"/>
          <w:lang w:val="uk-UA"/>
        </w:rPr>
      </w:pPr>
    </w:p>
    <w:p w:rsidR="0017046F" w:rsidRDefault="00145672">
      <w:pPr>
        <w:tabs>
          <w:tab w:val="left" w:pos="720"/>
          <w:tab w:val="left" w:pos="900"/>
          <w:tab w:val="left" w:pos="5940"/>
        </w:tabs>
        <w:jc w:val="both"/>
        <w:rPr>
          <w:szCs w:val="28"/>
        </w:rPr>
      </w:pPr>
      <w:r>
        <w:rPr>
          <w:szCs w:val="28"/>
        </w:rPr>
        <w:t>Заступник міського голови,</w:t>
      </w:r>
    </w:p>
    <w:p w:rsidR="0017046F" w:rsidRDefault="00145672">
      <w:pPr>
        <w:tabs>
          <w:tab w:val="left" w:pos="720"/>
          <w:tab w:val="left" w:pos="900"/>
          <w:tab w:val="left" w:pos="5940"/>
        </w:tabs>
        <w:jc w:val="both"/>
        <w:rPr>
          <w:szCs w:val="28"/>
        </w:rPr>
      </w:pPr>
      <w:r>
        <w:rPr>
          <w:szCs w:val="28"/>
        </w:rPr>
        <w:t>керуючий спра</w:t>
      </w:r>
      <w:r>
        <w:rPr>
          <w:szCs w:val="28"/>
        </w:rPr>
        <w:t>вами виконкому</w:t>
      </w:r>
      <w:r>
        <w:rPr>
          <w:szCs w:val="28"/>
        </w:rPr>
        <w:tab/>
      </w:r>
      <w:r>
        <w:rPr>
          <w:szCs w:val="28"/>
        </w:rPr>
        <w:tab/>
      </w:r>
      <w:r>
        <w:rPr>
          <w:szCs w:val="28"/>
        </w:rPr>
        <w:tab/>
        <w:t xml:space="preserve"> Юрій ВЕРБИЧ</w:t>
      </w:r>
    </w:p>
    <w:p w:rsidR="0017046F" w:rsidRDefault="0017046F">
      <w:pPr>
        <w:tabs>
          <w:tab w:val="left" w:pos="720"/>
          <w:tab w:val="left" w:pos="900"/>
          <w:tab w:val="left" w:pos="5940"/>
        </w:tabs>
        <w:jc w:val="both"/>
        <w:rPr>
          <w:szCs w:val="28"/>
        </w:rPr>
      </w:pPr>
    </w:p>
    <w:p w:rsidR="0017046F" w:rsidRDefault="0017046F">
      <w:pPr>
        <w:tabs>
          <w:tab w:val="left" w:pos="720"/>
          <w:tab w:val="left" w:pos="900"/>
          <w:tab w:val="left" w:pos="5940"/>
        </w:tabs>
        <w:jc w:val="both"/>
        <w:rPr>
          <w:sz w:val="26"/>
          <w:szCs w:val="26"/>
        </w:rPr>
      </w:pPr>
    </w:p>
    <w:p w:rsidR="0017046F" w:rsidRDefault="00145672">
      <w:pPr>
        <w:jc w:val="both"/>
        <w:rPr>
          <w:sz w:val="24"/>
          <w:lang w:val="uk-UA"/>
        </w:rPr>
      </w:pPr>
      <w:r>
        <w:rPr>
          <w:sz w:val="24"/>
        </w:rPr>
        <w:t>Кобилинський</w:t>
      </w:r>
      <w:r>
        <w:rPr>
          <w:sz w:val="24"/>
          <w:lang w:val="uk-UA"/>
        </w:rPr>
        <w:t xml:space="preserve"> </w:t>
      </w:r>
      <w:r>
        <w:rPr>
          <w:sz w:val="24"/>
          <w:lang w:val="uk-UA" w:bidi="ru-RU"/>
        </w:rPr>
        <w:t>739 900</w:t>
      </w:r>
    </w:p>
    <w:sectPr w:rsidR="0017046F">
      <w:headerReference w:type="default" r:id="rId12"/>
      <w:pgSz w:w="11906" w:h="16838"/>
      <w:pgMar w:top="817" w:right="567" w:bottom="1133" w:left="1985" w:header="284" w:footer="0" w:gutter="0"/>
      <w:cols w:space="720"/>
      <w:formProt w:val="0"/>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72" w:rsidRDefault="00145672">
      <w:r>
        <w:separator/>
      </w:r>
    </w:p>
  </w:endnote>
  <w:endnote w:type="continuationSeparator" w:id="0">
    <w:p w:rsidR="00145672" w:rsidRDefault="0014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72" w:rsidRDefault="00145672">
      <w:r>
        <w:separator/>
      </w:r>
    </w:p>
  </w:footnote>
  <w:footnote w:type="continuationSeparator" w:id="0">
    <w:p w:rsidR="00145672" w:rsidRDefault="00145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135795"/>
      <w:docPartObj>
        <w:docPartGallery w:val="Page Numbers (Top of Page)"/>
        <w:docPartUnique/>
      </w:docPartObj>
    </w:sdtPr>
    <w:sdtEndPr/>
    <w:sdtContent>
      <w:p w:rsidR="0017046F" w:rsidRDefault="00145672">
        <w:pPr>
          <w:pStyle w:val="af"/>
          <w:jc w:val="center"/>
        </w:pPr>
        <w:r>
          <w:fldChar w:fldCharType="begin"/>
        </w:r>
        <w:r>
          <w:instrText>PAGE</w:instrText>
        </w:r>
        <w:r>
          <w:fldChar w:fldCharType="separate"/>
        </w:r>
        <w:r w:rsidR="009A1D06">
          <w:rPr>
            <w:noProof/>
          </w:rPr>
          <w:t>3</w:t>
        </w:r>
        <w:r>
          <w:fldChar w:fldCharType="end"/>
        </w:r>
      </w:p>
    </w:sdtContent>
  </w:sdt>
  <w:p w:rsidR="0017046F" w:rsidRDefault="0017046F">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747C"/>
    <w:multiLevelType w:val="multilevel"/>
    <w:tmpl w:val="1A14F8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AB218A"/>
    <w:multiLevelType w:val="multilevel"/>
    <w:tmpl w:val="C1FA3FBA"/>
    <w:lvl w:ilvl="0">
      <w:start w:val="1"/>
      <w:numFmt w:val="none"/>
      <w:suff w:val="nothing"/>
      <w:lvlText w:val=""/>
      <w:lvlJc w:val="left"/>
      <w:pPr>
        <w:tabs>
          <w:tab w:val="num" w:pos="0"/>
        </w:tabs>
        <w:ind w:left="432" w:hanging="432"/>
      </w:pPr>
      <w:rPr>
        <w:sz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2A86030"/>
    <w:multiLevelType w:val="multilevel"/>
    <w:tmpl w:val="AFA6EF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17046F"/>
    <w:rsid w:val="00145672"/>
    <w:rsid w:val="0017046F"/>
    <w:rsid w:val="00683BDE"/>
    <w:rsid w:val="009A1D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9CF6"/>
  <w15:docId w15:val="{2AC6D9C8-618E-4076-A086-A3D6D9F2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A"/>
      <w:sz w:val="28"/>
      <w:lang w:bidi="ar-SA"/>
    </w:rPr>
  </w:style>
  <w:style w:type="paragraph" w:styleId="1">
    <w:name w:val="heading 1"/>
    <w:basedOn w:val="a"/>
    <w:next w:val="a"/>
    <w:qFormat/>
    <w:pPr>
      <w:keepNext/>
      <w:jc w:val="center"/>
      <w:outlineLvl w:val="0"/>
    </w:pPr>
    <w:rPr>
      <w:b/>
      <w:bCs/>
      <w:sz w:val="32"/>
      <w:lang w:val="uk-UA"/>
    </w:rPr>
  </w:style>
  <w:style w:type="paragraph" w:styleId="2">
    <w:name w:val="heading 2"/>
    <w:basedOn w:val="a"/>
    <w:next w:val="a"/>
    <w:qFormat/>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sz w:val="27"/>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Основной шрифт абзаца1"/>
    <w:qFormat/>
  </w:style>
  <w:style w:type="character" w:customStyle="1" w:styleId="11">
    <w:name w:val="Номер страницы1"/>
    <w:basedOn w:val="10"/>
    <w:qFormat/>
  </w:style>
  <w:style w:type="character" w:customStyle="1" w:styleId="a3">
    <w:name w:val="Основной текст Знак"/>
    <w:qFormat/>
    <w:rPr>
      <w:rFonts w:eastAsia="Andale Sans UI;Arial Unicode MS"/>
      <w:sz w:val="24"/>
      <w:szCs w:val="24"/>
    </w:rPr>
  </w:style>
  <w:style w:type="character" w:customStyle="1" w:styleId="-">
    <w:name w:val="Интернет-ссылка"/>
    <w:qFormat/>
    <w:rPr>
      <w:color w:val="0000FF"/>
      <w:u w:val="single"/>
    </w:rPr>
  </w:style>
  <w:style w:type="character" w:customStyle="1" w:styleId="FontStyle13">
    <w:name w:val="Font Style13"/>
    <w:qFormat/>
    <w:rPr>
      <w:rFonts w:ascii="Times New Roman" w:hAnsi="Times New Roman" w:cs="Times New Roman"/>
      <w:sz w:val="26"/>
      <w:szCs w:val="26"/>
    </w:rPr>
  </w:style>
  <w:style w:type="character" w:customStyle="1" w:styleId="a4">
    <w:name w:val="Виділення"/>
    <w:qFormat/>
    <w:rPr>
      <w:i/>
      <w:iCs/>
    </w:rPr>
  </w:style>
  <w:style w:type="character" w:customStyle="1" w:styleId="a5">
    <w:name w:val="Гіперпосилання"/>
    <w:rPr>
      <w:color w:val="000080"/>
      <w:u w:val="single"/>
    </w:rPr>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FontStyle22">
    <w:name w:val="Font Style22"/>
    <w:qFormat/>
    <w:rPr>
      <w:rFonts w:ascii="Times New Roman" w:eastAsia="Times New Roman" w:hAnsi="Times New Roman"/>
      <w:sz w:val="26"/>
      <w:szCs w:val="26"/>
    </w:rPr>
  </w:style>
  <w:style w:type="character" w:customStyle="1" w:styleId="rvts15">
    <w:name w:val="rvts15"/>
    <w:qFormat/>
    <w:rPr>
      <w:b w:val="0"/>
    </w:rPr>
  </w:style>
  <w:style w:type="character" w:customStyle="1" w:styleId="T11">
    <w:name w:val="T11"/>
    <w:qFormat/>
    <w:rPr>
      <w:rFonts w:eastAsia="Helvetica"/>
      <w:szCs w:val="28"/>
      <w:shd w:val="clear" w:color="auto" w:fill="FFFFFF"/>
    </w:rPr>
  </w:style>
  <w:style w:type="character" w:customStyle="1" w:styleId="T1">
    <w:name w:val="T1"/>
    <w:qFormat/>
    <w:rPr>
      <w:rFonts w:eastAsia="Times New Roman"/>
      <w:szCs w:val="28"/>
    </w:rPr>
  </w:style>
  <w:style w:type="character" w:customStyle="1" w:styleId="T8">
    <w:name w:val="T8"/>
    <w:qFormat/>
    <w:rPr>
      <w:rFonts w:eastAsia="Times New Roman"/>
      <w:szCs w:val="28"/>
      <w:shd w:val="clear" w:color="auto" w:fill="FFFFFF"/>
    </w:rPr>
  </w:style>
  <w:style w:type="character" w:customStyle="1" w:styleId="T6">
    <w:name w:val="T6"/>
    <w:qFormat/>
    <w:rPr>
      <w:rFonts w:eastAsia="Times New Roman"/>
      <w:szCs w:val="28"/>
    </w:rPr>
  </w:style>
  <w:style w:type="character" w:customStyle="1" w:styleId="12">
    <w:name w:val="Основной шрифт абзаца1"/>
    <w:qFormat/>
  </w:style>
  <w:style w:type="character" w:customStyle="1" w:styleId="20">
    <w:name w:val="Основной шрифт абзаца2"/>
    <w:qFormat/>
  </w:style>
  <w:style w:type="character" w:customStyle="1" w:styleId="Absatz-Standardschriftart">
    <w:name w:val="Absatz-Standardschriftart"/>
    <w:qFormat/>
  </w:style>
  <w:style w:type="character" w:customStyle="1" w:styleId="3">
    <w:name w:val="Основной шрифт абзаца3"/>
    <w:qFormat/>
  </w:style>
  <w:style w:type="character" w:customStyle="1" w:styleId="4">
    <w:name w:val="Основной шрифт абзаца4"/>
    <w:qFormat/>
  </w:style>
  <w:style w:type="character" w:customStyle="1" w:styleId="5">
    <w:name w:val="Основной шрифт абзаца5"/>
    <w:qFormat/>
  </w:style>
  <w:style w:type="character" w:customStyle="1" w:styleId="a6">
    <w:name w:val="Верхній колонтитул Знак"/>
    <w:basedOn w:val="a0"/>
    <w:uiPriority w:val="99"/>
    <w:qFormat/>
    <w:rsid w:val="00BC5736"/>
    <w:rPr>
      <w:rFonts w:ascii="Times New Roman" w:eastAsia="Times New Roman" w:hAnsi="Times New Roman" w:cs="Times New Roman"/>
      <w:color w:val="00000A"/>
      <w:sz w:val="28"/>
      <w:lang w:bidi="ar-SA"/>
    </w:rPr>
  </w:style>
  <w:style w:type="paragraph" w:customStyle="1" w:styleId="13">
    <w:name w:val="Заголовок1"/>
    <w:basedOn w:val="a"/>
    <w:next w:val="a7"/>
    <w:qFormat/>
    <w:pPr>
      <w:keepNext/>
      <w:spacing w:before="240" w:after="120"/>
    </w:pPr>
    <w:rPr>
      <w:rFonts w:ascii="Liberation Sans;Arial" w:eastAsia="Microsoft YaHei" w:hAnsi="Liberation Sans;Arial" w:cs="Mangal"/>
      <w:szCs w:val="28"/>
    </w:rPr>
  </w:style>
  <w:style w:type="paragraph" w:styleId="a7">
    <w:name w:val="Body Text"/>
    <w:basedOn w:val="a"/>
    <w:pPr>
      <w:widowControl w:val="0"/>
      <w:spacing w:after="120" w:line="288" w:lineRule="auto"/>
    </w:pPr>
    <w:rPr>
      <w:rFonts w:eastAsia="Andale Sans UI;Arial Unicode MS"/>
      <w:sz w:val="24"/>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Покажчик"/>
    <w:basedOn w:val="a"/>
    <w:qFormat/>
    <w:pPr>
      <w:suppressLineNumbers/>
    </w:pPr>
    <w:rPr>
      <w:rFonts w:cs="Mangal"/>
    </w:rPr>
  </w:style>
  <w:style w:type="paragraph" w:customStyle="1" w:styleId="14">
    <w:name w:val="Указатель1"/>
    <w:basedOn w:val="a"/>
    <w:qFormat/>
    <w:pPr>
      <w:suppressLineNumbers/>
    </w:pPr>
    <w:rPr>
      <w:rFonts w:cs="Mangal"/>
    </w:rPr>
  </w:style>
  <w:style w:type="paragraph" w:styleId="ab">
    <w:name w:val="Body Text Indent"/>
    <w:basedOn w:val="a"/>
    <w:pPr>
      <w:ind w:firstLine="545"/>
      <w:jc w:val="both"/>
    </w:pPr>
    <w:rPr>
      <w:lang w:val="uk-UA"/>
    </w:rPr>
  </w:style>
  <w:style w:type="paragraph" w:customStyle="1" w:styleId="ac">
    <w:name w:val="Письмо"/>
    <w:basedOn w:val="a"/>
    <w:qFormat/>
    <w:pPr>
      <w:ind w:firstLine="680"/>
      <w:jc w:val="both"/>
    </w:pPr>
    <w:rPr>
      <w:szCs w:val="20"/>
      <w:lang w:val="uk-UA"/>
    </w:rPr>
  </w:style>
  <w:style w:type="paragraph" w:customStyle="1" w:styleId="ad">
    <w:name w:val="Верхний и нижний колонтитулы"/>
    <w:basedOn w:val="a"/>
    <w:qFormat/>
  </w:style>
  <w:style w:type="paragraph" w:customStyle="1" w:styleId="ae">
    <w:name w:val="Верхній і нижній колонтитули"/>
    <w:basedOn w:val="a"/>
    <w:qFormat/>
  </w:style>
  <w:style w:type="paragraph" w:styleId="af">
    <w:name w:val="header"/>
    <w:basedOn w:val="a"/>
    <w:uiPriority w:val="99"/>
    <w:pPr>
      <w:tabs>
        <w:tab w:val="center" w:pos="4677"/>
        <w:tab w:val="right" w:pos="9355"/>
      </w:tabs>
    </w:pPr>
  </w:style>
  <w:style w:type="paragraph" w:customStyle="1" w:styleId="15">
    <w:name w:val="Текст выноски1"/>
    <w:basedOn w:val="a"/>
    <w:qFormat/>
    <w:rPr>
      <w:rFonts w:ascii="Tahoma" w:hAnsi="Tahoma" w:cs="Tahoma"/>
      <w:sz w:val="16"/>
      <w:szCs w:val="16"/>
    </w:rPr>
  </w:style>
  <w:style w:type="paragraph" w:styleId="af0">
    <w:name w:val="footer"/>
    <w:basedOn w:val="a"/>
    <w:pPr>
      <w:tabs>
        <w:tab w:val="center" w:pos="4677"/>
        <w:tab w:val="right" w:pos="9355"/>
      </w:tabs>
    </w:pPr>
  </w:style>
  <w:style w:type="paragraph" w:customStyle="1" w:styleId="16">
    <w:name w:val="Обычный (веб)1"/>
    <w:basedOn w:val="a"/>
    <w:qFormat/>
    <w:pPr>
      <w:spacing w:before="280" w:after="280"/>
    </w:pPr>
    <w:rPr>
      <w:rFonts w:eastAsia="Arial Unicode MS"/>
      <w:sz w:val="24"/>
    </w:rPr>
  </w:style>
  <w:style w:type="paragraph" w:styleId="af1">
    <w:name w:val="List Paragraph"/>
    <w:basedOn w:val="a"/>
    <w:qFormat/>
    <w:pPr>
      <w:spacing w:after="200"/>
      <w:ind w:left="720"/>
    </w:pPr>
    <w:rPr>
      <w:bCs/>
      <w:lang w:val="uk-UA"/>
    </w:rPr>
  </w:style>
  <w:style w:type="paragraph" w:customStyle="1" w:styleId="17">
    <w:name w:val="Абзац списка1"/>
    <w:basedOn w:val="a"/>
    <w:qFormat/>
    <w:pPr>
      <w:ind w:left="720"/>
      <w:contextualSpacing/>
    </w:pPr>
    <w:rPr>
      <w:sz w:val="24"/>
    </w:rPr>
  </w:style>
  <w:style w:type="paragraph" w:customStyle="1" w:styleId="Style5">
    <w:name w:val="Style5"/>
    <w:basedOn w:val="a"/>
    <w:qFormat/>
    <w:pPr>
      <w:widowControl w:val="0"/>
      <w:spacing w:line="322" w:lineRule="exact"/>
      <w:ind w:firstLine="629"/>
      <w:jc w:val="both"/>
    </w:pPr>
    <w:rPr>
      <w:sz w:val="24"/>
    </w:rPr>
  </w:style>
  <w:style w:type="paragraph" w:customStyle="1" w:styleId="18">
    <w:name w:val="Заголовок1"/>
    <w:basedOn w:val="a"/>
    <w:qFormat/>
    <w:pPr>
      <w:keepNext/>
      <w:spacing w:before="240" w:after="120"/>
    </w:pPr>
    <w:rPr>
      <w:bCs/>
      <w:szCs w:val="28"/>
      <w:lang w:eastAsia="ar-SA"/>
    </w:rPr>
  </w:style>
  <w:style w:type="paragraph" w:customStyle="1" w:styleId="60">
    <w:name w:val="Указатель6"/>
    <w:basedOn w:val="a"/>
    <w:qFormat/>
    <w:rPr>
      <w:bCs/>
      <w:lang w:eastAsia="ar-SA"/>
    </w:rPr>
  </w:style>
  <w:style w:type="paragraph" w:customStyle="1" w:styleId="40">
    <w:name w:val="Название объекта4"/>
    <w:basedOn w:val="a"/>
    <w:qFormat/>
    <w:pPr>
      <w:spacing w:before="120" w:after="120"/>
    </w:pPr>
    <w:rPr>
      <w:i/>
      <w:lang w:eastAsia="ar-SA"/>
    </w:rPr>
  </w:style>
  <w:style w:type="paragraph" w:customStyle="1" w:styleId="50">
    <w:name w:val="Указатель5"/>
    <w:basedOn w:val="a"/>
    <w:qFormat/>
    <w:rPr>
      <w:lang w:eastAsia="ar-SA"/>
    </w:rPr>
  </w:style>
  <w:style w:type="paragraph" w:customStyle="1" w:styleId="30">
    <w:name w:val="Название объекта3"/>
    <w:basedOn w:val="a"/>
    <w:qFormat/>
    <w:pPr>
      <w:spacing w:before="120" w:after="120"/>
    </w:pPr>
    <w:rPr>
      <w:i/>
      <w:lang w:eastAsia="ar-S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qFormat/>
    <w:rPr>
      <w:rFonts w:ascii="Verdana" w:eastAsia="Verdana" w:hAnsi="Verdana"/>
      <w:sz w:val="20"/>
      <w:szCs w:val="20"/>
      <w:lang w:val="en-US" w:eastAsia="ar-SA"/>
    </w:rPr>
  </w:style>
  <w:style w:type="paragraph" w:customStyle="1" w:styleId="19">
    <w:name w:val="Название объекта1"/>
    <w:basedOn w:val="a"/>
    <w:qFormat/>
    <w:pPr>
      <w:spacing w:before="120" w:after="120"/>
    </w:pPr>
    <w:rPr>
      <w:bCs/>
      <w:i/>
      <w:iCs/>
      <w:lang w:eastAsia="ar-SA"/>
    </w:rPr>
  </w:style>
  <w:style w:type="paragraph" w:customStyle="1" w:styleId="1a">
    <w:name w:val="Указатель1"/>
    <w:basedOn w:val="a"/>
    <w:qFormat/>
    <w:rPr>
      <w:bCs/>
      <w:lang w:eastAsia="ar-SA"/>
    </w:rPr>
  </w:style>
  <w:style w:type="paragraph" w:customStyle="1" w:styleId="1b">
    <w:name w:val="Название1"/>
    <w:basedOn w:val="a"/>
    <w:qFormat/>
    <w:pPr>
      <w:spacing w:before="120" w:after="120"/>
    </w:pPr>
    <w:rPr>
      <w:bCs/>
      <w:i/>
      <w:iCs/>
      <w:lang w:eastAsia="ar-SA"/>
    </w:rPr>
  </w:style>
  <w:style w:type="paragraph" w:customStyle="1" w:styleId="21">
    <w:name w:val="Указатель2"/>
    <w:basedOn w:val="a"/>
    <w:qFormat/>
    <w:rPr>
      <w:bCs/>
      <w:lang w:eastAsia="ar-SA"/>
    </w:rPr>
  </w:style>
  <w:style w:type="paragraph" w:customStyle="1" w:styleId="22">
    <w:name w:val="Название2"/>
    <w:basedOn w:val="a"/>
    <w:qFormat/>
    <w:pPr>
      <w:spacing w:before="120" w:after="120"/>
    </w:pPr>
    <w:rPr>
      <w:bCs/>
      <w:i/>
      <w:iCs/>
      <w:lang w:eastAsia="ar-SA"/>
    </w:rPr>
  </w:style>
  <w:style w:type="paragraph" w:customStyle="1" w:styleId="31">
    <w:name w:val="Указатель3"/>
    <w:basedOn w:val="a"/>
    <w:qFormat/>
    <w:rPr>
      <w:bCs/>
      <w:lang w:eastAsia="ar-SA"/>
    </w:rPr>
  </w:style>
  <w:style w:type="paragraph" w:customStyle="1" w:styleId="23">
    <w:name w:val="Название объекта2"/>
    <w:basedOn w:val="a"/>
    <w:qFormat/>
    <w:pPr>
      <w:spacing w:before="120" w:after="120"/>
    </w:pPr>
    <w:rPr>
      <w:bCs/>
      <w:i/>
      <w:iCs/>
      <w:lang w:eastAsia="ar-SA"/>
    </w:rPr>
  </w:style>
  <w:style w:type="paragraph" w:customStyle="1" w:styleId="41">
    <w:name w:val="Указатель4"/>
    <w:basedOn w:val="a"/>
    <w:qFormat/>
    <w:rPr>
      <w:bCs/>
      <w:lang w:eastAsia="ar-SA"/>
    </w:rPr>
  </w:style>
  <w:style w:type="paragraph" w:customStyle="1" w:styleId="51">
    <w:name w:val="Название объекта5"/>
    <w:basedOn w:val="a"/>
    <w:qFormat/>
    <w:pPr>
      <w:spacing w:before="120" w:after="120"/>
    </w:pPr>
    <w:rPr>
      <w:bCs/>
      <w:i/>
      <w:iCs/>
      <w:lang w:eastAsia="ar-SA"/>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2018-&#1087;/print" TargetMode="External"/><Relationship Id="rId5" Type="http://schemas.openxmlformats.org/officeDocument/2006/relationships/footnotes" Target="footnotes.xml"/><Relationship Id="rId10" Type="http://schemas.openxmlformats.org/officeDocument/2006/relationships/hyperlink" Target="_blank" TargetMode="External"/><Relationship Id="rId4" Type="http://schemas.openxmlformats.org/officeDocument/2006/relationships/webSettings" Target="webSettings.xml"/><Relationship Id="rId9" Type="http://schemas.openxmlformats.org/officeDocument/2006/relationships/hyperlink" Target="_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3</Pages>
  <Words>3854</Words>
  <Characters>2197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Bukmop</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dc:description/>
  <cp:lastModifiedBy>Пользователь Windows</cp:lastModifiedBy>
  <cp:revision>30</cp:revision>
  <dcterms:created xsi:type="dcterms:W3CDTF">2025-02-06T19:49:00Z</dcterms:created>
  <dcterms:modified xsi:type="dcterms:W3CDTF">2025-02-06T20:01:00Z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Bukmop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