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CC07" w14:textId="77777777" w:rsidR="00581031" w:rsidRDefault="00581031">
      <w:pPr>
        <w:jc w:val="center"/>
        <w:rPr>
          <w:b/>
          <w:bCs/>
          <w:sz w:val="32"/>
          <w:szCs w:val="32"/>
        </w:rPr>
      </w:pPr>
    </w:p>
    <w:p w14:paraId="6AB0DA25" w14:textId="77777777" w:rsidR="00581031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Пояснювальна записка</w:t>
      </w:r>
    </w:p>
    <w:p w14:paraId="1DADA0B9" w14:textId="77777777" w:rsidR="00581031" w:rsidRDefault="00581031">
      <w:pPr>
        <w:jc w:val="center"/>
        <w:rPr>
          <w:b/>
          <w:bCs/>
          <w:sz w:val="32"/>
          <w:szCs w:val="32"/>
        </w:rPr>
      </w:pPr>
    </w:p>
    <w:p w14:paraId="28FBA689" w14:textId="77777777" w:rsidR="0058103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проєкту рішення виконавчого комітету “Про комісію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піклування”</w:t>
      </w:r>
    </w:p>
    <w:p w14:paraId="59309AA1" w14:textId="77777777" w:rsidR="00581031" w:rsidRDefault="00581031">
      <w:pPr>
        <w:jc w:val="center"/>
        <w:rPr>
          <w:sz w:val="28"/>
          <w:szCs w:val="28"/>
        </w:rPr>
      </w:pPr>
    </w:p>
    <w:p w14:paraId="38A8E98E" w14:textId="4231FFBE" w:rsidR="0058103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2017 до 2021 року субвенція з державного бюджету надавалась місцевим бюджетам на придбання житла для дітей-сиріт, дітей, позбавлених батьківського піклування, осіб з їх числа. З часу введення в Україні воєнного стану, впродовж 2022</w:t>
      </w:r>
      <w:r w:rsidR="00B354B8">
        <w:rPr>
          <w:sz w:val="28"/>
          <w:szCs w:val="28"/>
        </w:rPr>
        <w:t>–</w:t>
      </w:r>
      <w:r>
        <w:rPr>
          <w:sz w:val="28"/>
          <w:szCs w:val="28"/>
        </w:rPr>
        <w:t>2023 років, дія субвенції була призупинена. У 2024 році  субвенція з державного бюджету була виділена на придбання житла для новостворених дитячих будинків сімейного типу, а також для дитячих будинків, де батьками-вихователями є внутрішньо переміщені особи.</w:t>
      </w:r>
    </w:p>
    <w:p w14:paraId="4314C8F9" w14:textId="46871E41" w:rsidR="0058103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грудні 2024 року за кошти субвенції з державного бюджету з частковим фінансуванням з міського бюджету було придбане житло для новоствореного дитячого будинку сімейного типу Шевченко Галини Володимирівни, де мати-вихователька та вихованці є внутрішньо переміщеними особами. Вартість будинку та земельної ділянки становила</w:t>
      </w:r>
      <w:r w:rsidR="00C31FF0">
        <w:rPr>
          <w:sz w:val="28"/>
          <w:szCs w:val="28"/>
        </w:rPr>
        <w:t xml:space="preserve"> </w:t>
      </w:r>
      <w:r>
        <w:rPr>
          <w:sz w:val="28"/>
          <w:szCs w:val="28"/>
        </w:rPr>
        <w:t>7 млн</w:t>
      </w:r>
      <w:r w:rsidR="00C31FF0">
        <w:rPr>
          <w:sz w:val="28"/>
          <w:szCs w:val="28"/>
        </w:rPr>
        <w:t>.</w:t>
      </w:r>
      <w:r>
        <w:rPr>
          <w:sz w:val="28"/>
          <w:szCs w:val="28"/>
        </w:rPr>
        <w:t xml:space="preserve"> 835 тис. 851 грн.</w:t>
      </w:r>
    </w:p>
    <w:p w14:paraId="0F6ED0E0" w14:textId="77777777" w:rsidR="0058103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07.03.2025 прийнята постанова Кабінету Міністрів України № 284 “Деякі питання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піклування”.</w:t>
      </w:r>
    </w:p>
    <w:p w14:paraId="294FE1BD" w14:textId="77777777" w:rsidR="0058103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Цьогоріч субвенція спрямовується на придбання житла у прийнятих в експлуатацію житлових будинках для дитячих будинків сімейного типу:</w:t>
      </w:r>
    </w:p>
    <w:p w14:paraId="7893EA9F" w14:textId="77777777" w:rsidR="00581031" w:rsidRDefault="00000000">
      <w:pPr>
        <w:ind w:firstLine="567"/>
        <w:jc w:val="both"/>
      </w:pPr>
      <w:r>
        <w:rPr>
          <w:sz w:val="28"/>
          <w:szCs w:val="28"/>
        </w:rPr>
        <w:t>які потребують забезпечення житлом у безпечних регіонах та тимчасово переміщені (евакуйовані) в межах України;</w:t>
      </w:r>
    </w:p>
    <w:p w14:paraId="5D9CC33B" w14:textId="77777777" w:rsidR="0058103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створення нових дитячих будинків сімейного типу.</w:t>
      </w:r>
    </w:p>
    <w:p w14:paraId="61FA96CF" w14:textId="77777777" w:rsidR="00581031" w:rsidRDefault="00000000">
      <w:pPr>
        <w:ind w:firstLine="567"/>
        <w:jc w:val="both"/>
      </w:pPr>
      <w:r>
        <w:rPr>
          <w:sz w:val="28"/>
          <w:szCs w:val="28"/>
        </w:rPr>
        <w:t>Кількість об’єктів, які планується придбати, та необхідна сума коштів визначаються місцевою комісією для формування пропозицій щодо потреби у субвенції. Затверджений протокол засідання місцевої комісії необхідно подати обласній військовій адміністрації до 17 квітня 2025 року.</w:t>
      </w:r>
    </w:p>
    <w:p w14:paraId="65785E03" w14:textId="77777777" w:rsidR="00581031" w:rsidRDefault="00581031">
      <w:pPr>
        <w:jc w:val="both"/>
        <w:rPr>
          <w:sz w:val="28"/>
          <w:szCs w:val="28"/>
        </w:rPr>
      </w:pPr>
    </w:p>
    <w:p w14:paraId="55BB789F" w14:textId="77777777" w:rsidR="00581031" w:rsidRDefault="00581031">
      <w:pPr>
        <w:jc w:val="both"/>
        <w:rPr>
          <w:sz w:val="28"/>
          <w:szCs w:val="28"/>
        </w:rPr>
      </w:pPr>
    </w:p>
    <w:p w14:paraId="140F5C4F" w14:textId="77777777" w:rsidR="0058103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служби </w:t>
      </w:r>
    </w:p>
    <w:p w14:paraId="2C54EF6F" w14:textId="77777777" w:rsidR="0058103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                               Федір ШУЛЬГАН</w:t>
      </w:r>
    </w:p>
    <w:p w14:paraId="517239A8" w14:textId="77777777" w:rsidR="00581031" w:rsidRDefault="00581031">
      <w:pPr>
        <w:jc w:val="both"/>
        <w:rPr>
          <w:sz w:val="28"/>
          <w:szCs w:val="28"/>
        </w:rPr>
      </w:pPr>
    </w:p>
    <w:p w14:paraId="261AD50C" w14:textId="3E991431" w:rsidR="00581031" w:rsidRDefault="00000000">
      <w:pPr>
        <w:jc w:val="both"/>
      </w:pPr>
      <w:r>
        <w:t>Тетяна Бондарук 720 094</w:t>
      </w:r>
    </w:p>
    <w:sectPr w:rsidR="00581031">
      <w:pgSz w:w="11906" w:h="16838"/>
      <w:pgMar w:top="567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6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31"/>
    <w:rsid w:val="00581031"/>
    <w:rsid w:val="00B354B8"/>
    <w:rsid w:val="00BD34E0"/>
    <w:rsid w:val="00C31FF0"/>
    <w:rsid w:val="00C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632A"/>
  <w15:docId w15:val="{6F493A5F-3E87-4062-A155-7FE6FA1B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1381</Words>
  <Characters>788</Characters>
  <Application>Microsoft Office Word</Application>
  <DocSecurity>0</DocSecurity>
  <Lines>6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30</cp:revision>
  <cp:lastPrinted>2024-10-01T15:35:00Z</cp:lastPrinted>
  <dcterms:created xsi:type="dcterms:W3CDTF">2009-04-16T11:32:00Z</dcterms:created>
  <dcterms:modified xsi:type="dcterms:W3CDTF">2025-04-01T14:09:00Z</dcterms:modified>
  <dc:language>uk-UA</dc:language>
</cp:coreProperties>
</file>