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Ind w:w="629" w:type="dxa"/>
        <w:tblLayout w:type="fixed"/>
        <w:tblCellMar>
          <w:left w:w="737" w:type="dxa"/>
        </w:tblCellMar>
        <w:tblLook w:val="0000" w:firstRow="0" w:lastRow="0" w:firstColumn="0" w:lastColumn="0" w:noHBand="0" w:noVBand="0"/>
      </w:tblPr>
      <w:tblGrid>
        <w:gridCol w:w="4796"/>
        <w:gridCol w:w="4773"/>
      </w:tblGrid>
      <w:tr w:rsidR="004213CE">
        <w:tc>
          <w:tcPr>
            <w:tcW w:w="4795" w:type="dxa"/>
            <w:shd w:val="clear" w:color="auto" w:fill="auto"/>
          </w:tcPr>
          <w:p w:rsidR="004213CE" w:rsidRPr="001F1117" w:rsidRDefault="001F1117">
            <w:pPr>
              <w:widowControl w:val="0"/>
              <w:tabs>
                <w:tab w:val="left" w:pos="7201"/>
              </w:tabs>
              <w:ind w:left="-656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3" w:type="dxa"/>
            <w:shd w:val="clear" w:color="auto" w:fill="auto"/>
          </w:tcPr>
          <w:p w:rsidR="004213CE" w:rsidRDefault="004213CE">
            <w:pPr>
              <w:widowControl w:val="0"/>
              <w:tabs>
                <w:tab w:val="left" w:pos="-14"/>
                <w:tab w:val="left" w:pos="69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 w:eastAsia="ar-SA"/>
              </w:rPr>
            </w:pPr>
          </w:p>
        </w:tc>
      </w:tr>
    </w:tbl>
    <w:p w:rsidR="00174DC4" w:rsidRDefault="00174DC4" w:rsidP="00174DC4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1326C1" w:rsidRDefault="00174DC4" w:rsidP="00174DC4">
      <w:pPr>
        <w:spacing w:after="0" w:line="240" w:lineRule="auto"/>
        <w:jc w:val="center"/>
        <w:rPr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господарсько-технічного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lang w:val="uk-UA"/>
        </w:rPr>
        <w:t xml:space="preserve"> </w:t>
      </w:r>
    </w:p>
    <w:p w:rsidR="00174DC4" w:rsidRDefault="00174DC4" w:rsidP="00174DC4">
      <w:pPr>
        <w:spacing w:after="0" w:line="240" w:lineRule="auto"/>
        <w:jc w:val="center"/>
        <w:rPr>
          <w:rFonts w:ascii="Calibri" w:hAnsi="Calibri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74DC4" w:rsidRDefault="00174DC4" w:rsidP="00174DC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8"/>
          <w:szCs w:val="38"/>
        </w:rPr>
      </w:pPr>
    </w:p>
    <w:p w:rsidR="009F7D89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транспортного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умовах дії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Проведено ремонт і технічне обслуговування системи вентиляції в будівлях виконкому та поточний ремонт з аварійного відновлення систем каналізації і водопостачання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 вул. Богдана Хмельницького, 19.</w:t>
      </w:r>
    </w:p>
    <w:p w:rsidR="00174DC4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пропускний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залученням воєнізованої охорони силами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добровольного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Луцької міської територіальної громади № 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додаткові системи охоронної </w:t>
      </w:r>
      <w:r w:rsidR="00671782">
        <w:rPr>
          <w:rFonts w:ascii="Times New Roman" w:hAnsi="Times New Roman" w:cs="Times New Roman"/>
          <w:sz w:val="28"/>
          <w:szCs w:val="28"/>
          <w:lang w:val="uk-UA"/>
        </w:rPr>
        <w:t>та пожежної сигналізації.</w:t>
      </w:r>
      <w:r w:rsidR="004F6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санітарному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утримувались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прибудинкові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економії енергоносіїв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DC4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поточні ремонти систем опалення із заміною котлів на енергозберігаючі в </w:t>
      </w:r>
      <w:proofErr w:type="spellStart"/>
      <w:r w:rsidR="008F019D">
        <w:rPr>
          <w:rFonts w:ascii="Times New Roman" w:hAnsi="Times New Roman" w:cs="Times New Roman"/>
          <w:sz w:val="28"/>
          <w:szCs w:val="28"/>
          <w:lang w:val="uk-UA"/>
        </w:rPr>
        <w:t>адмінбудівлях</w:t>
      </w:r>
      <w:proofErr w:type="spellEnd"/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луцького, </w:t>
      </w:r>
      <w:proofErr w:type="spellStart"/>
      <w:r w:rsidR="009F7D89">
        <w:rPr>
          <w:rFonts w:ascii="Times New Roman" w:hAnsi="Times New Roman" w:cs="Times New Roman"/>
          <w:sz w:val="28"/>
          <w:szCs w:val="28"/>
          <w:lang w:val="uk-UA"/>
        </w:rPr>
        <w:t>Заборольського</w:t>
      </w:r>
      <w:proofErr w:type="spellEnd"/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7D89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 округів.</w:t>
      </w:r>
    </w:p>
    <w:p w:rsidR="008F019D" w:rsidRDefault="00174DC4" w:rsidP="008F019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ремонт системи електрообладнання з можливістю підключення електрогенератора до </w:t>
      </w:r>
      <w:proofErr w:type="spellStart"/>
      <w:r w:rsidR="008F019D">
        <w:rPr>
          <w:rFonts w:ascii="Times New Roman" w:hAnsi="Times New Roman" w:cs="Times New Roman"/>
          <w:sz w:val="28"/>
          <w:szCs w:val="28"/>
          <w:lang w:val="uk-UA"/>
        </w:rPr>
        <w:t>адмінбудівель</w:t>
      </w:r>
      <w:proofErr w:type="spellEnd"/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на вул. Богдана Хмельницького, 19, 21,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Заборольського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Княгининівського</w:t>
      </w:r>
      <w:proofErr w:type="spellEnd"/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, Боголюбського, </w:t>
      </w:r>
      <w:r w:rsidR="00671782">
        <w:rPr>
          <w:rFonts w:ascii="Times New Roman" w:hAnsi="Times New Roman" w:cs="Times New Roman"/>
          <w:sz w:val="28"/>
          <w:szCs w:val="28"/>
          <w:lang w:val="uk-UA"/>
        </w:rPr>
        <w:t xml:space="preserve">Прилуцького,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Жидич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>нського</w:t>
      </w:r>
      <w:proofErr w:type="spellEnd"/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019D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 округів.</w:t>
      </w:r>
    </w:p>
    <w:p w:rsidR="009F7D89" w:rsidRDefault="00174DC4" w:rsidP="008F019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усіх будівлях виконавчого комітету проведено лаборато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рні випробування опору ізоляції. </w:t>
      </w:r>
    </w:p>
    <w:p w:rsidR="009F7D89" w:rsidRDefault="008F019D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74DC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безпечено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безперебійну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відомчого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автотранспорту,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та ремонт,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174D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74DC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9F7D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4DC4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транспортному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 т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ехобслуговування та </w:t>
      </w:r>
      <w:proofErr w:type="gramStart"/>
      <w:r w:rsidR="008F019D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8F019D">
        <w:rPr>
          <w:rFonts w:ascii="Times New Roman" w:hAnsi="Times New Roman" w:cs="Times New Roman"/>
          <w:sz w:val="28"/>
          <w:szCs w:val="28"/>
          <w:lang w:val="uk-UA"/>
        </w:rPr>
        <w:t>ідготовку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>ередачі Збройним Силам України 34 автомобілів.</w:t>
      </w:r>
    </w:p>
    <w:p w:rsidR="008F019D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Продовжено реалізацію заходів з відновлення укриттів цивільного захисту Луцької міської територіальної громади. Укриття забезпечено електрогенераторами, обігрівачами, продуктами харчування, питною та технічною водою, медикаментами. </w:t>
      </w:r>
    </w:p>
    <w:p w:rsidR="00174DC4" w:rsidRDefault="008F019D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ереміщено архів департаменту державної реєстрації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74DC4">
        <w:rPr>
          <w:rFonts w:ascii="Times New Roman" w:hAnsi="Times New Roman" w:cs="Times New Roman"/>
          <w:sz w:val="28"/>
          <w:szCs w:val="28"/>
          <w:lang w:val="uk-UA"/>
        </w:rPr>
        <w:t>блаштовано</w:t>
      </w:r>
      <w:proofErr w:type="spellEnd"/>
      <w:r w:rsidR="00174D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3D1">
        <w:rPr>
          <w:rFonts w:ascii="Times New Roman" w:hAnsi="Times New Roman" w:cs="Times New Roman"/>
          <w:sz w:val="28"/>
          <w:szCs w:val="28"/>
          <w:lang w:val="uk-UA"/>
        </w:rPr>
        <w:t xml:space="preserve">необхідне </w:t>
      </w:r>
      <w:r>
        <w:rPr>
          <w:rFonts w:ascii="Times New Roman" w:hAnsi="Times New Roman" w:cs="Times New Roman"/>
          <w:sz w:val="28"/>
          <w:szCs w:val="28"/>
          <w:lang w:val="uk-UA"/>
        </w:rPr>
        <w:t>для цього спеціальне приміщення.</w:t>
      </w:r>
    </w:p>
    <w:p w:rsidR="008F019D" w:rsidRDefault="008F019D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782" w:rsidRDefault="00671782" w:rsidP="0067178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74DC4" w:rsidRDefault="00174DC4" w:rsidP="0067178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 сприяв матеріально-технічному забезпеченню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центрального пункту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центру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пункту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особам.</w:t>
      </w:r>
    </w:p>
    <w:p w:rsidR="009F7D89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едено комплекс заходів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з утримання будівель виконавчого комітету міської ради, зокрема: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4DC4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 ремонт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 окремих приміщень з відновленням підлоги, стін та стелі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будівлі Прилуцького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7D89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будівлі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Жидичинського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(фарбування фасаду, заміна дверей на енергозберігаючі, 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>відновлення вуличного покриття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 прибудинкової території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74DC4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 ремонт частини буд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>івлі транспортного господарства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 на вул. Шевченка, 14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4DC4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з відновленням аварійної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фасаду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F7D89">
        <w:rPr>
          <w:rFonts w:ascii="Times New Roman" w:hAnsi="Times New Roman" w:cs="Times New Roman"/>
          <w:sz w:val="28"/>
          <w:szCs w:val="28"/>
          <w:lang w:val="uk-UA"/>
        </w:rPr>
        <w:t xml:space="preserve"> вул. Богдана Хмельницького, 19.</w:t>
      </w:r>
    </w:p>
    <w:p w:rsidR="00174DC4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захисне огородження з накриттям для електрогенератора 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ву</w:t>
      </w:r>
      <w:r w:rsidR="00671782">
        <w:rPr>
          <w:rFonts w:ascii="Times New Roman" w:hAnsi="Times New Roman" w:cs="Times New Roman"/>
          <w:sz w:val="28"/>
          <w:szCs w:val="28"/>
          <w:lang w:val="uk-UA"/>
        </w:rPr>
        <w:t>л. Богдана Хмельницького, 19.</w:t>
      </w:r>
    </w:p>
    <w:p w:rsidR="00174DC4" w:rsidRDefault="00174DC4" w:rsidP="0067178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2023 році відділ сприяв матеріально-технічному забезпеченню організації та проведення тематичних заходів з відзначення у місті державних свят, пам’ятних дат.</w:t>
      </w:r>
    </w:p>
    <w:p w:rsidR="00174DC4" w:rsidRDefault="00174DC4" w:rsidP="008F019D">
      <w:pPr>
        <w:spacing w:after="0" w:line="276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основних завдань, визначених планами відділу – реалізація комплексу заходів з матеріально-технічного забезпечення діяльності апарату міської ради, виконавчого комітету та його виконавчих органів, 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належного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 безпеки та санітарного стану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адмінбудівлях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підвищення 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>їх енергоефективності</w:t>
      </w:r>
      <w:r w:rsidR="004F63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019D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в допомозі Збройним Силам України.</w:t>
      </w:r>
    </w:p>
    <w:p w:rsidR="001326C1" w:rsidRDefault="001326C1" w:rsidP="00671782">
      <w:pPr>
        <w:spacing w:after="0" w:line="276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3CE" w:rsidRDefault="004213CE" w:rsidP="006717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213CE" w:rsidSect="00174DC4">
      <w:footerReference w:type="default" r:id="rId8"/>
      <w:pgSz w:w="11906" w:h="16838"/>
      <w:pgMar w:top="567" w:right="567" w:bottom="851" w:left="1701" w:header="0" w:footer="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89" w:rsidRDefault="009F7D89">
      <w:pPr>
        <w:spacing w:after="0" w:line="240" w:lineRule="auto"/>
      </w:pPr>
      <w:r>
        <w:separator/>
      </w:r>
    </w:p>
  </w:endnote>
  <w:endnote w:type="continuationSeparator" w:id="0">
    <w:p w:rsidR="009F7D89" w:rsidRDefault="009F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89" w:rsidRDefault="009F7D89">
    <w:pPr>
      <w:pStyle w:val="af"/>
    </w:pPr>
  </w:p>
  <w:p w:rsidR="009F7D89" w:rsidRDefault="009F7D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89" w:rsidRDefault="009F7D89">
      <w:pPr>
        <w:spacing w:after="0" w:line="240" w:lineRule="auto"/>
      </w:pPr>
      <w:r>
        <w:separator/>
      </w:r>
    </w:p>
  </w:footnote>
  <w:footnote w:type="continuationSeparator" w:id="0">
    <w:p w:rsidR="009F7D89" w:rsidRDefault="009F7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CE"/>
    <w:rsid w:val="001326C1"/>
    <w:rsid w:val="00174DC4"/>
    <w:rsid w:val="001F1117"/>
    <w:rsid w:val="00291713"/>
    <w:rsid w:val="003F116B"/>
    <w:rsid w:val="004213CE"/>
    <w:rsid w:val="004F151F"/>
    <w:rsid w:val="004F63D1"/>
    <w:rsid w:val="005022F9"/>
    <w:rsid w:val="00584AC1"/>
    <w:rsid w:val="00671782"/>
    <w:rsid w:val="007308D5"/>
    <w:rsid w:val="007B5FE4"/>
    <w:rsid w:val="008F019D"/>
    <w:rsid w:val="009F7D89"/>
    <w:rsid w:val="00CF1791"/>
    <w:rsid w:val="00D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F4"/>
    <w:pPr>
      <w:spacing w:after="160" w:line="252" w:lineRule="auto"/>
    </w:pPr>
    <w:rPr>
      <w:rFonts w:eastAsia="Times New Roman" w:cs="Liberation Serif"/>
      <w:kern w:val="2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7B41"/>
    <w:rPr>
      <w:rFonts w:ascii="Tahoma" w:eastAsia="Times New Roman" w:hAnsi="Tahoma" w:cs="Mangal"/>
      <w:kern w:val="2"/>
      <w:sz w:val="16"/>
      <w:szCs w:val="14"/>
      <w:lang w:val="ru-RU" w:eastAsia="zh-CN" w:bidi="hi-IN"/>
    </w:rPr>
  </w:style>
  <w:style w:type="character" w:customStyle="1" w:styleId="a4">
    <w:name w:val="Верхний колонтитул Знак"/>
    <w:basedOn w:val="a0"/>
    <w:uiPriority w:val="99"/>
    <w:qFormat/>
    <w:rsid w:val="009E7F0A"/>
    <w:rPr>
      <w:rFonts w:eastAsia="Times New Roman" w:cs="Mangal"/>
      <w:kern w:val="2"/>
      <w:szCs w:val="20"/>
      <w:lang w:val="ru-RU" w:eastAsia="zh-CN" w:bidi="hi-IN"/>
    </w:rPr>
  </w:style>
  <w:style w:type="character" w:customStyle="1" w:styleId="a5">
    <w:name w:val="Нижний колонтитул Знак"/>
    <w:basedOn w:val="a0"/>
    <w:uiPriority w:val="99"/>
    <w:qFormat/>
    <w:rsid w:val="009E7F0A"/>
    <w:rPr>
      <w:rFonts w:eastAsia="Times New Roman" w:cs="Mangal"/>
      <w:kern w:val="2"/>
      <w:szCs w:val="20"/>
      <w:lang w:val="ru-RU" w:eastAsia="zh-CN" w:bidi="hi-IN"/>
    </w:rPr>
  </w:style>
  <w:style w:type="character" w:customStyle="1" w:styleId="1">
    <w:name w:val="Основной шрифт абзаца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western">
    <w:name w:val="western"/>
    <w:basedOn w:val="a"/>
    <w:qFormat/>
    <w:rsid w:val="001E7B41"/>
    <w:pPr>
      <w:spacing w:before="280" w:after="142" w:line="288" w:lineRule="exact"/>
    </w:pPr>
    <w:rPr>
      <w:rFonts w:ascii="Times New Roman" w:hAnsi="Times New Roman"/>
      <w:color w:val="000000"/>
      <w:sz w:val="28"/>
      <w:szCs w:val="28"/>
      <w:lang w:val="uk-UA" w:eastAsia="ar-SA"/>
    </w:rPr>
  </w:style>
  <w:style w:type="paragraph" w:styleId="ab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438F"/>
    <w:pPr>
      <w:ind w:left="720"/>
      <w:contextualSpacing/>
    </w:pPr>
    <w:rPr>
      <w:rFonts w:cs="Mangal"/>
      <w:szCs w:val="20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9E7F0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f">
    <w:name w:val="footer"/>
    <w:basedOn w:val="a"/>
    <w:uiPriority w:val="99"/>
    <w:unhideWhenUsed/>
    <w:rsid w:val="009E7F0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F4"/>
    <w:pPr>
      <w:spacing w:after="160" w:line="252" w:lineRule="auto"/>
    </w:pPr>
    <w:rPr>
      <w:rFonts w:eastAsia="Times New Roman" w:cs="Liberation Serif"/>
      <w:kern w:val="2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7B41"/>
    <w:rPr>
      <w:rFonts w:ascii="Tahoma" w:eastAsia="Times New Roman" w:hAnsi="Tahoma" w:cs="Mangal"/>
      <w:kern w:val="2"/>
      <w:sz w:val="16"/>
      <w:szCs w:val="14"/>
      <w:lang w:val="ru-RU" w:eastAsia="zh-CN" w:bidi="hi-IN"/>
    </w:rPr>
  </w:style>
  <w:style w:type="character" w:customStyle="1" w:styleId="a4">
    <w:name w:val="Верхний колонтитул Знак"/>
    <w:basedOn w:val="a0"/>
    <w:uiPriority w:val="99"/>
    <w:qFormat/>
    <w:rsid w:val="009E7F0A"/>
    <w:rPr>
      <w:rFonts w:eastAsia="Times New Roman" w:cs="Mangal"/>
      <w:kern w:val="2"/>
      <w:szCs w:val="20"/>
      <w:lang w:val="ru-RU" w:eastAsia="zh-CN" w:bidi="hi-IN"/>
    </w:rPr>
  </w:style>
  <w:style w:type="character" w:customStyle="1" w:styleId="a5">
    <w:name w:val="Нижний колонтитул Знак"/>
    <w:basedOn w:val="a0"/>
    <w:uiPriority w:val="99"/>
    <w:qFormat/>
    <w:rsid w:val="009E7F0A"/>
    <w:rPr>
      <w:rFonts w:eastAsia="Times New Roman" w:cs="Mangal"/>
      <w:kern w:val="2"/>
      <w:szCs w:val="20"/>
      <w:lang w:val="ru-RU" w:eastAsia="zh-CN" w:bidi="hi-IN"/>
    </w:rPr>
  </w:style>
  <w:style w:type="character" w:customStyle="1" w:styleId="1">
    <w:name w:val="Основной шрифт абзаца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western">
    <w:name w:val="western"/>
    <w:basedOn w:val="a"/>
    <w:qFormat/>
    <w:rsid w:val="001E7B41"/>
    <w:pPr>
      <w:spacing w:before="280" w:after="142" w:line="288" w:lineRule="exact"/>
    </w:pPr>
    <w:rPr>
      <w:rFonts w:ascii="Times New Roman" w:hAnsi="Times New Roman"/>
      <w:color w:val="000000"/>
      <w:sz w:val="28"/>
      <w:szCs w:val="28"/>
      <w:lang w:val="uk-UA" w:eastAsia="ar-SA"/>
    </w:rPr>
  </w:style>
  <w:style w:type="paragraph" w:styleId="ab">
    <w:name w:val="Balloon Text"/>
    <w:basedOn w:val="a"/>
    <w:qFormat/>
    <w:rPr>
      <w:rFonts w:ascii="Tahoma" w:eastAsia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438F"/>
    <w:pPr>
      <w:ind w:left="720"/>
      <w:contextualSpacing/>
    </w:pPr>
    <w:rPr>
      <w:rFonts w:cs="Mangal"/>
      <w:szCs w:val="20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9E7F0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f">
    <w:name w:val="footer"/>
    <w:basedOn w:val="a"/>
    <w:uiPriority w:val="99"/>
    <w:unhideWhenUsed/>
    <w:rsid w:val="009E7F0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028C-BF70-4EC7-A2B6-3F6750A9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3332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Шолуха Ніна Юріївна</dc:creator>
  <cp:keywords/>
  <dc:description/>
  <cp:lastModifiedBy>Шолуха Ніна Юріївна</cp:lastModifiedBy>
  <cp:revision>4</cp:revision>
  <cp:lastPrinted>2024-01-24T08:20:00Z</cp:lastPrinted>
  <dcterms:created xsi:type="dcterms:W3CDTF">2024-01-19T09:17:00Z</dcterms:created>
  <dcterms:modified xsi:type="dcterms:W3CDTF">2024-01-24T08:24:00Z</dcterms:modified>
  <dc:language>uk-UA</dc:language>
</cp:coreProperties>
</file>